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11F37" w14:textId="05EC5A92" w:rsidR="00DC37BA" w:rsidRDefault="006C2CA8" w:rsidP="00DC37BA">
      <w:pPr>
        <w:jc w:val="center"/>
        <w:rPr>
          <w:rFonts w:ascii="Segoe UI" w:hAnsi="Segoe UI" w:cs="Segoe UI"/>
          <w:b/>
          <w:caps/>
          <w:color w:val="FF0000"/>
          <w:sz w:val="36"/>
          <w:szCs w:val="36"/>
        </w:rPr>
      </w:pPr>
      <w:r>
        <w:rPr>
          <w:rFonts w:ascii="Segoe UI" w:hAnsi="Segoe UI" w:cs="Segoe UI"/>
          <w:b/>
          <w:caps/>
          <w:color w:val="FF0000"/>
          <w:sz w:val="36"/>
          <w:szCs w:val="36"/>
        </w:rPr>
        <w:t>RETINOBLASTOMA</w:t>
      </w:r>
      <w:r w:rsidR="00E51744">
        <w:rPr>
          <w:rFonts w:ascii="Segoe UI" w:hAnsi="Segoe UI" w:cs="Segoe UI"/>
          <w:b/>
          <w:caps/>
          <w:color w:val="FF0000"/>
          <w:sz w:val="36"/>
          <w:szCs w:val="36"/>
        </w:rPr>
        <w:t xml:space="preserve"> – POST TREATMENT STAGE</w:t>
      </w:r>
    </w:p>
    <w:p w14:paraId="30B3D99F" w14:textId="23B85834" w:rsidR="006C2CA8" w:rsidRDefault="006C2CA8" w:rsidP="00DC37BA">
      <w:pPr>
        <w:jc w:val="center"/>
        <w:rPr>
          <w:rFonts w:ascii="Segoe UI" w:hAnsi="Segoe UI" w:cs="Segoe UI"/>
          <w:b/>
          <w:caps/>
          <w:color w:val="FF0000"/>
          <w:sz w:val="36"/>
          <w:szCs w:val="36"/>
        </w:rPr>
      </w:pPr>
      <w:r>
        <w:rPr>
          <w:rFonts w:ascii="Segoe UI" w:hAnsi="Segoe UI" w:cs="Segoe UI"/>
          <w:b/>
          <w:caps/>
          <w:color w:val="FF0000"/>
          <w:sz w:val="36"/>
          <w:szCs w:val="36"/>
        </w:rPr>
        <w:t>INTERNATIONAL STAGING SYSTEM FOR RETINOBLASTOMA ASSESSMENT</w:t>
      </w:r>
    </w:p>
    <w:p w14:paraId="10817BA2" w14:textId="66B7E7B0" w:rsidR="00AE5802" w:rsidRDefault="00AE5802" w:rsidP="00DC37BA">
      <w:pPr>
        <w:jc w:val="center"/>
        <w:rPr>
          <w:rFonts w:ascii="Segoe UI" w:hAnsi="Segoe UI" w:cs="Segoe UI"/>
          <w:b/>
          <w:caps/>
          <w:color w:val="FF0000"/>
          <w:sz w:val="36"/>
          <w:szCs w:val="36"/>
        </w:rPr>
      </w:pPr>
      <w:r>
        <w:rPr>
          <w:rFonts w:ascii="Segoe UI" w:hAnsi="Segoe UI" w:cs="Segoe UI"/>
          <w:b/>
          <w:caps/>
          <w:color w:val="FF0000"/>
          <w:sz w:val="36"/>
          <w:szCs w:val="36"/>
        </w:rPr>
        <w:t>(issra)</w:t>
      </w:r>
    </w:p>
    <w:p w14:paraId="49A51DEE" w14:textId="77777777" w:rsidR="006C2CA8" w:rsidRPr="005C78AE" w:rsidRDefault="006C2CA8" w:rsidP="00DC37BA">
      <w:pPr>
        <w:jc w:val="center"/>
        <w:rPr>
          <w:rFonts w:ascii="Segoe UI" w:hAnsi="Segoe UI" w:cs="Segoe UI"/>
          <w:b/>
          <w:color w:val="FF0000"/>
          <w:sz w:val="36"/>
          <w:szCs w:val="36"/>
        </w:rPr>
      </w:pPr>
    </w:p>
    <w:p w14:paraId="29811F38" w14:textId="77777777" w:rsidR="00DC37BA" w:rsidRPr="00301881" w:rsidRDefault="00DC37BA" w:rsidP="00DE2133">
      <w:pPr>
        <w:jc w:val="center"/>
        <w:rPr>
          <w:rFonts w:ascii="Segoe UI" w:hAnsi="Segoe UI" w:cs="Segoe UI"/>
          <w:sz w:val="16"/>
          <w:szCs w:val="16"/>
        </w:rPr>
      </w:pPr>
      <w:r w:rsidRPr="00896E35">
        <w:rPr>
          <w:rFonts w:ascii="Segoe UI" w:hAnsi="Segoe UI" w:cs="Segoe UI"/>
        </w:rPr>
        <w:tab/>
      </w:r>
    </w:p>
    <w:p w14:paraId="29811F39" w14:textId="6AB6FE51" w:rsidR="001D0270" w:rsidRDefault="00AE5802" w:rsidP="00DE2133">
      <w:pPr>
        <w:jc w:val="center"/>
        <w:rPr>
          <w:rFonts w:ascii="Segoe UI" w:hAnsi="Segoe UI" w:cs="Segoe UI"/>
          <w:b/>
        </w:rPr>
      </w:pPr>
      <w:r>
        <w:rPr>
          <w:rFonts w:ascii="Segoe UI" w:hAnsi="Segoe UI" w:cs="Segoe UI"/>
          <w:b/>
        </w:rPr>
        <w:t>ISSRA</w:t>
      </w:r>
      <w:r w:rsidR="0095516B" w:rsidRPr="0095516B">
        <w:rPr>
          <w:rFonts w:ascii="Segoe UI" w:hAnsi="Segoe UI" w:cs="Segoe UI"/>
          <w:b/>
        </w:rPr>
        <w:t xml:space="preserve"> STAGING SYSTEM</w:t>
      </w:r>
    </w:p>
    <w:p w14:paraId="29811F3A" w14:textId="77777777" w:rsidR="0095516B" w:rsidRPr="00301881" w:rsidRDefault="0095516B" w:rsidP="00DE2133">
      <w:pPr>
        <w:jc w:val="center"/>
        <w:rPr>
          <w:rFonts w:ascii="Segoe UI" w:hAnsi="Segoe UI" w:cs="Segoe UI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6"/>
        <w:gridCol w:w="10915"/>
      </w:tblGrid>
      <w:tr w:rsidR="000C545D" w:rsidRPr="00AD0C3D" w14:paraId="29811F3D" w14:textId="77777777" w:rsidTr="00301881">
        <w:trPr>
          <w:trHeight w:hRule="exact" w:val="284"/>
        </w:trPr>
        <w:tc>
          <w:tcPr>
            <w:tcW w:w="2126" w:type="dxa"/>
            <w:shd w:val="clear" w:color="auto" w:fill="auto"/>
          </w:tcPr>
          <w:p w14:paraId="29811F3B" w14:textId="77777777" w:rsidR="000C545D" w:rsidRPr="00AD0C3D" w:rsidRDefault="00D01924" w:rsidP="000C545D">
            <w:pPr>
              <w:jc w:val="center"/>
              <w:rPr>
                <w:rFonts w:ascii="Segoe UI" w:hAnsi="Segoe UI" w:cs="Segoe UI"/>
                <w:b/>
                <w:sz w:val="22"/>
                <w:szCs w:val="22"/>
              </w:rPr>
            </w:pPr>
            <w:r>
              <w:rPr>
                <w:rFonts w:ascii="Segoe UI" w:hAnsi="Segoe UI" w:cs="Segoe UI"/>
                <w:b/>
                <w:sz w:val="22"/>
                <w:szCs w:val="22"/>
              </w:rPr>
              <w:t>STAGE</w:t>
            </w:r>
          </w:p>
        </w:tc>
        <w:tc>
          <w:tcPr>
            <w:tcW w:w="10915" w:type="dxa"/>
            <w:shd w:val="clear" w:color="auto" w:fill="auto"/>
          </w:tcPr>
          <w:p w14:paraId="29811F3C" w14:textId="77777777" w:rsidR="000C545D" w:rsidRPr="00AD0C3D" w:rsidRDefault="00D01924" w:rsidP="00DC37BA">
            <w:pPr>
              <w:jc w:val="center"/>
              <w:rPr>
                <w:rFonts w:ascii="Segoe UI" w:hAnsi="Segoe UI" w:cs="Segoe UI"/>
                <w:b/>
                <w:sz w:val="22"/>
                <w:szCs w:val="22"/>
              </w:rPr>
            </w:pPr>
            <w:r>
              <w:rPr>
                <w:rFonts w:ascii="Segoe UI" w:hAnsi="Segoe UI" w:cs="Segoe UI"/>
                <w:b/>
                <w:sz w:val="22"/>
                <w:szCs w:val="22"/>
              </w:rPr>
              <w:t>Description</w:t>
            </w:r>
          </w:p>
        </w:tc>
      </w:tr>
      <w:tr w:rsidR="00D01924" w:rsidRPr="00AD0C3D" w14:paraId="29811F52" w14:textId="77777777" w:rsidTr="00301881">
        <w:tc>
          <w:tcPr>
            <w:tcW w:w="2126" w:type="dxa"/>
            <w:shd w:val="clear" w:color="auto" w:fill="auto"/>
          </w:tcPr>
          <w:p w14:paraId="29811F50" w14:textId="4F61E189" w:rsidR="00D01924" w:rsidRPr="00D01924" w:rsidRDefault="006C2CA8" w:rsidP="00D01924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0</w:t>
            </w:r>
          </w:p>
        </w:tc>
        <w:tc>
          <w:tcPr>
            <w:tcW w:w="10915" w:type="dxa"/>
            <w:shd w:val="clear" w:color="auto" w:fill="auto"/>
          </w:tcPr>
          <w:p w14:paraId="29811F51" w14:textId="57387BAD" w:rsidR="00D01924" w:rsidRPr="00D01924" w:rsidRDefault="006C2CA8" w:rsidP="00AD0C3D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 xml:space="preserve">Patient treated conservatively </w:t>
            </w:r>
          </w:p>
        </w:tc>
      </w:tr>
      <w:tr w:rsidR="00D01924" w:rsidRPr="00AD0C3D" w14:paraId="29811F55" w14:textId="77777777" w:rsidTr="00301881">
        <w:tc>
          <w:tcPr>
            <w:tcW w:w="2126" w:type="dxa"/>
            <w:shd w:val="clear" w:color="auto" w:fill="auto"/>
          </w:tcPr>
          <w:p w14:paraId="29811F53" w14:textId="7D52E7AA" w:rsidR="006C2CA8" w:rsidRPr="00D01924" w:rsidRDefault="006C2CA8" w:rsidP="00D01924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</w:t>
            </w:r>
          </w:p>
        </w:tc>
        <w:tc>
          <w:tcPr>
            <w:tcW w:w="10915" w:type="dxa"/>
            <w:shd w:val="clear" w:color="auto" w:fill="auto"/>
          </w:tcPr>
          <w:p w14:paraId="29811F54" w14:textId="59FF9D26" w:rsidR="00D01924" w:rsidRPr="00D01924" w:rsidRDefault="006C2CA8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Eye enucleated, completely resected histologically</w:t>
            </w:r>
          </w:p>
        </w:tc>
      </w:tr>
      <w:tr w:rsidR="00D01924" w:rsidRPr="00AD0C3D" w14:paraId="29811F58" w14:textId="77777777" w:rsidTr="00301881">
        <w:tc>
          <w:tcPr>
            <w:tcW w:w="2126" w:type="dxa"/>
            <w:shd w:val="clear" w:color="auto" w:fill="auto"/>
          </w:tcPr>
          <w:p w14:paraId="29811F56" w14:textId="05452BDA" w:rsidR="00D01924" w:rsidRPr="00D01924" w:rsidRDefault="006C2CA8" w:rsidP="00D01924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II</w:t>
            </w:r>
          </w:p>
        </w:tc>
        <w:tc>
          <w:tcPr>
            <w:tcW w:w="10915" w:type="dxa"/>
            <w:shd w:val="clear" w:color="auto" w:fill="auto"/>
          </w:tcPr>
          <w:p w14:paraId="29811F57" w14:textId="1B8B27C1" w:rsidR="00D01924" w:rsidRPr="00D01924" w:rsidRDefault="006C2CA8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Eye enucleated, microscopic residual tumour</w:t>
            </w:r>
          </w:p>
        </w:tc>
      </w:tr>
      <w:tr w:rsidR="00D01924" w:rsidRPr="00AD0C3D" w14:paraId="29811F5B" w14:textId="77777777" w:rsidTr="00301881">
        <w:tc>
          <w:tcPr>
            <w:tcW w:w="2126" w:type="dxa"/>
            <w:shd w:val="clear" w:color="auto" w:fill="auto"/>
          </w:tcPr>
          <w:p w14:paraId="29811F59" w14:textId="482326F7" w:rsidR="00D01924" w:rsidRPr="00D01924" w:rsidRDefault="006C2CA8" w:rsidP="00D01924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III</w:t>
            </w:r>
          </w:p>
        </w:tc>
        <w:tc>
          <w:tcPr>
            <w:tcW w:w="10915" w:type="dxa"/>
            <w:shd w:val="clear" w:color="auto" w:fill="auto"/>
          </w:tcPr>
          <w:p w14:paraId="29811F5A" w14:textId="5308557B" w:rsidR="00D01924" w:rsidRPr="00D01924" w:rsidRDefault="006C2CA8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Regional extension</w:t>
            </w:r>
          </w:p>
        </w:tc>
      </w:tr>
      <w:tr w:rsidR="006C2CA8" w:rsidRPr="00AD0C3D" w14:paraId="4F0D8918" w14:textId="77777777" w:rsidTr="00301881">
        <w:tc>
          <w:tcPr>
            <w:tcW w:w="2126" w:type="dxa"/>
            <w:shd w:val="clear" w:color="auto" w:fill="auto"/>
          </w:tcPr>
          <w:p w14:paraId="6269B3CD" w14:textId="30B7258C" w:rsidR="006C2CA8" w:rsidRPr="00D01924" w:rsidRDefault="006C2CA8" w:rsidP="006C2CA8">
            <w:pPr>
              <w:jc w:val="right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IIIa</w:t>
            </w:r>
          </w:p>
        </w:tc>
        <w:tc>
          <w:tcPr>
            <w:tcW w:w="10915" w:type="dxa"/>
            <w:shd w:val="clear" w:color="auto" w:fill="auto"/>
          </w:tcPr>
          <w:p w14:paraId="0C23A8C0" w14:textId="4CBF86C6" w:rsidR="006C2CA8" w:rsidRPr="00D01924" w:rsidRDefault="006C2CA8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Overt orbital disease</w:t>
            </w:r>
          </w:p>
        </w:tc>
      </w:tr>
      <w:tr w:rsidR="006C2CA8" w:rsidRPr="00AD0C3D" w14:paraId="0380F707" w14:textId="77777777" w:rsidTr="00301881">
        <w:tc>
          <w:tcPr>
            <w:tcW w:w="2126" w:type="dxa"/>
            <w:shd w:val="clear" w:color="auto" w:fill="auto"/>
          </w:tcPr>
          <w:p w14:paraId="55513229" w14:textId="2837C071" w:rsidR="006C2CA8" w:rsidRPr="00D01924" w:rsidRDefault="006C2CA8" w:rsidP="006C2CA8">
            <w:pPr>
              <w:jc w:val="right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IIIb</w:t>
            </w:r>
          </w:p>
        </w:tc>
        <w:tc>
          <w:tcPr>
            <w:tcW w:w="10915" w:type="dxa"/>
            <w:shd w:val="clear" w:color="auto" w:fill="auto"/>
          </w:tcPr>
          <w:p w14:paraId="26FE43EF" w14:textId="22752B12" w:rsidR="006C2CA8" w:rsidRPr="00D01924" w:rsidRDefault="006C2CA8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Preauricular or cervical lymph node extension</w:t>
            </w:r>
          </w:p>
        </w:tc>
      </w:tr>
      <w:tr w:rsidR="006C2CA8" w:rsidRPr="00AD0C3D" w14:paraId="33C89721" w14:textId="77777777" w:rsidTr="00301881">
        <w:tc>
          <w:tcPr>
            <w:tcW w:w="2126" w:type="dxa"/>
            <w:shd w:val="clear" w:color="auto" w:fill="auto"/>
          </w:tcPr>
          <w:p w14:paraId="05917ACC" w14:textId="61C2BFDB" w:rsidR="006C2CA8" w:rsidRPr="00D01924" w:rsidRDefault="006C2CA8" w:rsidP="00D01924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IV</w:t>
            </w:r>
          </w:p>
        </w:tc>
        <w:tc>
          <w:tcPr>
            <w:tcW w:w="10915" w:type="dxa"/>
            <w:shd w:val="clear" w:color="auto" w:fill="auto"/>
          </w:tcPr>
          <w:p w14:paraId="3920A0E1" w14:textId="744956B0" w:rsidR="006C2CA8" w:rsidRPr="00D01924" w:rsidRDefault="006C2CA8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Metastatic disease</w:t>
            </w:r>
          </w:p>
        </w:tc>
      </w:tr>
      <w:tr w:rsidR="006C2CA8" w:rsidRPr="00AD0C3D" w14:paraId="6495BBEA" w14:textId="77777777" w:rsidTr="00301881">
        <w:tc>
          <w:tcPr>
            <w:tcW w:w="2126" w:type="dxa"/>
            <w:shd w:val="clear" w:color="auto" w:fill="auto"/>
          </w:tcPr>
          <w:p w14:paraId="315A9A17" w14:textId="466224B8" w:rsidR="006C2CA8" w:rsidRPr="00D01924" w:rsidRDefault="006C2CA8" w:rsidP="006C2CA8">
            <w:pPr>
              <w:jc w:val="right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IVa</w:t>
            </w:r>
          </w:p>
        </w:tc>
        <w:tc>
          <w:tcPr>
            <w:tcW w:w="10915" w:type="dxa"/>
            <w:shd w:val="clear" w:color="auto" w:fill="auto"/>
          </w:tcPr>
          <w:p w14:paraId="7BD63AAB" w14:textId="25100036" w:rsidR="006C2CA8" w:rsidRPr="00D01924" w:rsidRDefault="006C2CA8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Haematogenous metastasis (without central nervous system involvement)</w:t>
            </w:r>
          </w:p>
        </w:tc>
      </w:tr>
      <w:tr w:rsidR="006C2CA8" w:rsidRPr="00AD0C3D" w14:paraId="506276CA" w14:textId="77777777" w:rsidTr="00301881">
        <w:tc>
          <w:tcPr>
            <w:tcW w:w="2126" w:type="dxa"/>
            <w:shd w:val="clear" w:color="auto" w:fill="auto"/>
          </w:tcPr>
          <w:p w14:paraId="6D500E30" w14:textId="0A4B707C" w:rsidR="006C2CA8" w:rsidRPr="00D01924" w:rsidRDefault="006C2CA8" w:rsidP="006C2CA8">
            <w:pPr>
              <w:jc w:val="right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IVa1</w:t>
            </w:r>
          </w:p>
        </w:tc>
        <w:tc>
          <w:tcPr>
            <w:tcW w:w="10915" w:type="dxa"/>
            <w:shd w:val="clear" w:color="auto" w:fill="auto"/>
          </w:tcPr>
          <w:p w14:paraId="333D43E5" w14:textId="7963636C" w:rsidR="006C2CA8" w:rsidRPr="00D01924" w:rsidRDefault="006C2CA8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Single lesion</w:t>
            </w:r>
          </w:p>
        </w:tc>
      </w:tr>
      <w:tr w:rsidR="006C2CA8" w:rsidRPr="00AD0C3D" w14:paraId="7B91076A" w14:textId="77777777" w:rsidTr="00301881">
        <w:tc>
          <w:tcPr>
            <w:tcW w:w="2126" w:type="dxa"/>
            <w:shd w:val="clear" w:color="auto" w:fill="auto"/>
          </w:tcPr>
          <w:p w14:paraId="6C7411F9" w14:textId="18E34F9B" w:rsidR="006C2CA8" w:rsidRPr="00D01924" w:rsidRDefault="006C2CA8" w:rsidP="006C2CA8">
            <w:pPr>
              <w:jc w:val="right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IVa2</w:t>
            </w:r>
          </w:p>
        </w:tc>
        <w:tc>
          <w:tcPr>
            <w:tcW w:w="10915" w:type="dxa"/>
            <w:shd w:val="clear" w:color="auto" w:fill="auto"/>
          </w:tcPr>
          <w:p w14:paraId="3BE2818E" w14:textId="775C1E34" w:rsidR="006C2CA8" w:rsidRPr="00D01924" w:rsidRDefault="006C2CA8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Multiple lesions</w:t>
            </w:r>
          </w:p>
        </w:tc>
      </w:tr>
      <w:tr w:rsidR="00AE5802" w:rsidRPr="00AD0C3D" w14:paraId="21BFFB4E" w14:textId="77777777" w:rsidTr="00301881">
        <w:tc>
          <w:tcPr>
            <w:tcW w:w="2126" w:type="dxa"/>
            <w:shd w:val="clear" w:color="auto" w:fill="auto"/>
          </w:tcPr>
          <w:p w14:paraId="11EBA907" w14:textId="6DCF5850" w:rsidR="00AE5802" w:rsidRPr="00D01924" w:rsidRDefault="00AE5802" w:rsidP="00AE5802">
            <w:pPr>
              <w:jc w:val="right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IVb</w:t>
            </w:r>
          </w:p>
        </w:tc>
        <w:tc>
          <w:tcPr>
            <w:tcW w:w="10915" w:type="dxa"/>
            <w:shd w:val="clear" w:color="auto" w:fill="auto"/>
          </w:tcPr>
          <w:p w14:paraId="18C03BBA" w14:textId="0DFD4F72" w:rsidR="00AE5802" w:rsidRPr="00D01924" w:rsidRDefault="00AE5802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Central nervous system extension (with or without any other site of regional or metastatic disease)</w:t>
            </w:r>
          </w:p>
        </w:tc>
      </w:tr>
      <w:tr w:rsidR="00AE5802" w:rsidRPr="00AD0C3D" w14:paraId="2CC90641" w14:textId="77777777" w:rsidTr="00301881">
        <w:tc>
          <w:tcPr>
            <w:tcW w:w="2126" w:type="dxa"/>
            <w:shd w:val="clear" w:color="auto" w:fill="auto"/>
          </w:tcPr>
          <w:p w14:paraId="78E9E726" w14:textId="1FE2DF5A" w:rsidR="00AE5802" w:rsidRPr="00D01924" w:rsidRDefault="00AE5802" w:rsidP="00AE5802">
            <w:pPr>
              <w:jc w:val="right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IVb1</w:t>
            </w:r>
          </w:p>
        </w:tc>
        <w:tc>
          <w:tcPr>
            <w:tcW w:w="10915" w:type="dxa"/>
            <w:shd w:val="clear" w:color="auto" w:fill="auto"/>
          </w:tcPr>
          <w:p w14:paraId="40558B2D" w14:textId="48F082D3" w:rsidR="00AE5802" w:rsidRPr="00D01924" w:rsidRDefault="00AE5802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Pre-chiasmatic lesion</w:t>
            </w:r>
          </w:p>
        </w:tc>
      </w:tr>
      <w:tr w:rsidR="00AE5802" w:rsidRPr="00AD0C3D" w14:paraId="436961B6" w14:textId="77777777" w:rsidTr="00301881">
        <w:tc>
          <w:tcPr>
            <w:tcW w:w="2126" w:type="dxa"/>
            <w:shd w:val="clear" w:color="auto" w:fill="auto"/>
          </w:tcPr>
          <w:p w14:paraId="3701BB56" w14:textId="5CCAB324" w:rsidR="00AE5802" w:rsidRPr="00D01924" w:rsidRDefault="00AE5802" w:rsidP="00AE5802">
            <w:pPr>
              <w:jc w:val="right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IVb2</w:t>
            </w:r>
          </w:p>
        </w:tc>
        <w:tc>
          <w:tcPr>
            <w:tcW w:w="10915" w:type="dxa"/>
            <w:shd w:val="clear" w:color="auto" w:fill="auto"/>
          </w:tcPr>
          <w:p w14:paraId="587CB645" w14:textId="29C5BE4C" w:rsidR="00AE5802" w:rsidRPr="00D01924" w:rsidRDefault="00AE5802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Central nervous system mass</w:t>
            </w:r>
          </w:p>
        </w:tc>
      </w:tr>
      <w:tr w:rsidR="006C2CA8" w:rsidRPr="00AD0C3D" w14:paraId="4ED2F8F6" w14:textId="77777777" w:rsidTr="00301881">
        <w:tc>
          <w:tcPr>
            <w:tcW w:w="2126" w:type="dxa"/>
            <w:shd w:val="clear" w:color="auto" w:fill="auto"/>
          </w:tcPr>
          <w:p w14:paraId="7168AEC0" w14:textId="235ACC71" w:rsidR="006C2CA8" w:rsidRPr="00D01924" w:rsidRDefault="00AE5802" w:rsidP="00AE5802">
            <w:pPr>
              <w:jc w:val="right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IVb3</w:t>
            </w:r>
          </w:p>
        </w:tc>
        <w:tc>
          <w:tcPr>
            <w:tcW w:w="10915" w:type="dxa"/>
            <w:shd w:val="clear" w:color="auto" w:fill="auto"/>
          </w:tcPr>
          <w:p w14:paraId="5804E506" w14:textId="0A430A58" w:rsidR="006C2CA8" w:rsidRPr="00D01924" w:rsidRDefault="00AE5802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Leptomeningeal and cerebrospinal fluid disease</w:t>
            </w:r>
          </w:p>
        </w:tc>
      </w:tr>
    </w:tbl>
    <w:p w14:paraId="29811F5F" w14:textId="77777777" w:rsidR="005A4233" w:rsidRDefault="005A4233" w:rsidP="00E81BA4"/>
    <w:p w14:paraId="020F22D3" w14:textId="77777777" w:rsidR="00B1007F" w:rsidRDefault="00B1007F" w:rsidP="00E81BA4"/>
    <w:sectPr w:rsidR="00B1007F" w:rsidSect="00D40230">
      <w:headerReference w:type="default" r:id="rId7"/>
      <w:footerReference w:type="default" r:id="rId8"/>
      <w:pgSz w:w="16838" w:h="11906" w:orient="landscape"/>
      <w:pgMar w:top="709" w:right="1440" w:bottom="568" w:left="1440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811F64" w14:textId="77777777" w:rsidR="00BB622E" w:rsidRDefault="00BB622E" w:rsidP="00DC37BA">
      <w:r>
        <w:separator/>
      </w:r>
    </w:p>
    <w:p w14:paraId="29811F65" w14:textId="77777777" w:rsidR="00BB622E" w:rsidRDefault="00BB622E"/>
  </w:endnote>
  <w:endnote w:type="continuationSeparator" w:id="0">
    <w:p w14:paraId="29811F66" w14:textId="77777777" w:rsidR="00BB622E" w:rsidRDefault="00BB622E" w:rsidP="00DC37BA">
      <w:r>
        <w:continuationSeparator/>
      </w:r>
    </w:p>
    <w:p w14:paraId="29811F67" w14:textId="77777777" w:rsidR="00BB622E" w:rsidRDefault="00BB62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11F6A" w14:textId="77777777" w:rsidR="00E81BA4" w:rsidRPr="00E81BA4" w:rsidRDefault="00E81BA4" w:rsidP="00E743A1">
    <w:pPr>
      <w:pStyle w:val="Footer"/>
      <w:jc w:val="both"/>
      <w:rPr>
        <w:rFonts w:ascii="Segoe UI" w:hAnsi="Segoe UI" w:cs="Segoe UI"/>
        <w:sz w:val="16"/>
        <w:szCs w:val="16"/>
      </w:rPr>
    </w:pPr>
  </w:p>
  <w:sdt>
    <w:sdtPr>
      <w:rPr>
        <w:rFonts w:ascii="Segoe UI" w:hAnsi="Segoe UI" w:cs="Segoe UI"/>
        <w:sz w:val="16"/>
        <w:szCs w:val="16"/>
      </w:rPr>
      <w:id w:val="860082579"/>
      <w:docPartObj>
        <w:docPartGallery w:val="Page Numbers (Top of Page)"/>
        <w:docPartUnique/>
      </w:docPartObj>
    </w:sdtPr>
    <w:sdtEndPr/>
    <w:sdtContent>
      <w:p w14:paraId="29811F6B" w14:textId="22A8F3CC" w:rsidR="005A4233" w:rsidRDefault="00AE5802" w:rsidP="005A4233">
        <w:pPr>
          <w:pStyle w:val="Footer"/>
          <w:jc w:val="both"/>
          <w:rPr>
            <w:rFonts w:ascii="Segoe UI" w:hAnsi="Segoe UI" w:cs="Segoe UI"/>
            <w:sz w:val="16"/>
            <w:szCs w:val="16"/>
          </w:rPr>
        </w:pPr>
        <w:r>
          <w:rPr>
            <w:rFonts w:ascii="Segoe UI" w:hAnsi="Segoe UI" w:cs="Segoe UI"/>
            <w:sz w:val="16"/>
            <w:szCs w:val="16"/>
          </w:rPr>
          <w:t>Retinoblastoma ISSRA</w:t>
        </w:r>
        <w:r w:rsidR="00DB4C5C">
          <w:rPr>
            <w:rFonts w:ascii="Segoe UI" w:hAnsi="Segoe UI" w:cs="Segoe UI"/>
            <w:sz w:val="16"/>
            <w:szCs w:val="16"/>
          </w:rPr>
          <w:t xml:space="preserve"> </w:t>
        </w:r>
        <w:r w:rsidR="00D01924" w:rsidRPr="00DD241A">
          <w:rPr>
            <w:rFonts w:ascii="Segoe UI" w:hAnsi="Segoe UI" w:cs="Segoe UI"/>
            <w:sz w:val="16"/>
            <w:szCs w:val="16"/>
          </w:rPr>
          <w:t>Version</w:t>
        </w:r>
        <w:r w:rsidR="005A4233" w:rsidRPr="000F4D27">
          <w:rPr>
            <w:rFonts w:ascii="Segoe UI" w:hAnsi="Segoe UI" w:cs="Segoe UI"/>
            <w:sz w:val="16"/>
            <w:szCs w:val="16"/>
          </w:rPr>
          <w:t xml:space="preserve"> </w:t>
        </w:r>
        <w:r w:rsidR="00DB4C5C">
          <w:rPr>
            <w:rFonts w:ascii="Segoe UI" w:hAnsi="Segoe UI" w:cs="Segoe UI"/>
            <w:sz w:val="16"/>
            <w:szCs w:val="16"/>
          </w:rPr>
          <w:t>1</w:t>
        </w:r>
        <w:r w:rsidR="005A4233" w:rsidRPr="000F4D27">
          <w:rPr>
            <w:rFonts w:ascii="Segoe UI" w:hAnsi="Segoe UI" w:cs="Segoe UI"/>
            <w:sz w:val="16"/>
            <w:szCs w:val="16"/>
          </w:rPr>
          <w:t xml:space="preserve">.0  </w:t>
        </w:r>
        <w:r w:rsidR="00301881">
          <w:rPr>
            <w:rFonts w:ascii="Segoe UI" w:hAnsi="Segoe UI" w:cs="Segoe UI"/>
            <w:sz w:val="16"/>
            <w:szCs w:val="16"/>
          </w:rPr>
          <w:t xml:space="preserve">     </w:t>
        </w:r>
        <w:r w:rsidR="00301881">
          <w:rPr>
            <w:rFonts w:ascii="Segoe UI" w:hAnsi="Segoe UI" w:cs="Segoe UI"/>
            <w:sz w:val="16"/>
            <w:szCs w:val="16"/>
          </w:rPr>
          <w:tab/>
          <w:t xml:space="preserve">Last updated </w:t>
        </w:r>
        <w:r w:rsidR="003A27BC">
          <w:rPr>
            <w:rFonts w:ascii="Segoe UI" w:hAnsi="Segoe UI" w:cs="Segoe UI"/>
            <w:sz w:val="16"/>
            <w:szCs w:val="16"/>
          </w:rPr>
          <w:t>1</w:t>
        </w:r>
        <w:r>
          <w:rPr>
            <w:rFonts w:ascii="Segoe UI" w:hAnsi="Segoe UI" w:cs="Segoe UI"/>
            <w:sz w:val="16"/>
            <w:szCs w:val="16"/>
          </w:rPr>
          <w:t>7</w:t>
        </w:r>
        <w:r w:rsidR="003A27BC">
          <w:rPr>
            <w:rFonts w:ascii="Segoe UI" w:hAnsi="Segoe UI" w:cs="Segoe UI"/>
            <w:sz w:val="16"/>
            <w:szCs w:val="16"/>
          </w:rPr>
          <w:t>/05/2023</w:t>
        </w:r>
        <w:r w:rsidR="005A4233">
          <w:rPr>
            <w:rFonts w:ascii="Segoe UI" w:hAnsi="Segoe UI" w:cs="Segoe UI"/>
            <w:sz w:val="16"/>
            <w:szCs w:val="16"/>
          </w:rPr>
          <w:t xml:space="preserve">    </w:t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 w:rsidRPr="00E81BA4">
          <w:rPr>
            <w:rFonts w:ascii="Segoe UI" w:hAnsi="Segoe UI" w:cs="Segoe UI"/>
            <w:sz w:val="16"/>
            <w:szCs w:val="16"/>
          </w:rPr>
          <w:t xml:space="preserve">Page </w: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begin"/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instrText xml:space="preserve"> PAGE </w:instrTex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separate"/>
        </w:r>
        <w:r w:rsidR="0027733E">
          <w:rPr>
            <w:rFonts w:ascii="Segoe UI" w:hAnsi="Segoe UI" w:cs="Segoe UI"/>
            <w:b/>
            <w:bCs/>
            <w:noProof/>
            <w:sz w:val="16"/>
            <w:szCs w:val="16"/>
          </w:rPr>
          <w:t>1</w: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end"/>
        </w:r>
        <w:r w:rsidR="005A4233" w:rsidRPr="00E81BA4">
          <w:rPr>
            <w:rFonts w:ascii="Segoe UI" w:hAnsi="Segoe UI" w:cs="Segoe UI"/>
            <w:sz w:val="16"/>
            <w:szCs w:val="16"/>
          </w:rPr>
          <w:t xml:space="preserve"> of </w: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begin"/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instrText xml:space="preserve"> NUMPAGES  </w:instrTex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separate"/>
        </w:r>
        <w:r w:rsidR="0027733E">
          <w:rPr>
            <w:rFonts w:ascii="Segoe UI" w:hAnsi="Segoe UI" w:cs="Segoe UI"/>
            <w:b/>
            <w:bCs/>
            <w:noProof/>
            <w:sz w:val="16"/>
            <w:szCs w:val="16"/>
          </w:rPr>
          <w:t>1</w: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end"/>
        </w:r>
      </w:p>
    </w:sdtContent>
  </w:sdt>
  <w:p w14:paraId="29811F6C" w14:textId="77777777" w:rsidR="00E81BA4" w:rsidRDefault="00E81BA4">
    <w:pPr>
      <w:pStyle w:val="Footer"/>
    </w:pPr>
  </w:p>
  <w:p w14:paraId="29811F6D" w14:textId="77777777" w:rsidR="00E968FD" w:rsidRDefault="00E96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811F60" w14:textId="77777777" w:rsidR="00BB622E" w:rsidRDefault="00BB622E" w:rsidP="00DC37BA">
      <w:r>
        <w:separator/>
      </w:r>
    </w:p>
    <w:p w14:paraId="29811F61" w14:textId="77777777" w:rsidR="00BB622E" w:rsidRDefault="00BB622E"/>
  </w:footnote>
  <w:footnote w:type="continuationSeparator" w:id="0">
    <w:p w14:paraId="29811F62" w14:textId="77777777" w:rsidR="00BB622E" w:rsidRDefault="00BB622E" w:rsidP="00DC37BA">
      <w:r>
        <w:continuationSeparator/>
      </w:r>
    </w:p>
    <w:p w14:paraId="29811F63" w14:textId="77777777" w:rsidR="00BB622E" w:rsidRDefault="00BB622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11F68" w14:textId="77777777" w:rsidR="00DC37BA" w:rsidRDefault="00DC37BA">
    <w:pPr>
      <w:pStyle w:val="Header"/>
    </w:pPr>
    <w:r>
      <w:rPr>
        <w:rFonts w:ascii="Segoe UI" w:hAnsi="Segoe UI" w:cs="Segoe UI"/>
        <w:sz w:val="16"/>
        <w:szCs w:val="16"/>
      </w:rPr>
      <w:tab/>
    </w:r>
    <w:r w:rsidR="00E81BA4">
      <w:rPr>
        <w:rFonts w:ascii="Segoe UI" w:hAnsi="Segoe UI" w:cs="Segoe UI"/>
        <w:sz w:val="16"/>
        <w:szCs w:val="16"/>
      </w:rPr>
      <w:t xml:space="preserve">                                                   </w:t>
    </w:r>
    <w:r>
      <w:rPr>
        <w:rFonts w:ascii="Segoe UI" w:hAnsi="Segoe UI" w:cs="Segoe UI"/>
        <w:sz w:val="16"/>
        <w:szCs w:val="16"/>
      </w:rPr>
      <w:tab/>
    </w:r>
  </w:p>
  <w:p w14:paraId="29811F69" w14:textId="77777777" w:rsidR="00E968FD" w:rsidRDefault="00E968F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6600D"/>
    <w:multiLevelType w:val="hybridMultilevel"/>
    <w:tmpl w:val="3C2E06F8"/>
    <w:name w:val="List 28"/>
    <w:lvl w:ilvl="0" w:tplc="9BE07EAE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5658D8F4">
      <w:numFmt w:val="decimal"/>
      <w:lvlText w:val=""/>
      <w:lvlJc w:val="left"/>
    </w:lvl>
    <w:lvl w:ilvl="2" w:tplc="A260B4E4">
      <w:numFmt w:val="decimal"/>
      <w:lvlText w:val=""/>
      <w:lvlJc w:val="left"/>
    </w:lvl>
    <w:lvl w:ilvl="3" w:tplc="08F61716">
      <w:numFmt w:val="decimal"/>
      <w:lvlText w:val=""/>
      <w:lvlJc w:val="left"/>
    </w:lvl>
    <w:lvl w:ilvl="4" w:tplc="E88CD5EA">
      <w:numFmt w:val="decimal"/>
      <w:lvlText w:val=""/>
      <w:lvlJc w:val="left"/>
    </w:lvl>
    <w:lvl w:ilvl="5" w:tplc="FB8AA0B2">
      <w:numFmt w:val="decimal"/>
      <w:lvlText w:val=""/>
      <w:lvlJc w:val="left"/>
    </w:lvl>
    <w:lvl w:ilvl="6" w:tplc="518AB0A8">
      <w:numFmt w:val="decimal"/>
      <w:lvlText w:val=""/>
      <w:lvlJc w:val="left"/>
    </w:lvl>
    <w:lvl w:ilvl="7" w:tplc="8D161194">
      <w:numFmt w:val="decimal"/>
      <w:lvlText w:val=""/>
      <w:lvlJc w:val="left"/>
    </w:lvl>
    <w:lvl w:ilvl="8" w:tplc="B60097F0">
      <w:numFmt w:val="decimal"/>
      <w:lvlText w:val=""/>
      <w:lvlJc w:val="left"/>
    </w:lvl>
  </w:abstractNum>
  <w:abstractNum w:abstractNumId="1" w15:restartNumberingAfterBreak="0">
    <w:nsid w:val="0733611F"/>
    <w:multiLevelType w:val="hybridMultilevel"/>
    <w:tmpl w:val="F53E1112"/>
    <w:lvl w:ilvl="0" w:tplc="36EEA1F0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DF2AEE"/>
    <w:multiLevelType w:val="hybridMultilevel"/>
    <w:tmpl w:val="83C20B8E"/>
    <w:lvl w:ilvl="0" w:tplc="57AE1212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EA4622"/>
    <w:multiLevelType w:val="hybridMultilevel"/>
    <w:tmpl w:val="47527AB8"/>
    <w:lvl w:ilvl="0" w:tplc="5E18294A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B083B83"/>
    <w:multiLevelType w:val="hybridMultilevel"/>
    <w:tmpl w:val="A0FE98C4"/>
    <w:lvl w:ilvl="0" w:tplc="8586F482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D3353A"/>
    <w:multiLevelType w:val="hybridMultilevel"/>
    <w:tmpl w:val="BBAC6726"/>
    <w:lvl w:ilvl="0" w:tplc="B0CAD212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501795">
    <w:abstractNumId w:val="3"/>
  </w:num>
  <w:num w:numId="2" w16cid:durableId="1297182270">
    <w:abstractNumId w:val="4"/>
  </w:num>
  <w:num w:numId="3" w16cid:durableId="780342588">
    <w:abstractNumId w:val="1"/>
  </w:num>
  <w:num w:numId="4" w16cid:durableId="1031804592">
    <w:abstractNumId w:val="2"/>
  </w:num>
  <w:num w:numId="5" w16cid:durableId="1110588429">
    <w:abstractNumId w:val="5"/>
  </w:num>
  <w:num w:numId="6" w16cid:durableId="13165702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37BA"/>
    <w:rsid w:val="00022CF6"/>
    <w:rsid w:val="00023C43"/>
    <w:rsid w:val="000254F9"/>
    <w:rsid w:val="00046F38"/>
    <w:rsid w:val="0008277B"/>
    <w:rsid w:val="00082A82"/>
    <w:rsid w:val="000A7F8C"/>
    <w:rsid w:val="000C4DA6"/>
    <w:rsid w:val="000C545D"/>
    <w:rsid w:val="001316E1"/>
    <w:rsid w:val="00150B55"/>
    <w:rsid w:val="001C653B"/>
    <w:rsid w:val="001D0270"/>
    <w:rsid w:val="0027733E"/>
    <w:rsid w:val="002B3CF5"/>
    <w:rsid w:val="002C074C"/>
    <w:rsid w:val="002C25F5"/>
    <w:rsid w:val="002D2A96"/>
    <w:rsid w:val="00301881"/>
    <w:rsid w:val="00347664"/>
    <w:rsid w:val="00381574"/>
    <w:rsid w:val="0039298E"/>
    <w:rsid w:val="003A211F"/>
    <w:rsid w:val="003A24C0"/>
    <w:rsid w:val="003A27BC"/>
    <w:rsid w:val="003C2436"/>
    <w:rsid w:val="003E2C91"/>
    <w:rsid w:val="00410522"/>
    <w:rsid w:val="004C416E"/>
    <w:rsid w:val="00520C33"/>
    <w:rsid w:val="00556897"/>
    <w:rsid w:val="005A4233"/>
    <w:rsid w:val="005F209D"/>
    <w:rsid w:val="0065529B"/>
    <w:rsid w:val="006832C7"/>
    <w:rsid w:val="006C040F"/>
    <w:rsid w:val="006C2CA8"/>
    <w:rsid w:val="006E22DC"/>
    <w:rsid w:val="006E51EF"/>
    <w:rsid w:val="006F37F8"/>
    <w:rsid w:val="00704B74"/>
    <w:rsid w:val="00722179"/>
    <w:rsid w:val="007323EB"/>
    <w:rsid w:val="00737C35"/>
    <w:rsid w:val="00754B10"/>
    <w:rsid w:val="007B3E9A"/>
    <w:rsid w:val="007B5F16"/>
    <w:rsid w:val="007E0BC3"/>
    <w:rsid w:val="007E10AB"/>
    <w:rsid w:val="0080796E"/>
    <w:rsid w:val="008513BA"/>
    <w:rsid w:val="00896E35"/>
    <w:rsid w:val="008D6845"/>
    <w:rsid w:val="008F5A40"/>
    <w:rsid w:val="0095516B"/>
    <w:rsid w:val="00974E60"/>
    <w:rsid w:val="00976566"/>
    <w:rsid w:val="009F2678"/>
    <w:rsid w:val="00A42E94"/>
    <w:rsid w:val="00A51617"/>
    <w:rsid w:val="00A86E6D"/>
    <w:rsid w:val="00A91C32"/>
    <w:rsid w:val="00AA20C5"/>
    <w:rsid w:val="00AD0C3D"/>
    <w:rsid w:val="00AE5802"/>
    <w:rsid w:val="00B1007F"/>
    <w:rsid w:val="00B478CD"/>
    <w:rsid w:val="00B6545F"/>
    <w:rsid w:val="00BB622E"/>
    <w:rsid w:val="00BC40A1"/>
    <w:rsid w:val="00CB3256"/>
    <w:rsid w:val="00CD3156"/>
    <w:rsid w:val="00CD690A"/>
    <w:rsid w:val="00CE472D"/>
    <w:rsid w:val="00D01924"/>
    <w:rsid w:val="00D237EC"/>
    <w:rsid w:val="00D40230"/>
    <w:rsid w:val="00D465EC"/>
    <w:rsid w:val="00D90884"/>
    <w:rsid w:val="00DB4C5C"/>
    <w:rsid w:val="00DC3563"/>
    <w:rsid w:val="00DC37BA"/>
    <w:rsid w:val="00DC656E"/>
    <w:rsid w:val="00DD241A"/>
    <w:rsid w:val="00DE2133"/>
    <w:rsid w:val="00E10E0F"/>
    <w:rsid w:val="00E33BC2"/>
    <w:rsid w:val="00E51744"/>
    <w:rsid w:val="00E622B6"/>
    <w:rsid w:val="00E72C14"/>
    <w:rsid w:val="00E743A1"/>
    <w:rsid w:val="00E81BA4"/>
    <w:rsid w:val="00E968FD"/>
    <w:rsid w:val="00EC013F"/>
    <w:rsid w:val="00EE327A"/>
    <w:rsid w:val="00EF48EA"/>
    <w:rsid w:val="00F44042"/>
    <w:rsid w:val="00F82F7F"/>
    <w:rsid w:val="00F84C42"/>
    <w:rsid w:val="00FB3EED"/>
    <w:rsid w:val="00FB4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11F37"/>
  <w15:docId w15:val="{099A3FF0-1179-41AC-A8A5-01780C1ED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37BA"/>
    <w:pPr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37B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37BA"/>
  </w:style>
  <w:style w:type="paragraph" w:styleId="Footer">
    <w:name w:val="footer"/>
    <w:basedOn w:val="Normal"/>
    <w:link w:val="FooterChar"/>
    <w:uiPriority w:val="99"/>
    <w:unhideWhenUsed/>
    <w:rsid w:val="00DC37B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37BA"/>
  </w:style>
  <w:style w:type="paragraph" w:styleId="ListParagraph">
    <w:name w:val="List Paragraph"/>
    <w:basedOn w:val="Normal"/>
    <w:uiPriority w:val="34"/>
    <w:qFormat/>
    <w:rsid w:val="001C653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C653B"/>
    <w:rPr>
      <w:color w:val="0000FF" w:themeColor="hyperlink"/>
      <w:u w:val="single"/>
    </w:rPr>
  </w:style>
  <w:style w:type="paragraph" w:customStyle="1" w:styleId="Para05">
    <w:name w:val="Para 05"/>
    <w:basedOn w:val="Normal"/>
    <w:qFormat/>
    <w:rsid w:val="00704B74"/>
    <w:pPr>
      <w:pBdr>
        <w:top w:val="none" w:sz="2" w:space="0" w:color="auto"/>
        <w:left w:val="none" w:sz="2" w:space="0" w:color="auto"/>
        <w:bottom w:val="none" w:sz="2" w:space="0" w:color="auto"/>
        <w:right w:val="none" w:sz="2" w:space="0" w:color="auto"/>
      </w:pBdr>
      <w:spacing w:beforeLines="50" w:line="215" w:lineRule="atLeast"/>
    </w:pPr>
    <w:rPr>
      <w:rFonts w:ascii="Cambria" w:eastAsia="Cambria" w:hAnsi="Cambria" w:cs="Times New Roman"/>
      <w:sz w:val="18"/>
      <w:szCs w:val="18"/>
      <w:lang w:val="en" w:eastAsia="en"/>
    </w:rPr>
  </w:style>
  <w:style w:type="character" w:styleId="FollowedHyperlink">
    <w:name w:val="FollowedHyperlink"/>
    <w:basedOn w:val="DefaultParagraphFont"/>
    <w:uiPriority w:val="99"/>
    <w:semiHidden/>
    <w:unhideWhenUsed/>
    <w:rsid w:val="00DE2133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C1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James Withers</dc:creator>
  <cp:lastModifiedBy>MOLLETT, Marianne (NHS ENGLAND - X26)</cp:lastModifiedBy>
  <cp:revision>2</cp:revision>
  <dcterms:created xsi:type="dcterms:W3CDTF">2023-06-12T12:40:00Z</dcterms:created>
  <dcterms:modified xsi:type="dcterms:W3CDTF">2023-06-12T12:40:00Z</dcterms:modified>
</cp:coreProperties>
</file>