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B8A7F4" w14:textId="77777777" w:rsidR="009F3A1D" w:rsidRPr="00FF2046" w:rsidRDefault="009F3A1D" w:rsidP="00FF2046">
      <w:pPr>
        <w:pStyle w:val="Non-TOC"/>
      </w:pPr>
    </w:p>
    <w:p w14:paraId="42C04DF8" w14:textId="2267BCC6" w:rsidR="00DF75C3" w:rsidRDefault="0025137E" w:rsidP="00FF2046">
      <w:pPr>
        <w:pStyle w:val="Non-TOC"/>
        <w:rPr>
          <w:noProof/>
        </w:rPr>
      </w:pPr>
      <w:sdt>
        <w:sdtPr>
          <w:alias w:val="Title"/>
          <w:tag w:val="title"/>
          <w:id w:val="1036308880"/>
          <w:placeholder>
            <w:docPart w:val="85612FD5CEA14155946DE88E4A558FD9"/>
          </w:placeholder>
          <w:dataBinding w:prefixMappings="xmlns:ns0='http://purl.org/dc/elements/1.1/' xmlns:ns1='http://schemas.openxmlformats.org/package/2006/metadata/core-properties' " w:xpath="/ns1:coreProperties[1]/ns0:title[1]" w:storeItemID="{6C3C8BC8-F283-45AE-878A-BAB7291924A1}"/>
          <w:text/>
        </w:sdtPr>
        <w:sdtEndPr/>
        <w:sdtContent>
          <w:r w:rsidR="00025D52">
            <w:t>NHS All Age Continuing Care Data Set</w:t>
          </w:r>
        </w:sdtContent>
      </w:sdt>
      <w:r w:rsidR="00A16276" w:rsidRPr="00FF2046">
        <w:rPr>
          <w:noProof/>
        </w:rPr>
        <w:t xml:space="preserve"> </w:t>
      </w:r>
    </w:p>
    <w:p w14:paraId="54102A16" w14:textId="63011454" w:rsidR="009F3A1D" w:rsidRPr="00FF2046" w:rsidRDefault="002430F9" w:rsidP="00FF2046">
      <w:pPr>
        <w:pStyle w:val="Non-TOC"/>
      </w:pPr>
      <w:r w:rsidRPr="00FF2046">
        <w:rPr>
          <w:noProof/>
        </w:rPr>
        <w:drawing>
          <wp:anchor distT="0" distB="0" distL="114300" distR="114300" simplePos="0" relativeHeight="251658240" behindDoc="1" locked="1" layoutInCell="1" allowOverlap="1" wp14:anchorId="7BE1C947" wp14:editId="785FE5D0">
            <wp:simplePos x="0" y="0"/>
            <wp:positionH relativeFrom="page">
              <wp:posOffset>361950</wp:posOffset>
            </wp:positionH>
            <wp:positionV relativeFrom="page">
              <wp:posOffset>4514850</wp:posOffset>
            </wp:positionV>
            <wp:extent cx="6840000" cy="5155200"/>
            <wp:effectExtent l="0" t="0" r="0" b="7620"/>
            <wp:wrapNone/>
            <wp:docPr id="1872496100" name="Picture 187249610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2496100" name="Picture 1">
                      <a:extLst>
                        <a:ext uri="{C183D7F6-B498-43B3-948B-1728B52AA6E4}">
                          <adec:decorative xmlns:adec="http://schemas.microsoft.com/office/drawing/2017/decorative" val="1"/>
                        </a:ext>
                      </a:extLst>
                    </pic:cNvPr>
                    <pic:cNvPicPr/>
                  </pic:nvPicPr>
                  <pic:blipFill>
                    <a:blip r:embed="rId12">
                      <a:extLst>
                        <a:ext uri="{28A0092B-C50C-407E-A947-70E740481C1C}">
                          <a14:useLocalDpi xmlns:a14="http://schemas.microsoft.com/office/drawing/2010/main" val="0"/>
                        </a:ext>
                      </a:extLst>
                    </a:blip>
                    <a:stretch>
                      <a:fillRect/>
                    </a:stretch>
                  </pic:blipFill>
                  <pic:spPr>
                    <a:xfrm>
                      <a:off x="0" y="0"/>
                      <a:ext cx="6840000" cy="5155200"/>
                    </a:xfrm>
                    <a:prstGeom prst="rect">
                      <a:avLst/>
                    </a:prstGeom>
                  </pic:spPr>
                </pic:pic>
              </a:graphicData>
            </a:graphic>
            <wp14:sizeRelH relativeFrom="page">
              <wp14:pctWidth>0</wp14:pctWidth>
            </wp14:sizeRelH>
            <wp14:sizeRelV relativeFrom="page">
              <wp14:pctHeight>0</wp14:pctHeight>
            </wp14:sizeRelV>
          </wp:anchor>
        </w:drawing>
      </w:r>
      <w:r w:rsidR="00DF75C3">
        <w:t>(AACC Data Set)</w:t>
      </w:r>
    </w:p>
    <w:sdt>
      <w:sdtPr>
        <w:alias w:val="Subject"/>
        <w:tag w:val=""/>
        <w:id w:val="1407884575"/>
        <w:placeholder>
          <w:docPart w:val="DA7AB43C0EF9462DA5890B3ECCF6F2C1"/>
        </w:placeholder>
        <w:dataBinding w:prefixMappings="xmlns:ns0='http://purl.org/dc/elements/1.1/' xmlns:ns1='http://schemas.openxmlformats.org/package/2006/metadata/core-properties' " w:xpath="/ns1:coreProperties[1]/ns0:subject[1]" w:storeItemID="{6C3C8BC8-F283-45AE-878A-BAB7291924A1}"/>
        <w:text/>
      </w:sdtPr>
      <w:sdtEndPr/>
      <w:sdtContent>
        <w:p w14:paraId="178CFD52" w14:textId="77777777" w:rsidR="00A16276" w:rsidRPr="007A1D0E" w:rsidRDefault="00A16276" w:rsidP="00A16276">
          <w:pPr>
            <w:pStyle w:val="Subheading"/>
          </w:pPr>
          <w:r>
            <w:t>Requirements Specification</w:t>
          </w:r>
        </w:p>
      </w:sdtContent>
    </w:sdt>
    <w:p w14:paraId="6B2DBA8B" w14:textId="2A3FEB61" w:rsidR="00361406" w:rsidRDefault="00361406" w:rsidP="00BC1906">
      <w:bookmarkStart w:id="0" w:name="_Toc350174611"/>
      <w:bookmarkStart w:id="1" w:name="_Toc65072034"/>
    </w:p>
    <w:p w14:paraId="545A4FFF" w14:textId="77777777" w:rsidR="0000121D" w:rsidRDefault="0000121D" w:rsidP="00BC1906">
      <w:pPr>
        <w:sectPr w:rsidR="0000121D" w:rsidSect="00CE397D">
          <w:headerReference w:type="default" r:id="rId13"/>
          <w:footerReference w:type="default" r:id="rId14"/>
          <w:headerReference w:type="first" r:id="rId15"/>
          <w:footerReference w:type="first" r:id="rId16"/>
          <w:pgSz w:w="11906" w:h="16838"/>
          <w:pgMar w:top="2268" w:right="1021" w:bottom="1021" w:left="1021" w:header="454" w:footer="556" w:gutter="0"/>
          <w:cols w:space="708"/>
          <w:titlePg/>
          <w:docGrid w:linePitch="360"/>
        </w:sectPr>
      </w:pPr>
    </w:p>
    <w:p w14:paraId="27BBB9E3" w14:textId="77777777" w:rsidR="00BC1906" w:rsidRDefault="00BC1906" w:rsidP="00BC1906">
      <w:pPr>
        <w:pStyle w:val="Docmgmtheading"/>
      </w:pPr>
      <w:r>
        <w:lastRenderedPageBreak/>
        <w:t>Data Alliance Partnership Board</w:t>
      </w:r>
    </w:p>
    <w:p w14:paraId="66671882" w14:textId="16D76224" w:rsidR="00406C74" w:rsidRDefault="00406C74" w:rsidP="00406C74">
      <w:r>
        <w:t xml:space="preserve">The Data Alliance Partnership Board (DAPB), which holds delegated authority from the Secretary of State for Health and Social Care, has approved a </w:t>
      </w:r>
      <w:r w:rsidRPr="0025137E">
        <w:t>change to an existing</w:t>
      </w:r>
      <w:r>
        <w:t xml:space="preserve"> information standard for publication under </w:t>
      </w:r>
      <w:hyperlink r:id="rId17" w:history="1">
        <w:r w:rsidRPr="00BE75E4">
          <w:rPr>
            <w:rStyle w:val="Hyperlink"/>
            <w:rFonts w:ascii="Arial" w:hAnsi="Arial"/>
          </w:rPr>
          <w:t>section 250 of the Health and Social Care Act 2012</w:t>
        </w:r>
      </w:hyperlink>
      <w:r>
        <w:t>.</w:t>
      </w:r>
      <w:r w:rsidR="00DF75C3">
        <w:br/>
      </w:r>
    </w:p>
    <w:p w14:paraId="1C2422A6" w14:textId="77777777" w:rsidR="00406C74" w:rsidRDefault="00406C74" w:rsidP="00406C74">
      <w:r>
        <w:t xml:space="preserve">Assurance that this information standard meets the requirements of the Act and is appropriate for the use specified in the specification document has been provided by the Data Standards Assurance Service (DSAS) and endorsed by the Data Alliance Partnership Sub Board (DAPSB). </w:t>
      </w:r>
    </w:p>
    <w:p w14:paraId="3151F19A" w14:textId="77777777" w:rsidR="00406C74" w:rsidRPr="00F471B4" w:rsidRDefault="00406C74" w:rsidP="00406C74">
      <w:pPr>
        <w:spacing w:after="120"/>
      </w:pPr>
      <w:r>
        <w:t xml:space="preserve">This </w:t>
      </w:r>
      <w:r w:rsidRPr="00F471B4">
        <w:t xml:space="preserve">information standard comprises the following documents: </w:t>
      </w:r>
    </w:p>
    <w:p w14:paraId="2FAE7CBC" w14:textId="77777777" w:rsidR="00406C74" w:rsidRPr="0025137E" w:rsidRDefault="00406C74" w:rsidP="00406C74">
      <w:pPr>
        <w:pStyle w:val="Bulletlist"/>
      </w:pPr>
      <w:r w:rsidRPr="0025137E">
        <w:t>Change Specification</w:t>
      </w:r>
    </w:p>
    <w:p w14:paraId="53F3FF54" w14:textId="77777777" w:rsidR="00406C74" w:rsidRPr="0025137E" w:rsidRDefault="00406C74" w:rsidP="00406C74">
      <w:pPr>
        <w:pStyle w:val="Bulletlist"/>
      </w:pPr>
      <w:r w:rsidRPr="0025137E">
        <w:t xml:space="preserve">Implementation Guidance </w:t>
      </w:r>
    </w:p>
    <w:p w14:paraId="52971AD9" w14:textId="77777777" w:rsidR="00406C74" w:rsidRDefault="00406C74" w:rsidP="00406C74">
      <w:pPr>
        <w:pStyle w:val="Bulletlist"/>
      </w:pPr>
      <w:r w:rsidRPr="0025137E">
        <w:t>Requirements Specification</w:t>
      </w:r>
      <w:r>
        <w:t xml:space="preserve"> (this document)</w:t>
      </w:r>
    </w:p>
    <w:p w14:paraId="09EDCECD" w14:textId="77777777" w:rsidR="00406C74" w:rsidRDefault="00406C74" w:rsidP="00406C74">
      <w:pPr>
        <w:pStyle w:val="Bulletlist"/>
      </w:pPr>
      <w:r w:rsidRPr="0025137E">
        <w:t>Technical Output Specification</w:t>
      </w:r>
      <w:r>
        <w:t xml:space="preserve"> </w:t>
      </w:r>
      <w:r>
        <w:br/>
      </w:r>
    </w:p>
    <w:p w14:paraId="03234B65" w14:textId="2345CD8A" w:rsidR="00406C74" w:rsidRDefault="00406C74" w:rsidP="00406C74">
      <w:r>
        <w:t>An Information Standards Noti</w:t>
      </w:r>
      <w:r w:rsidRPr="00655656">
        <w:t>ce (DAPB</w:t>
      </w:r>
      <w:r w:rsidR="00B74CE8">
        <w:t>3085</w:t>
      </w:r>
      <w:r w:rsidRPr="00655656">
        <w:t xml:space="preserve"> </w:t>
      </w:r>
      <w:proofErr w:type="spellStart"/>
      <w:r w:rsidRPr="00655656">
        <w:t>Amd</w:t>
      </w:r>
      <w:proofErr w:type="spellEnd"/>
      <w:r w:rsidRPr="00655656">
        <w:t xml:space="preserve"> </w:t>
      </w:r>
      <w:r w:rsidR="00AB7F4E">
        <w:t>43/2022</w:t>
      </w:r>
      <w:r w:rsidRPr="00655656">
        <w:t>)</w:t>
      </w:r>
      <w:r>
        <w:t xml:space="preserve"> has been issued as a notification of use and implementation timescales. Please read this alongside the documents for the standard. </w:t>
      </w:r>
    </w:p>
    <w:p w14:paraId="7C1008A7" w14:textId="7B1674D5" w:rsidR="00406C74" w:rsidRDefault="00406C74" w:rsidP="00406C74">
      <w:r>
        <w:t xml:space="preserve">The controlled copies of these documents can be found on </w:t>
      </w:r>
      <w:r w:rsidRPr="00BC1906">
        <w:t xml:space="preserve">the </w:t>
      </w:r>
      <w:hyperlink r:id="rId18" w:history="1">
        <w:r w:rsidRPr="0025137E">
          <w:rPr>
            <w:rStyle w:val="Hyperlink"/>
          </w:rPr>
          <w:t>NHS England website</w:t>
        </w:r>
      </w:hyperlink>
      <w:r w:rsidRPr="00BC1906">
        <w:t>. An</w:t>
      </w:r>
      <w:r>
        <w:t xml:space="preserve">y copies held outside of that area, in whatever format (e.g. paper, email attachment), are considered to have passed out of control and should be checked for currency and validity. </w:t>
      </w:r>
    </w:p>
    <w:p w14:paraId="0E28D9E5" w14:textId="77777777" w:rsidR="00406C74" w:rsidRDefault="00406C74" w:rsidP="00406C74"/>
    <w:p w14:paraId="503BEDE6" w14:textId="128E5253" w:rsidR="00406C74" w:rsidRDefault="00406C74" w:rsidP="00406C74">
      <w:r>
        <w:t xml:space="preserve">Date of publication: </w:t>
      </w:r>
      <w:r w:rsidR="0025137E">
        <w:t>20</w:t>
      </w:r>
      <w:r w:rsidR="0025137E" w:rsidRPr="0025137E">
        <w:rPr>
          <w:vertAlign w:val="superscript"/>
        </w:rPr>
        <w:t>th</w:t>
      </w:r>
      <w:r w:rsidR="0025137E">
        <w:t xml:space="preserve"> August</w:t>
      </w:r>
      <w:r w:rsidR="00084F31">
        <w:t xml:space="preserve"> 2024</w:t>
      </w:r>
      <w:r>
        <w:t xml:space="preserve">  </w:t>
      </w:r>
    </w:p>
    <w:p w14:paraId="22A12D04" w14:textId="77777777" w:rsidR="00C4704E" w:rsidRDefault="00C4704E" w:rsidP="00BC1906"/>
    <w:p w14:paraId="4B6B9B92" w14:textId="77777777" w:rsidR="00C4704E" w:rsidRDefault="00C4704E" w:rsidP="00BC1906"/>
    <w:p w14:paraId="06681135" w14:textId="77777777" w:rsidR="00C4704E" w:rsidRDefault="00C4704E" w:rsidP="00BC1906"/>
    <w:p w14:paraId="7A3C17D0" w14:textId="77777777" w:rsidR="00C4704E" w:rsidRDefault="00C4704E" w:rsidP="00C4704E">
      <w:r w:rsidRPr="00612BBE">
        <w:rPr>
          <w:noProof/>
          <w:color w:val="424D58"/>
          <w:lang w:eastAsia="en-GB"/>
        </w:rPr>
        <w:drawing>
          <wp:inline distT="0" distB="0" distL="0" distR="0" wp14:anchorId="054B5B34" wp14:editId="36F67AC9">
            <wp:extent cx="957600" cy="478800"/>
            <wp:effectExtent l="0" t="0" r="0" b="0"/>
            <wp:docPr id="7" name="Picture 7"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Logo&#10;&#10;Description automatically generated with low confidenc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957600" cy="478800"/>
                    </a:xfrm>
                    <a:prstGeom prst="rect">
                      <a:avLst/>
                    </a:prstGeom>
                  </pic:spPr>
                </pic:pic>
              </a:graphicData>
            </a:graphic>
          </wp:inline>
        </w:drawing>
      </w:r>
    </w:p>
    <w:p w14:paraId="58F6AC5A" w14:textId="6E6A765A" w:rsidR="00BC1906" w:rsidRDefault="00C4704E" w:rsidP="00C4704E">
      <w:r>
        <w:t xml:space="preserve">This information is licensed under the Open Government Licence v3.0. To view this licence, visit </w:t>
      </w:r>
      <w:hyperlink r:id="rId20" w:history="1">
        <w:r w:rsidRPr="002C55A9">
          <w:rPr>
            <w:rStyle w:val="Hyperlink"/>
            <w:rFonts w:ascii="Arial" w:hAnsi="Arial"/>
          </w:rPr>
          <w:t>http://www.nationalarchives.gov.uk/doc/open-government-licence/</w:t>
        </w:r>
      </w:hyperlink>
      <w:r>
        <w:t xml:space="preserve"> or write to the Information Policy Team, The National Archives, Kew, Richmond, Surrey, TW9 4DU.</w:t>
      </w:r>
      <w:r w:rsidR="00BC1906">
        <w:br w:type="page"/>
      </w:r>
    </w:p>
    <w:tbl>
      <w:tblPr>
        <w:tblStyle w:val="TableGrid"/>
        <w:tblpPr w:leftFromText="180" w:rightFromText="180" w:vertAnchor="text" w:horzAnchor="margin" w:tblpY="7"/>
        <w:tblW w:w="10080" w:type="dxa"/>
        <w:tblBorders>
          <w:top w:val="single" w:sz="4" w:space="0" w:color="829AAC" w:themeColor="accent6" w:themeTint="99"/>
          <w:left w:val="none" w:sz="0" w:space="0" w:color="auto"/>
          <w:bottom w:val="single" w:sz="4" w:space="0" w:color="829AAC" w:themeColor="accent6" w:themeTint="99"/>
          <w:right w:val="none" w:sz="0" w:space="0" w:color="auto"/>
          <w:insideH w:val="single" w:sz="4" w:space="0" w:color="829AAC" w:themeColor="accent6" w:themeTint="99"/>
          <w:insideV w:val="none" w:sz="0" w:space="0" w:color="auto"/>
        </w:tblBorders>
        <w:tblLayout w:type="fixed"/>
        <w:tblLook w:val="04A0" w:firstRow="1" w:lastRow="0" w:firstColumn="1" w:lastColumn="0" w:noHBand="0" w:noVBand="1"/>
      </w:tblPr>
      <w:tblGrid>
        <w:gridCol w:w="2660"/>
        <w:gridCol w:w="3190"/>
        <w:gridCol w:w="2430"/>
        <w:gridCol w:w="1800"/>
      </w:tblGrid>
      <w:tr w:rsidR="00BC1906" w:rsidRPr="004027DD" w14:paraId="51D373B4" w14:textId="77777777" w:rsidTr="00BC1906">
        <w:trPr>
          <w:trHeight w:val="432"/>
        </w:trPr>
        <w:tc>
          <w:tcPr>
            <w:tcW w:w="2660" w:type="dxa"/>
            <w:vAlign w:val="center"/>
          </w:tcPr>
          <w:p w14:paraId="0A3EF082" w14:textId="77777777" w:rsidR="00BC1906" w:rsidRPr="004027DD" w:rsidRDefault="00BC1906" w:rsidP="00B70222">
            <w:pPr>
              <w:pStyle w:val="TableHeader"/>
            </w:pPr>
            <w:bookmarkStart w:id="2" w:name="_Hlk63155549"/>
            <w:r w:rsidRPr="004027DD">
              <w:lastRenderedPageBreak/>
              <w:t>Document filename:</w:t>
            </w:r>
          </w:p>
        </w:tc>
        <w:tc>
          <w:tcPr>
            <w:tcW w:w="7420" w:type="dxa"/>
            <w:gridSpan w:val="3"/>
            <w:vAlign w:val="center"/>
          </w:tcPr>
          <w:p w14:paraId="2B9D6FB6" w14:textId="23EBA19E" w:rsidR="00BC1906" w:rsidRPr="004027DD" w:rsidRDefault="003431A0" w:rsidP="00BE75E4">
            <w:pPr>
              <w:pStyle w:val="TableText"/>
            </w:pPr>
            <w:r>
              <w:t>DAPB</w:t>
            </w:r>
            <w:r w:rsidR="00084F31">
              <w:t>3085</w:t>
            </w:r>
            <w:r>
              <w:t xml:space="preserve"> </w:t>
            </w:r>
            <w:proofErr w:type="spellStart"/>
            <w:r>
              <w:t>Amd</w:t>
            </w:r>
            <w:proofErr w:type="spellEnd"/>
            <w:r>
              <w:t xml:space="preserve"> </w:t>
            </w:r>
            <w:r w:rsidR="00084F31">
              <w:t>43/2022</w:t>
            </w:r>
            <w:r w:rsidR="00CA6E28">
              <w:t xml:space="preserve"> </w:t>
            </w:r>
            <w:sdt>
              <w:sdtPr>
                <w:alias w:val="Subject"/>
                <w:tag w:val=""/>
                <w:id w:val="1620183884"/>
                <w:placeholder>
                  <w:docPart w:val="FE9FCF06F81E4A8288EE3E6CE353A5F6"/>
                </w:placeholder>
                <w:dataBinding w:prefixMappings="xmlns:ns0='http://purl.org/dc/elements/1.1/' xmlns:ns1='http://schemas.openxmlformats.org/package/2006/metadata/core-properties' " w:xpath="/ns1:coreProperties[1]/ns0:subject[1]" w:storeItemID="{6C3C8BC8-F283-45AE-878A-BAB7291924A1}"/>
                <w:text/>
              </w:sdtPr>
              <w:sdtEndPr/>
              <w:sdtContent>
                <w:r w:rsidR="00406C74">
                  <w:t>Requirements Specification</w:t>
                </w:r>
              </w:sdtContent>
            </w:sdt>
          </w:p>
        </w:tc>
      </w:tr>
      <w:tr w:rsidR="00BC1906" w:rsidRPr="004027DD" w14:paraId="7E080469" w14:textId="77777777" w:rsidTr="00BC1906">
        <w:trPr>
          <w:trHeight w:val="432"/>
        </w:trPr>
        <w:tc>
          <w:tcPr>
            <w:tcW w:w="2660" w:type="dxa"/>
            <w:vAlign w:val="center"/>
          </w:tcPr>
          <w:p w14:paraId="380AB162" w14:textId="77777777" w:rsidR="00BC1906" w:rsidRPr="004027DD" w:rsidRDefault="00BC1906" w:rsidP="00B70222">
            <w:pPr>
              <w:pStyle w:val="TableHeader"/>
            </w:pPr>
            <w:r>
              <w:t>Project</w:t>
            </w:r>
            <w:r w:rsidRPr="004027DD">
              <w:t xml:space="preserve"> / </w:t>
            </w:r>
            <w:proofErr w:type="spellStart"/>
            <w:r w:rsidRPr="004027DD">
              <w:t>Programme</w:t>
            </w:r>
            <w:proofErr w:type="spellEnd"/>
          </w:p>
        </w:tc>
        <w:tc>
          <w:tcPr>
            <w:tcW w:w="7420" w:type="dxa"/>
            <w:gridSpan w:val="3"/>
            <w:vAlign w:val="center"/>
          </w:tcPr>
          <w:p w14:paraId="0D43D326" w14:textId="4E5DC893" w:rsidR="00BC1906" w:rsidRPr="004027DD" w:rsidRDefault="00B45CDB" w:rsidP="00BE75E4">
            <w:pPr>
              <w:pStyle w:val="TableText"/>
            </w:pPr>
            <w:r>
              <w:t>NHS All Age Continuing Care Data Set</w:t>
            </w:r>
          </w:p>
        </w:tc>
      </w:tr>
      <w:tr w:rsidR="00BC1906" w:rsidRPr="004027DD" w14:paraId="3AFBB396" w14:textId="77777777" w:rsidTr="00BC1906">
        <w:trPr>
          <w:trHeight w:val="432"/>
        </w:trPr>
        <w:tc>
          <w:tcPr>
            <w:tcW w:w="2660" w:type="dxa"/>
            <w:vAlign w:val="center"/>
          </w:tcPr>
          <w:p w14:paraId="149E2569" w14:textId="77777777" w:rsidR="00BC1906" w:rsidRPr="004027DD" w:rsidRDefault="00BC1906" w:rsidP="00B70222">
            <w:pPr>
              <w:pStyle w:val="TableHeader"/>
            </w:pPr>
            <w:r w:rsidRPr="004027DD">
              <w:t>Document Reference</w:t>
            </w:r>
          </w:p>
        </w:tc>
        <w:tc>
          <w:tcPr>
            <w:tcW w:w="7420" w:type="dxa"/>
            <w:gridSpan w:val="3"/>
            <w:vAlign w:val="center"/>
          </w:tcPr>
          <w:p w14:paraId="120DEAF7" w14:textId="1E11E31E" w:rsidR="00BC1906" w:rsidRPr="004027DD" w:rsidRDefault="00D04962" w:rsidP="00BE75E4">
            <w:pPr>
              <w:pStyle w:val="TableText"/>
            </w:pPr>
            <w:r>
              <w:t xml:space="preserve">DAPB3085 </w:t>
            </w:r>
            <w:proofErr w:type="spellStart"/>
            <w:r>
              <w:t>Amd</w:t>
            </w:r>
            <w:proofErr w:type="spellEnd"/>
            <w:r>
              <w:t xml:space="preserve"> 43/2022</w:t>
            </w:r>
          </w:p>
        </w:tc>
      </w:tr>
      <w:tr w:rsidR="00BC1906" w:rsidRPr="004027DD" w14:paraId="7579BD16" w14:textId="77777777" w:rsidTr="00E77394">
        <w:trPr>
          <w:trHeight w:val="432"/>
        </w:trPr>
        <w:tc>
          <w:tcPr>
            <w:tcW w:w="2660" w:type="dxa"/>
            <w:vAlign w:val="center"/>
          </w:tcPr>
          <w:p w14:paraId="652561A0" w14:textId="77777777" w:rsidR="00BC1906" w:rsidRPr="004027DD" w:rsidRDefault="00BC1906" w:rsidP="00B70222">
            <w:pPr>
              <w:pStyle w:val="TableHeader"/>
            </w:pPr>
            <w:r w:rsidRPr="004027DD">
              <w:t>Project Manager</w:t>
            </w:r>
          </w:p>
        </w:tc>
        <w:tc>
          <w:tcPr>
            <w:tcW w:w="3190" w:type="dxa"/>
            <w:tcBorders>
              <w:right w:val="single" w:sz="4" w:space="0" w:color="829AAC" w:themeColor="accent6" w:themeTint="99"/>
            </w:tcBorders>
            <w:vAlign w:val="center"/>
          </w:tcPr>
          <w:p w14:paraId="661F12AF" w14:textId="72BCF8DE" w:rsidR="00BC1906" w:rsidRPr="004027DD" w:rsidRDefault="00394FD3" w:rsidP="00BE75E4">
            <w:pPr>
              <w:pStyle w:val="TableText"/>
            </w:pPr>
            <w:r>
              <w:t>Lucy Ellis</w:t>
            </w:r>
            <w:r w:rsidR="00A85D07">
              <w:t>s</w:t>
            </w:r>
            <w:r>
              <w:t>-Brook</w:t>
            </w:r>
            <w:r w:rsidR="00A85D07">
              <w:t>e</w:t>
            </w:r>
            <w:r>
              <w:t>s</w:t>
            </w:r>
          </w:p>
        </w:tc>
        <w:tc>
          <w:tcPr>
            <w:tcW w:w="2430" w:type="dxa"/>
            <w:tcBorders>
              <w:left w:val="single" w:sz="4" w:space="0" w:color="829AAC" w:themeColor="accent6" w:themeTint="99"/>
            </w:tcBorders>
            <w:vAlign w:val="center"/>
          </w:tcPr>
          <w:p w14:paraId="511CC26D" w14:textId="77777777" w:rsidR="00BC1906" w:rsidRPr="004027DD" w:rsidRDefault="00BC1906" w:rsidP="00B70222">
            <w:pPr>
              <w:pStyle w:val="TableHeader"/>
            </w:pPr>
            <w:r>
              <w:t>Status</w:t>
            </w:r>
          </w:p>
        </w:tc>
        <w:sdt>
          <w:sdtPr>
            <w:alias w:val="Status"/>
            <w:tag w:val="status"/>
            <w:id w:val="410746543"/>
            <w:placeholder>
              <w:docPart w:val="08158C6DD66241F3819D55AA672279B2"/>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1800" w:type="dxa"/>
                <w:vAlign w:val="center"/>
              </w:tcPr>
              <w:p w14:paraId="575BBD4B" w14:textId="2C8013A1" w:rsidR="00BC1906" w:rsidRPr="00E77394" w:rsidRDefault="00676718" w:rsidP="00E77394">
                <w:pPr>
                  <w:pStyle w:val="TableText"/>
                </w:pPr>
                <w:r>
                  <w:t>Final</w:t>
                </w:r>
              </w:p>
            </w:tc>
          </w:sdtContent>
        </w:sdt>
      </w:tr>
      <w:tr w:rsidR="00BC1906" w:rsidRPr="004027DD" w14:paraId="63BADD42" w14:textId="77777777" w:rsidTr="00E77394">
        <w:trPr>
          <w:trHeight w:val="432"/>
        </w:trPr>
        <w:tc>
          <w:tcPr>
            <w:tcW w:w="2660" w:type="dxa"/>
            <w:vAlign w:val="center"/>
          </w:tcPr>
          <w:p w14:paraId="5A57E2D6" w14:textId="77777777" w:rsidR="00BC1906" w:rsidRPr="004027DD" w:rsidRDefault="00BC1906" w:rsidP="00B70222">
            <w:pPr>
              <w:pStyle w:val="TableHeader"/>
            </w:pPr>
            <w:r>
              <w:t>Owner</w:t>
            </w:r>
          </w:p>
        </w:tc>
        <w:tc>
          <w:tcPr>
            <w:tcW w:w="3190" w:type="dxa"/>
            <w:tcBorders>
              <w:right w:val="single" w:sz="4" w:space="0" w:color="829AAC" w:themeColor="accent6" w:themeTint="99"/>
            </w:tcBorders>
            <w:vAlign w:val="center"/>
          </w:tcPr>
          <w:p w14:paraId="78A610AB" w14:textId="46FFFF44" w:rsidR="00BC1906" w:rsidRPr="004027DD" w:rsidRDefault="00AC271C" w:rsidP="00BE75E4">
            <w:pPr>
              <w:pStyle w:val="TableText"/>
            </w:pPr>
            <w:r w:rsidRPr="00AC271C">
              <w:t>Raj Bhatt</w:t>
            </w:r>
          </w:p>
        </w:tc>
        <w:tc>
          <w:tcPr>
            <w:tcW w:w="2430" w:type="dxa"/>
            <w:tcBorders>
              <w:left w:val="single" w:sz="4" w:space="0" w:color="829AAC" w:themeColor="accent6" w:themeTint="99"/>
            </w:tcBorders>
            <w:vAlign w:val="center"/>
          </w:tcPr>
          <w:p w14:paraId="15DA63AA" w14:textId="77777777" w:rsidR="00BC1906" w:rsidRPr="004027DD" w:rsidRDefault="00BC1906" w:rsidP="00B70222">
            <w:pPr>
              <w:pStyle w:val="TableHeader"/>
            </w:pPr>
            <w:r>
              <w:t>Version</w:t>
            </w:r>
          </w:p>
        </w:tc>
        <w:sdt>
          <w:sdtPr>
            <w:alias w:val="Category"/>
            <w:tag w:val="version"/>
            <w:id w:val="-1676796834"/>
            <w:placeholder>
              <w:docPart w:val="315DF2CCAD4A48D2AD7A9F8632953303"/>
            </w:placeholder>
            <w:dataBinding w:prefixMappings="xmlns:ns0='http://purl.org/dc/elements/1.1/' xmlns:ns1='http://schemas.openxmlformats.org/package/2006/metadata/core-properties' " w:xpath="/ns1:coreProperties[1]/ns1:category[1]" w:storeItemID="{6C3C8BC8-F283-45AE-878A-BAB7291924A1}"/>
            <w:text/>
          </w:sdtPr>
          <w:sdtEndPr/>
          <w:sdtContent>
            <w:tc>
              <w:tcPr>
                <w:tcW w:w="1800" w:type="dxa"/>
                <w:vAlign w:val="center"/>
              </w:tcPr>
              <w:p w14:paraId="762E27D4" w14:textId="43C32546" w:rsidR="00BC1906" w:rsidRPr="00E77394" w:rsidRDefault="0025137E" w:rsidP="00E77394">
                <w:pPr>
                  <w:pStyle w:val="TableText"/>
                </w:pPr>
                <w:r>
                  <w:t>2.0</w:t>
                </w:r>
              </w:p>
            </w:tc>
          </w:sdtContent>
        </w:sdt>
      </w:tr>
      <w:tr w:rsidR="00BC1906" w:rsidRPr="004027DD" w14:paraId="7819E820" w14:textId="77777777" w:rsidTr="00E77394">
        <w:trPr>
          <w:trHeight w:val="432"/>
        </w:trPr>
        <w:tc>
          <w:tcPr>
            <w:tcW w:w="2660" w:type="dxa"/>
            <w:vAlign w:val="center"/>
          </w:tcPr>
          <w:p w14:paraId="12C726E3" w14:textId="77777777" w:rsidR="00BC1906" w:rsidRPr="004027DD" w:rsidRDefault="00BC1906" w:rsidP="00B70222">
            <w:pPr>
              <w:pStyle w:val="TableHeader"/>
            </w:pPr>
            <w:r>
              <w:t>Author</w:t>
            </w:r>
          </w:p>
        </w:tc>
        <w:tc>
          <w:tcPr>
            <w:tcW w:w="3190" w:type="dxa"/>
            <w:tcBorders>
              <w:right w:val="single" w:sz="4" w:space="0" w:color="829AAC" w:themeColor="accent6" w:themeTint="99"/>
            </w:tcBorders>
            <w:vAlign w:val="center"/>
          </w:tcPr>
          <w:p w14:paraId="7D2B9A3E" w14:textId="3FC056E6" w:rsidR="00BC1906" w:rsidRPr="004027DD" w:rsidRDefault="003E6CBB" w:rsidP="00BE75E4">
            <w:pPr>
              <w:pStyle w:val="TableText"/>
            </w:pPr>
            <w:r>
              <w:t>Ed Onslow</w:t>
            </w:r>
          </w:p>
        </w:tc>
        <w:tc>
          <w:tcPr>
            <w:tcW w:w="2430" w:type="dxa"/>
            <w:tcBorders>
              <w:left w:val="single" w:sz="4" w:space="0" w:color="829AAC" w:themeColor="accent6" w:themeTint="99"/>
            </w:tcBorders>
            <w:vAlign w:val="center"/>
          </w:tcPr>
          <w:p w14:paraId="0CC93D2E" w14:textId="77777777" w:rsidR="00BC1906" w:rsidRPr="004027DD" w:rsidRDefault="00BC1906" w:rsidP="00B70222">
            <w:pPr>
              <w:pStyle w:val="TableHeader"/>
            </w:pPr>
            <w:r>
              <w:t>Version issue date</w:t>
            </w:r>
          </w:p>
        </w:tc>
        <w:sdt>
          <w:sdtPr>
            <w:alias w:val="Issue date"/>
            <w:tag w:val="Issue date"/>
            <w:id w:val="2012406304"/>
            <w:placeholder>
              <w:docPart w:val="FF16C1FDF9754362ADFB708E24B665B5"/>
            </w:placeholder>
            <w:dataBinding w:prefixMappings="xmlns:ns0='http://schemas.microsoft.com/office/2006/coverPageProps' " w:xpath="/ns0:CoverPageProperties[1]/ns0:PublishDate[1]" w:storeItemID="{55AF091B-3C7A-41E3-B477-F2FDAA23CFDA}"/>
            <w:date w:fullDate="2024-08-20T00:00:00Z">
              <w:dateFormat w:val="dd/MM/yyyy"/>
              <w:lid w:val="en-GB"/>
              <w:storeMappedDataAs w:val="dateTime"/>
              <w:calendar w:val="gregorian"/>
            </w:date>
          </w:sdtPr>
          <w:sdtEndPr/>
          <w:sdtContent>
            <w:tc>
              <w:tcPr>
                <w:tcW w:w="1800" w:type="dxa"/>
                <w:vAlign w:val="center"/>
              </w:tcPr>
              <w:p w14:paraId="1F3CBC8B" w14:textId="0680F2F4" w:rsidR="00BC1906" w:rsidRPr="00E77394" w:rsidRDefault="0025137E" w:rsidP="00E77394">
                <w:pPr>
                  <w:pStyle w:val="TableText"/>
                </w:pPr>
                <w:r>
                  <w:t>20/08/2024</w:t>
                </w:r>
              </w:p>
            </w:tc>
          </w:sdtContent>
        </w:sdt>
      </w:tr>
      <w:bookmarkEnd w:id="2"/>
    </w:tbl>
    <w:p w14:paraId="14EB0658" w14:textId="77777777" w:rsidR="00BC1906" w:rsidRDefault="00BC1906" w:rsidP="00BC1906"/>
    <w:p w14:paraId="7B0B056E" w14:textId="77777777" w:rsidR="00B3405A" w:rsidRDefault="00B3405A" w:rsidP="00BC1906"/>
    <w:p w14:paraId="175F150B" w14:textId="5C3B465F" w:rsidR="00FF2046" w:rsidRDefault="00FF2046" w:rsidP="007628F8">
      <w:pPr>
        <w:pStyle w:val="Bulletlist"/>
      </w:pPr>
      <w:r>
        <w:br w:type="page"/>
      </w:r>
    </w:p>
    <w:p w14:paraId="35B70DE1" w14:textId="77777777" w:rsidR="00246DB1" w:rsidRPr="0002279F" w:rsidRDefault="00246DB1" w:rsidP="00BC1906">
      <w:pPr>
        <w:pStyle w:val="Docmgmtheading"/>
      </w:pPr>
      <w:r w:rsidRPr="0002279F">
        <w:lastRenderedPageBreak/>
        <w:t>Document management</w:t>
      </w:r>
    </w:p>
    <w:p w14:paraId="4A9C4422" w14:textId="77777777" w:rsidR="00246DB1" w:rsidRPr="0002279F" w:rsidRDefault="00246DB1" w:rsidP="00BC1906">
      <w:pPr>
        <w:pStyle w:val="DocMgmtSubhead"/>
      </w:pPr>
      <w:bookmarkStart w:id="3" w:name="_Toc350847280"/>
      <w:bookmarkStart w:id="4" w:name="_Toc350847324"/>
      <w:r w:rsidRPr="0002279F">
        <w:t>Revision History</w:t>
      </w:r>
      <w:bookmarkEnd w:id="3"/>
      <w:bookmarkEnd w:id="4"/>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097"/>
        <w:gridCol w:w="1422"/>
        <w:gridCol w:w="7343"/>
      </w:tblGrid>
      <w:tr w:rsidR="00246DB1" w:rsidRPr="00B476EC" w14:paraId="2E6663CB" w14:textId="77777777" w:rsidTr="00D04962">
        <w:trPr>
          <w:trHeight w:val="290"/>
        </w:trPr>
        <w:tc>
          <w:tcPr>
            <w:tcW w:w="556" w:type="pct"/>
            <w:tcBorders>
              <w:top w:val="single" w:sz="2" w:space="0" w:color="000000"/>
              <w:bottom w:val="single" w:sz="2" w:space="0" w:color="000000"/>
              <w:right w:val="nil"/>
            </w:tcBorders>
          </w:tcPr>
          <w:p w14:paraId="67EEAC8F" w14:textId="77777777" w:rsidR="00246DB1" w:rsidRPr="00B476EC" w:rsidRDefault="00246DB1" w:rsidP="00B70222">
            <w:pPr>
              <w:pStyle w:val="TableHeader"/>
            </w:pPr>
            <w:r w:rsidRPr="00B476EC">
              <w:t>Version</w:t>
            </w:r>
          </w:p>
        </w:tc>
        <w:tc>
          <w:tcPr>
            <w:tcW w:w="721" w:type="pct"/>
            <w:tcBorders>
              <w:top w:val="single" w:sz="2" w:space="0" w:color="000000"/>
              <w:left w:val="nil"/>
              <w:bottom w:val="single" w:sz="2" w:space="0" w:color="000000"/>
              <w:right w:val="nil"/>
            </w:tcBorders>
            <w:shd w:val="clear" w:color="auto" w:fill="auto"/>
          </w:tcPr>
          <w:p w14:paraId="4A5ECC7B" w14:textId="77777777" w:rsidR="00246DB1" w:rsidRPr="00B476EC" w:rsidRDefault="00246DB1" w:rsidP="00B70222">
            <w:pPr>
              <w:pStyle w:val="TableHeader"/>
            </w:pPr>
            <w:r w:rsidRPr="00B476EC">
              <w:t>Date</w:t>
            </w:r>
          </w:p>
        </w:tc>
        <w:tc>
          <w:tcPr>
            <w:tcW w:w="3722" w:type="pct"/>
            <w:tcBorders>
              <w:top w:val="single" w:sz="2" w:space="0" w:color="000000"/>
              <w:left w:val="nil"/>
              <w:bottom w:val="single" w:sz="2" w:space="0" w:color="000000"/>
            </w:tcBorders>
          </w:tcPr>
          <w:p w14:paraId="31D75F0E" w14:textId="77777777" w:rsidR="00246DB1" w:rsidRPr="00B476EC" w:rsidRDefault="00246DB1" w:rsidP="00B70222">
            <w:pPr>
              <w:pStyle w:val="TableHeader"/>
            </w:pPr>
            <w:r w:rsidRPr="00B476EC">
              <w:t>Summary of Changes</w:t>
            </w:r>
          </w:p>
        </w:tc>
      </w:tr>
      <w:tr w:rsidR="008D04AA" w:rsidRPr="00B476EC" w14:paraId="638158E3" w14:textId="77777777" w:rsidTr="00D04962">
        <w:trPr>
          <w:trHeight w:val="290"/>
        </w:trPr>
        <w:tc>
          <w:tcPr>
            <w:tcW w:w="556" w:type="pct"/>
            <w:tcBorders>
              <w:top w:val="single" w:sz="2" w:space="0" w:color="000000"/>
              <w:right w:val="nil"/>
            </w:tcBorders>
          </w:tcPr>
          <w:p w14:paraId="290F3611" w14:textId="18792893" w:rsidR="008D04AA" w:rsidRPr="00B476EC" w:rsidRDefault="008D04AA" w:rsidP="008D04AA">
            <w:pPr>
              <w:pStyle w:val="TableText"/>
            </w:pPr>
            <w:r w:rsidRPr="00C06A49">
              <w:t>0.1</w:t>
            </w:r>
          </w:p>
        </w:tc>
        <w:tc>
          <w:tcPr>
            <w:tcW w:w="721" w:type="pct"/>
            <w:tcBorders>
              <w:top w:val="single" w:sz="2" w:space="0" w:color="000000"/>
              <w:left w:val="nil"/>
              <w:right w:val="nil"/>
            </w:tcBorders>
            <w:shd w:val="clear" w:color="auto" w:fill="auto"/>
            <w:vAlign w:val="center"/>
          </w:tcPr>
          <w:p w14:paraId="479A036A" w14:textId="36E7C473" w:rsidR="008D04AA" w:rsidRPr="00B476EC" w:rsidRDefault="008D04AA" w:rsidP="008D04AA">
            <w:pPr>
              <w:pStyle w:val="TableText"/>
            </w:pPr>
            <w:r>
              <w:t>04/08/2023</w:t>
            </w:r>
          </w:p>
        </w:tc>
        <w:tc>
          <w:tcPr>
            <w:tcW w:w="3722" w:type="pct"/>
            <w:tcBorders>
              <w:top w:val="single" w:sz="2" w:space="0" w:color="000000"/>
              <w:left w:val="nil"/>
            </w:tcBorders>
          </w:tcPr>
          <w:p w14:paraId="7A81E028" w14:textId="4053DEA4" w:rsidR="008D04AA" w:rsidRPr="00B476EC" w:rsidRDefault="008D04AA" w:rsidP="008D04AA">
            <w:pPr>
              <w:pStyle w:val="TableText"/>
            </w:pPr>
            <w:r w:rsidRPr="008713E4">
              <w:t>First draft</w:t>
            </w:r>
          </w:p>
        </w:tc>
      </w:tr>
      <w:tr w:rsidR="008D04AA" w:rsidRPr="00B476EC" w14:paraId="3DDAFB9B" w14:textId="77777777" w:rsidTr="00D04962">
        <w:trPr>
          <w:trHeight w:val="290"/>
        </w:trPr>
        <w:tc>
          <w:tcPr>
            <w:tcW w:w="556" w:type="pct"/>
            <w:tcBorders>
              <w:right w:val="nil"/>
            </w:tcBorders>
          </w:tcPr>
          <w:p w14:paraId="743BEE21" w14:textId="7B165289" w:rsidR="008D04AA" w:rsidRPr="00B476EC" w:rsidRDefault="008D04AA" w:rsidP="008D04AA">
            <w:pPr>
              <w:pStyle w:val="TableText"/>
            </w:pPr>
            <w:r w:rsidRPr="00C06A49">
              <w:t>0.2</w:t>
            </w:r>
          </w:p>
        </w:tc>
        <w:tc>
          <w:tcPr>
            <w:tcW w:w="721" w:type="pct"/>
            <w:tcBorders>
              <w:left w:val="nil"/>
              <w:right w:val="nil"/>
            </w:tcBorders>
            <w:shd w:val="clear" w:color="auto" w:fill="auto"/>
            <w:vAlign w:val="center"/>
          </w:tcPr>
          <w:p w14:paraId="3A2B56E2" w14:textId="531A43A7" w:rsidR="008D04AA" w:rsidRPr="00B476EC" w:rsidRDefault="008D04AA" w:rsidP="008D04AA">
            <w:pPr>
              <w:pStyle w:val="TableText"/>
            </w:pPr>
            <w:r>
              <w:t>31/08/2023</w:t>
            </w:r>
          </w:p>
        </w:tc>
        <w:tc>
          <w:tcPr>
            <w:tcW w:w="3722" w:type="pct"/>
            <w:tcBorders>
              <w:left w:val="nil"/>
            </w:tcBorders>
          </w:tcPr>
          <w:p w14:paraId="2BB0EF59" w14:textId="6C911297" w:rsidR="008D04AA" w:rsidRPr="00B476EC" w:rsidRDefault="008D04AA" w:rsidP="008D04AA">
            <w:pPr>
              <w:pStyle w:val="TableText"/>
            </w:pPr>
            <w:r w:rsidRPr="008713E4">
              <w:t>Updated second draft following review</w:t>
            </w:r>
          </w:p>
        </w:tc>
      </w:tr>
      <w:tr w:rsidR="008D04AA" w:rsidRPr="00B476EC" w14:paraId="3C73A15A" w14:textId="77777777" w:rsidTr="00D04962">
        <w:trPr>
          <w:trHeight w:val="290"/>
        </w:trPr>
        <w:tc>
          <w:tcPr>
            <w:tcW w:w="556" w:type="pct"/>
            <w:tcBorders>
              <w:right w:val="nil"/>
            </w:tcBorders>
          </w:tcPr>
          <w:p w14:paraId="14F32DB9" w14:textId="22694862" w:rsidR="008D04AA" w:rsidRPr="00B476EC" w:rsidRDefault="008D04AA" w:rsidP="008D04AA">
            <w:pPr>
              <w:pStyle w:val="TableText"/>
            </w:pPr>
            <w:r w:rsidRPr="00C06A49">
              <w:t>0.3</w:t>
            </w:r>
          </w:p>
        </w:tc>
        <w:tc>
          <w:tcPr>
            <w:tcW w:w="721" w:type="pct"/>
            <w:tcBorders>
              <w:left w:val="nil"/>
              <w:right w:val="nil"/>
            </w:tcBorders>
            <w:shd w:val="clear" w:color="auto" w:fill="auto"/>
            <w:vAlign w:val="center"/>
          </w:tcPr>
          <w:p w14:paraId="502DBF77" w14:textId="2B6BB2F7" w:rsidR="008D04AA" w:rsidRPr="00B476EC" w:rsidRDefault="008D04AA" w:rsidP="008D04AA">
            <w:pPr>
              <w:pStyle w:val="TableText"/>
            </w:pPr>
            <w:r>
              <w:t>25/10/2023</w:t>
            </w:r>
          </w:p>
        </w:tc>
        <w:tc>
          <w:tcPr>
            <w:tcW w:w="3722" w:type="pct"/>
            <w:tcBorders>
              <w:left w:val="nil"/>
            </w:tcBorders>
          </w:tcPr>
          <w:p w14:paraId="061706FC" w14:textId="4600DE6C" w:rsidR="008D04AA" w:rsidRPr="00B476EC" w:rsidRDefault="008D04AA" w:rsidP="008D04AA">
            <w:pPr>
              <w:pStyle w:val="TableText"/>
            </w:pPr>
            <w:r w:rsidRPr="008713E4">
              <w:t>Updates following review and comments from Angie Quinn (DSAS)</w:t>
            </w:r>
          </w:p>
        </w:tc>
      </w:tr>
      <w:tr w:rsidR="008D04AA" w:rsidRPr="00B476EC" w14:paraId="711A3983" w14:textId="77777777" w:rsidTr="00D04962">
        <w:trPr>
          <w:trHeight w:val="75"/>
        </w:trPr>
        <w:tc>
          <w:tcPr>
            <w:tcW w:w="556" w:type="pct"/>
            <w:tcBorders>
              <w:right w:val="nil"/>
            </w:tcBorders>
          </w:tcPr>
          <w:p w14:paraId="3B01CF30" w14:textId="3C0A9FC2" w:rsidR="008D04AA" w:rsidRPr="00B476EC" w:rsidRDefault="008D04AA" w:rsidP="008D04AA">
            <w:pPr>
              <w:pStyle w:val="TableText"/>
            </w:pPr>
            <w:r w:rsidRPr="00C06A49">
              <w:t>0.4</w:t>
            </w:r>
          </w:p>
        </w:tc>
        <w:tc>
          <w:tcPr>
            <w:tcW w:w="721" w:type="pct"/>
            <w:tcBorders>
              <w:left w:val="nil"/>
              <w:right w:val="nil"/>
            </w:tcBorders>
            <w:shd w:val="clear" w:color="auto" w:fill="auto"/>
            <w:vAlign w:val="center"/>
          </w:tcPr>
          <w:p w14:paraId="4F7647F1" w14:textId="1D94662E" w:rsidR="008D04AA" w:rsidRPr="00B476EC" w:rsidRDefault="008D04AA" w:rsidP="008D04AA">
            <w:pPr>
              <w:pStyle w:val="TableText"/>
            </w:pPr>
            <w:r>
              <w:t>20/11/2023</w:t>
            </w:r>
          </w:p>
        </w:tc>
        <w:tc>
          <w:tcPr>
            <w:tcW w:w="3722" w:type="pct"/>
            <w:tcBorders>
              <w:left w:val="nil"/>
            </w:tcBorders>
          </w:tcPr>
          <w:p w14:paraId="07B2CAC9" w14:textId="2A61ACFA" w:rsidR="008D04AA" w:rsidRPr="00B476EC" w:rsidRDefault="008D04AA" w:rsidP="008D04AA">
            <w:pPr>
              <w:pStyle w:val="TableText"/>
            </w:pPr>
            <w:r w:rsidRPr="008713E4">
              <w:t>Updates follow review and comments from Nigel Southwell (DSAS)</w:t>
            </w:r>
          </w:p>
        </w:tc>
      </w:tr>
      <w:tr w:rsidR="008D04AA" w:rsidRPr="00B476EC" w14:paraId="192B5F4F" w14:textId="77777777" w:rsidTr="00D04962">
        <w:trPr>
          <w:trHeight w:val="75"/>
        </w:trPr>
        <w:tc>
          <w:tcPr>
            <w:tcW w:w="556" w:type="pct"/>
            <w:tcBorders>
              <w:right w:val="nil"/>
            </w:tcBorders>
          </w:tcPr>
          <w:p w14:paraId="6AE0AC54" w14:textId="7E9FAC3D" w:rsidR="008D04AA" w:rsidRPr="00B476EC" w:rsidRDefault="008D04AA" w:rsidP="008D04AA">
            <w:pPr>
              <w:pStyle w:val="TableText"/>
            </w:pPr>
            <w:r w:rsidRPr="00C06A49">
              <w:t>0.5</w:t>
            </w:r>
          </w:p>
        </w:tc>
        <w:tc>
          <w:tcPr>
            <w:tcW w:w="721" w:type="pct"/>
            <w:tcBorders>
              <w:left w:val="nil"/>
              <w:right w:val="nil"/>
            </w:tcBorders>
            <w:shd w:val="clear" w:color="auto" w:fill="auto"/>
            <w:vAlign w:val="center"/>
          </w:tcPr>
          <w:p w14:paraId="483FFB44" w14:textId="088CD9A7" w:rsidR="008D04AA" w:rsidRPr="00B476EC" w:rsidRDefault="008D04AA" w:rsidP="008D04AA">
            <w:pPr>
              <w:pStyle w:val="TableText"/>
            </w:pPr>
            <w:r>
              <w:t>21/11/2023</w:t>
            </w:r>
          </w:p>
        </w:tc>
        <w:tc>
          <w:tcPr>
            <w:tcW w:w="3722" w:type="pct"/>
            <w:tcBorders>
              <w:left w:val="nil"/>
            </w:tcBorders>
          </w:tcPr>
          <w:p w14:paraId="59973725" w14:textId="24A93032" w:rsidR="008D04AA" w:rsidRPr="00B476EC" w:rsidRDefault="008D04AA" w:rsidP="008D04AA">
            <w:pPr>
              <w:pStyle w:val="TableText"/>
            </w:pPr>
            <w:r w:rsidRPr="008713E4">
              <w:t xml:space="preserve">Final </w:t>
            </w:r>
            <w:r w:rsidR="00057A30">
              <w:t>content for DAPB Approval</w:t>
            </w:r>
          </w:p>
        </w:tc>
      </w:tr>
      <w:tr w:rsidR="00790DA7" w:rsidRPr="00B476EC" w14:paraId="2D4717F1" w14:textId="77777777" w:rsidTr="00D04962">
        <w:trPr>
          <w:trHeight w:val="75"/>
        </w:trPr>
        <w:tc>
          <w:tcPr>
            <w:tcW w:w="556" w:type="pct"/>
            <w:tcBorders>
              <w:right w:val="nil"/>
            </w:tcBorders>
            <w:vAlign w:val="center"/>
          </w:tcPr>
          <w:p w14:paraId="54CBDC8A" w14:textId="29E092A6" w:rsidR="00790DA7" w:rsidRPr="00B476EC" w:rsidRDefault="003A0828" w:rsidP="00BC1906">
            <w:pPr>
              <w:pStyle w:val="TableText"/>
            </w:pPr>
            <w:r>
              <w:t>0.6</w:t>
            </w:r>
          </w:p>
        </w:tc>
        <w:tc>
          <w:tcPr>
            <w:tcW w:w="721" w:type="pct"/>
            <w:tcBorders>
              <w:left w:val="nil"/>
              <w:right w:val="nil"/>
            </w:tcBorders>
            <w:shd w:val="clear" w:color="auto" w:fill="auto"/>
            <w:vAlign w:val="center"/>
          </w:tcPr>
          <w:p w14:paraId="2BD87446" w14:textId="32457CE2" w:rsidR="00790DA7" w:rsidRPr="00B476EC" w:rsidRDefault="003A0828" w:rsidP="00BC1906">
            <w:pPr>
              <w:pStyle w:val="TableText"/>
            </w:pPr>
            <w:r>
              <w:t>30/11/2023</w:t>
            </w:r>
          </w:p>
        </w:tc>
        <w:tc>
          <w:tcPr>
            <w:tcW w:w="3722" w:type="pct"/>
            <w:tcBorders>
              <w:left w:val="nil"/>
            </w:tcBorders>
            <w:vAlign w:val="center"/>
          </w:tcPr>
          <w:p w14:paraId="29F1689D" w14:textId="12E50811" w:rsidR="00790DA7" w:rsidRPr="00B476EC" w:rsidRDefault="008D04AA" w:rsidP="00BC1906">
            <w:pPr>
              <w:pStyle w:val="TableText"/>
            </w:pPr>
            <w:r>
              <w:t>Updated templates</w:t>
            </w:r>
          </w:p>
        </w:tc>
      </w:tr>
      <w:tr w:rsidR="00E15886" w:rsidRPr="00B476EC" w14:paraId="0AAAEBEB" w14:textId="77777777" w:rsidTr="00D04962">
        <w:trPr>
          <w:trHeight w:val="75"/>
        </w:trPr>
        <w:tc>
          <w:tcPr>
            <w:tcW w:w="556" w:type="pct"/>
            <w:tcBorders>
              <w:right w:val="nil"/>
            </w:tcBorders>
            <w:vAlign w:val="center"/>
          </w:tcPr>
          <w:p w14:paraId="4019A4DF" w14:textId="3853DB7A" w:rsidR="00E15886" w:rsidRDefault="00E15886" w:rsidP="00BC1906">
            <w:pPr>
              <w:pStyle w:val="TableText"/>
            </w:pPr>
            <w:r>
              <w:t>1.0</w:t>
            </w:r>
          </w:p>
        </w:tc>
        <w:tc>
          <w:tcPr>
            <w:tcW w:w="721" w:type="pct"/>
            <w:tcBorders>
              <w:left w:val="nil"/>
              <w:right w:val="nil"/>
            </w:tcBorders>
            <w:shd w:val="clear" w:color="auto" w:fill="auto"/>
            <w:vAlign w:val="center"/>
          </w:tcPr>
          <w:p w14:paraId="32D6DD0C" w14:textId="1420A4BD" w:rsidR="00E15886" w:rsidRDefault="00E15886" w:rsidP="00BC1906">
            <w:pPr>
              <w:pStyle w:val="TableText"/>
            </w:pPr>
            <w:r>
              <w:t>1/07/2024</w:t>
            </w:r>
          </w:p>
        </w:tc>
        <w:tc>
          <w:tcPr>
            <w:tcW w:w="3722" w:type="pct"/>
            <w:tcBorders>
              <w:left w:val="nil"/>
            </w:tcBorders>
            <w:vAlign w:val="center"/>
          </w:tcPr>
          <w:p w14:paraId="77EAED9F" w14:textId="6E6FB792" w:rsidR="0025137E" w:rsidRDefault="00E15886" w:rsidP="00BC1906">
            <w:pPr>
              <w:pStyle w:val="TableText"/>
            </w:pPr>
            <w:r>
              <w:t>Final version created</w:t>
            </w:r>
          </w:p>
        </w:tc>
      </w:tr>
      <w:tr w:rsidR="0025137E" w:rsidRPr="00B476EC" w14:paraId="7BB0073C" w14:textId="77777777" w:rsidTr="00D04962">
        <w:trPr>
          <w:trHeight w:val="75"/>
        </w:trPr>
        <w:tc>
          <w:tcPr>
            <w:tcW w:w="556" w:type="pct"/>
            <w:tcBorders>
              <w:right w:val="nil"/>
            </w:tcBorders>
            <w:vAlign w:val="center"/>
          </w:tcPr>
          <w:p w14:paraId="3B185AC9" w14:textId="40B0BEE7" w:rsidR="0025137E" w:rsidRDefault="0025137E" w:rsidP="00BC1906">
            <w:pPr>
              <w:pStyle w:val="TableText"/>
            </w:pPr>
            <w:r>
              <w:t>2.0</w:t>
            </w:r>
          </w:p>
        </w:tc>
        <w:tc>
          <w:tcPr>
            <w:tcW w:w="721" w:type="pct"/>
            <w:tcBorders>
              <w:left w:val="nil"/>
              <w:right w:val="nil"/>
            </w:tcBorders>
            <w:shd w:val="clear" w:color="auto" w:fill="auto"/>
            <w:vAlign w:val="center"/>
          </w:tcPr>
          <w:p w14:paraId="305F968E" w14:textId="110F69A8" w:rsidR="0025137E" w:rsidRDefault="0025137E" w:rsidP="00BC1906">
            <w:pPr>
              <w:pStyle w:val="TableText"/>
            </w:pPr>
            <w:r>
              <w:t>20/8/2024</w:t>
            </w:r>
          </w:p>
        </w:tc>
        <w:tc>
          <w:tcPr>
            <w:tcW w:w="3722" w:type="pct"/>
            <w:tcBorders>
              <w:left w:val="nil"/>
            </w:tcBorders>
            <w:vAlign w:val="center"/>
          </w:tcPr>
          <w:p w14:paraId="5E1F8EA4" w14:textId="555475D5" w:rsidR="0025137E" w:rsidRDefault="0025137E" w:rsidP="00BC1906">
            <w:pPr>
              <w:pStyle w:val="TableText"/>
            </w:pPr>
            <w:r>
              <w:t>Uplifted to v2.0 for publication</w:t>
            </w:r>
          </w:p>
        </w:tc>
      </w:tr>
    </w:tbl>
    <w:p w14:paraId="0C608F77" w14:textId="77777777" w:rsidR="00246DB1" w:rsidRPr="00B476EC" w:rsidRDefault="00246DB1" w:rsidP="00BC1906"/>
    <w:p w14:paraId="6F6C9122" w14:textId="77777777" w:rsidR="00246DB1" w:rsidRPr="0002279F" w:rsidRDefault="00246DB1" w:rsidP="00BC1906">
      <w:pPr>
        <w:pStyle w:val="DocMgmtSubhead"/>
      </w:pPr>
      <w:bookmarkStart w:id="5" w:name="_Toc350847281"/>
      <w:bookmarkStart w:id="6" w:name="_Toc350847325"/>
      <w:r w:rsidRPr="0002279F">
        <w:t>Reviewers</w:t>
      </w:r>
      <w:bookmarkEnd w:id="5"/>
      <w:bookmarkEnd w:id="6"/>
    </w:p>
    <w:p w14:paraId="3308BB71" w14:textId="77777777" w:rsidR="00246DB1" w:rsidRPr="00C318D6" w:rsidRDefault="00246DB1" w:rsidP="00BC1906">
      <w:pPr>
        <w:rPr>
          <w:color w:val="C00000"/>
        </w:rPr>
      </w:pPr>
      <w:r w:rsidRPr="00B476EC">
        <w:t xml:space="preserve">This document must be reviewed by the following people: </w:t>
      </w:r>
    </w:p>
    <w:tbl>
      <w:tblPr>
        <w:tblW w:w="5000" w:type="pct"/>
        <w:tblBorders>
          <w:top w:val="single" w:sz="2" w:space="0" w:color="B9B9B9"/>
          <w:bottom w:val="single" w:sz="2" w:space="0" w:color="B9B9B9"/>
          <w:insideH w:val="single" w:sz="2" w:space="0" w:color="B9B9B9"/>
        </w:tblBorders>
        <w:tblLook w:val="01E0" w:firstRow="1" w:lastRow="1" w:firstColumn="1" w:lastColumn="1" w:noHBand="0" w:noVBand="0"/>
      </w:tblPr>
      <w:tblGrid>
        <w:gridCol w:w="2160"/>
        <w:gridCol w:w="3953"/>
        <w:gridCol w:w="1848"/>
        <w:gridCol w:w="1901"/>
      </w:tblGrid>
      <w:tr w:rsidR="00246DB1" w:rsidRPr="00B476EC" w14:paraId="10B2AD08" w14:textId="77777777" w:rsidTr="00D04962">
        <w:tc>
          <w:tcPr>
            <w:tcW w:w="1095" w:type="pct"/>
            <w:tcBorders>
              <w:top w:val="single" w:sz="2" w:space="0" w:color="000000"/>
              <w:bottom w:val="single" w:sz="2" w:space="0" w:color="000000"/>
              <w:right w:val="nil"/>
            </w:tcBorders>
          </w:tcPr>
          <w:p w14:paraId="710B9BB7" w14:textId="77777777" w:rsidR="00246DB1" w:rsidRPr="00B476EC" w:rsidRDefault="00246DB1" w:rsidP="00B70222">
            <w:pPr>
              <w:pStyle w:val="TableHeader"/>
            </w:pPr>
            <w:r w:rsidRPr="00B476EC">
              <w:t>Reviewer name</w:t>
            </w:r>
          </w:p>
        </w:tc>
        <w:tc>
          <w:tcPr>
            <w:tcW w:w="2004" w:type="pct"/>
            <w:tcBorders>
              <w:top w:val="single" w:sz="2" w:space="0" w:color="000000"/>
              <w:left w:val="nil"/>
              <w:bottom w:val="single" w:sz="2" w:space="0" w:color="000000"/>
              <w:right w:val="nil"/>
            </w:tcBorders>
            <w:shd w:val="clear" w:color="auto" w:fill="auto"/>
          </w:tcPr>
          <w:p w14:paraId="6561A820" w14:textId="77777777" w:rsidR="00246DB1" w:rsidRPr="00B476EC" w:rsidRDefault="00246DB1" w:rsidP="00B70222">
            <w:pPr>
              <w:pStyle w:val="TableHeader"/>
            </w:pPr>
            <w:r w:rsidRPr="00B476EC">
              <w:t>Title / Responsibility</w:t>
            </w:r>
          </w:p>
        </w:tc>
        <w:tc>
          <w:tcPr>
            <w:tcW w:w="937" w:type="pct"/>
            <w:tcBorders>
              <w:top w:val="single" w:sz="2" w:space="0" w:color="000000"/>
              <w:left w:val="nil"/>
              <w:bottom w:val="single" w:sz="2" w:space="0" w:color="000000"/>
              <w:right w:val="nil"/>
            </w:tcBorders>
          </w:tcPr>
          <w:p w14:paraId="6E7BBC26" w14:textId="77777777" w:rsidR="00246DB1" w:rsidRPr="00B476EC" w:rsidRDefault="00246DB1" w:rsidP="00B70222">
            <w:pPr>
              <w:pStyle w:val="TableHeader"/>
            </w:pPr>
            <w:r w:rsidRPr="00B476EC">
              <w:t>Date</w:t>
            </w:r>
          </w:p>
        </w:tc>
        <w:tc>
          <w:tcPr>
            <w:tcW w:w="964" w:type="pct"/>
            <w:tcBorders>
              <w:top w:val="single" w:sz="2" w:space="0" w:color="000000"/>
              <w:left w:val="nil"/>
              <w:bottom w:val="single" w:sz="2" w:space="0" w:color="000000"/>
            </w:tcBorders>
            <w:shd w:val="clear" w:color="auto" w:fill="auto"/>
          </w:tcPr>
          <w:p w14:paraId="1BEDE68F" w14:textId="77777777" w:rsidR="00246DB1" w:rsidRPr="00B476EC" w:rsidRDefault="00246DB1" w:rsidP="00B70222">
            <w:pPr>
              <w:pStyle w:val="TableHeader"/>
            </w:pPr>
            <w:r w:rsidRPr="00B476EC">
              <w:t>Version</w:t>
            </w:r>
          </w:p>
        </w:tc>
      </w:tr>
      <w:tr w:rsidR="00414C0C" w:rsidRPr="00B476EC" w14:paraId="67EA0BE8" w14:textId="77777777" w:rsidTr="00D04962">
        <w:tc>
          <w:tcPr>
            <w:tcW w:w="1095" w:type="pct"/>
            <w:tcBorders>
              <w:top w:val="single" w:sz="2" w:space="0" w:color="000000"/>
              <w:right w:val="nil"/>
            </w:tcBorders>
            <w:vAlign w:val="center"/>
          </w:tcPr>
          <w:p w14:paraId="31A4BE69" w14:textId="6E0D3858" w:rsidR="00414C0C" w:rsidRPr="00B476EC" w:rsidRDefault="00414C0C" w:rsidP="00414C0C">
            <w:pPr>
              <w:pStyle w:val="TableText"/>
            </w:pPr>
            <w:r>
              <w:t>Tom Latham</w:t>
            </w:r>
          </w:p>
        </w:tc>
        <w:tc>
          <w:tcPr>
            <w:tcW w:w="2004" w:type="pct"/>
            <w:tcBorders>
              <w:top w:val="single" w:sz="2" w:space="0" w:color="000000"/>
              <w:left w:val="nil"/>
              <w:right w:val="nil"/>
            </w:tcBorders>
            <w:shd w:val="clear" w:color="auto" w:fill="auto"/>
            <w:vAlign w:val="center"/>
          </w:tcPr>
          <w:p w14:paraId="182985F5" w14:textId="0843F406" w:rsidR="00414C0C" w:rsidRPr="00B476EC" w:rsidRDefault="004552B2" w:rsidP="00414C0C">
            <w:pPr>
              <w:pStyle w:val="TableText"/>
            </w:pPr>
            <w:r w:rsidRPr="004552B2">
              <w:t>Technical Manager, Data Set Development Service</w:t>
            </w:r>
          </w:p>
        </w:tc>
        <w:tc>
          <w:tcPr>
            <w:tcW w:w="937" w:type="pct"/>
            <w:tcBorders>
              <w:top w:val="single" w:sz="2" w:space="0" w:color="000000"/>
              <w:left w:val="nil"/>
              <w:right w:val="nil"/>
            </w:tcBorders>
            <w:vAlign w:val="center"/>
          </w:tcPr>
          <w:p w14:paraId="0C04CA3E" w14:textId="5F580EAE" w:rsidR="00414C0C" w:rsidRPr="00B476EC" w:rsidRDefault="00414C0C" w:rsidP="00414C0C">
            <w:pPr>
              <w:pStyle w:val="TableText"/>
            </w:pPr>
            <w:r>
              <w:t>31/08/2023</w:t>
            </w:r>
          </w:p>
        </w:tc>
        <w:tc>
          <w:tcPr>
            <w:tcW w:w="964" w:type="pct"/>
            <w:tcBorders>
              <w:top w:val="single" w:sz="2" w:space="0" w:color="000000"/>
              <w:left w:val="nil"/>
            </w:tcBorders>
            <w:shd w:val="clear" w:color="auto" w:fill="auto"/>
            <w:vAlign w:val="center"/>
          </w:tcPr>
          <w:p w14:paraId="2ECF75E1" w14:textId="0091DDB8" w:rsidR="00414C0C" w:rsidRPr="00B476EC" w:rsidRDefault="00414C0C" w:rsidP="00414C0C">
            <w:pPr>
              <w:pStyle w:val="TableText"/>
            </w:pPr>
            <w:r>
              <w:t>0.2</w:t>
            </w:r>
          </w:p>
        </w:tc>
      </w:tr>
      <w:tr w:rsidR="00414C0C" w:rsidRPr="00B476EC" w14:paraId="7FBE9558" w14:textId="77777777" w:rsidTr="00D04962">
        <w:tc>
          <w:tcPr>
            <w:tcW w:w="1095" w:type="pct"/>
            <w:tcBorders>
              <w:right w:val="nil"/>
            </w:tcBorders>
            <w:vAlign w:val="center"/>
          </w:tcPr>
          <w:p w14:paraId="18D7B4F3" w14:textId="01076AF5" w:rsidR="00414C0C" w:rsidRPr="00B476EC" w:rsidRDefault="00414C0C" w:rsidP="00414C0C">
            <w:pPr>
              <w:pStyle w:val="TableText"/>
            </w:pPr>
            <w:r>
              <w:t>Angie Quinn</w:t>
            </w:r>
          </w:p>
        </w:tc>
        <w:tc>
          <w:tcPr>
            <w:tcW w:w="2004" w:type="pct"/>
            <w:tcBorders>
              <w:left w:val="nil"/>
              <w:right w:val="nil"/>
            </w:tcBorders>
            <w:shd w:val="clear" w:color="auto" w:fill="auto"/>
            <w:vAlign w:val="center"/>
          </w:tcPr>
          <w:p w14:paraId="264596CF" w14:textId="1E6F0E38" w:rsidR="00414C0C" w:rsidRPr="00B476EC" w:rsidRDefault="00D04962" w:rsidP="00414C0C">
            <w:pPr>
              <w:pStyle w:val="TableText"/>
            </w:pPr>
            <w:r w:rsidRPr="00D04962">
              <w:t>Data Standards Assurance Service</w:t>
            </w:r>
          </w:p>
        </w:tc>
        <w:tc>
          <w:tcPr>
            <w:tcW w:w="937" w:type="pct"/>
            <w:tcBorders>
              <w:left w:val="nil"/>
              <w:right w:val="nil"/>
            </w:tcBorders>
            <w:vAlign w:val="center"/>
          </w:tcPr>
          <w:p w14:paraId="56B75672" w14:textId="5038218C" w:rsidR="00414C0C" w:rsidRPr="00B476EC" w:rsidRDefault="00414C0C" w:rsidP="00414C0C">
            <w:pPr>
              <w:pStyle w:val="TableText"/>
            </w:pPr>
            <w:r>
              <w:t>25/10/2023</w:t>
            </w:r>
          </w:p>
        </w:tc>
        <w:tc>
          <w:tcPr>
            <w:tcW w:w="964" w:type="pct"/>
            <w:tcBorders>
              <w:left w:val="nil"/>
            </w:tcBorders>
            <w:shd w:val="clear" w:color="auto" w:fill="auto"/>
            <w:vAlign w:val="center"/>
          </w:tcPr>
          <w:p w14:paraId="527C25AF" w14:textId="382F3A32" w:rsidR="00414C0C" w:rsidRPr="00B476EC" w:rsidRDefault="00414C0C" w:rsidP="00414C0C">
            <w:pPr>
              <w:pStyle w:val="TableText"/>
            </w:pPr>
            <w:r>
              <w:t>0.3</w:t>
            </w:r>
          </w:p>
        </w:tc>
      </w:tr>
      <w:tr w:rsidR="00414C0C" w:rsidRPr="00B476EC" w14:paraId="4CCD9998" w14:textId="77777777" w:rsidTr="00D04962">
        <w:tc>
          <w:tcPr>
            <w:tcW w:w="1095" w:type="pct"/>
            <w:tcBorders>
              <w:right w:val="nil"/>
            </w:tcBorders>
            <w:vAlign w:val="center"/>
          </w:tcPr>
          <w:p w14:paraId="2BEBDAD7" w14:textId="1F7838CF" w:rsidR="00414C0C" w:rsidRDefault="00414C0C" w:rsidP="00414C0C">
            <w:pPr>
              <w:pStyle w:val="TableText"/>
            </w:pPr>
            <w:r>
              <w:t>Nigel Southwell</w:t>
            </w:r>
          </w:p>
        </w:tc>
        <w:tc>
          <w:tcPr>
            <w:tcW w:w="2004" w:type="pct"/>
            <w:tcBorders>
              <w:left w:val="nil"/>
              <w:right w:val="nil"/>
            </w:tcBorders>
            <w:shd w:val="clear" w:color="auto" w:fill="auto"/>
            <w:vAlign w:val="center"/>
          </w:tcPr>
          <w:p w14:paraId="12373017" w14:textId="68239ED2" w:rsidR="00414C0C" w:rsidRPr="00B476EC" w:rsidRDefault="00D04962" w:rsidP="00414C0C">
            <w:pPr>
              <w:pStyle w:val="TableText"/>
            </w:pPr>
            <w:r w:rsidRPr="00D04962">
              <w:t>Data Standards Assurance Service</w:t>
            </w:r>
          </w:p>
        </w:tc>
        <w:tc>
          <w:tcPr>
            <w:tcW w:w="937" w:type="pct"/>
            <w:tcBorders>
              <w:left w:val="nil"/>
              <w:right w:val="nil"/>
            </w:tcBorders>
            <w:vAlign w:val="center"/>
          </w:tcPr>
          <w:p w14:paraId="6A3CAEDB" w14:textId="146BC6C3" w:rsidR="00414C0C" w:rsidRPr="00B476EC" w:rsidRDefault="00414C0C" w:rsidP="00414C0C">
            <w:pPr>
              <w:pStyle w:val="TableText"/>
            </w:pPr>
            <w:r>
              <w:t>20/11/2023</w:t>
            </w:r>
          </w:p>
        </w:tc>
        <w:tc>
          <w:tcPr>
            <w:tcW w:w="964" w:type="pct"/>
            <w:tcBorders>
              <w:left w:val="nil"/>
            </w:tcBorders>
            <w:shd w:val="clear" w:color="auto" w:fill="auto"/>
            <w:vAlign w:val="center"/>
          </w:tcPr>
          <w:p w14:paraId="350CF2DB" w14:textId="4977347D" w:rsidR="00414C0C" w:rsidRPr="00B476EC" w:rsidRDefault="00414C0C" w:rsidP="00414C0C">
            <w:pPr>
              <w:pStyle w:val="TableText"/>
            </w:pPr>
            <w:r>
              <w:t>0.4</w:t>
            </w:r>
            <w:r w:rsidR="00E15886">
              <w:t>, 0.6</w:t>
            </w:r>
          </w:p>
        </w:tc>
      </w:tr>
      <w:tr w:rsidR="00057A30" w:rsidRPr="00B476EC" w14:paraId="6504FE4D" w14:textId="77777777" w:rsidTr="00D04962">
        <w:tc>
          <w:tcPr>
            <w:tcW w:w="1095" w:type="pct"/>
            <w:tcBorders>
              <w:right w:val="nil"/>
            </w:tcBorders>
            <w:vAlign w:val="center"/>
          </w:tcPr>
          <w:p w14:paraId="1745C313" w14:textId="1EDF2F5F" w:rsidR="00057A30" w:rsidRDefault="00057A30" w:rsidP="00BC1906">
            <w:pPr>
              <w:pStyle w:val="TableText"/>
            </w:pPr>
            <w:r>
              <w:t>Sarah Furnell</w:t>
            </w:r>
          </w:p>
        </w:tc>
        <w:tc>
          <w:tcPr>
            <w:tcW w:w="2004" w:type="pct"/>
            <w:tcBorders>
              <w:left w:val="nil"/>
              <w:right w:val="nil"/>
            </w:tcBorders>
            <w:shd w:val="clear" w:color="auto" w:fill="auto"/>
            <w:vAlign w:val="center"/>
          </w:tcPr>
          <w:p w14:paraId="6A597EA6" w14:textId="2D114AA3" w:rsidR="00057A30" w:rsidRPr="00B476EC" w:rsidRDefault="00D04962" w:rsidP="00BC1906">
            <w:pPr>
              <w:pStyle w:val="TableText"/>
            </w:pPr>
            <w:r w:rsidRPr="00D04962">
              <w:t>Data Standards Assurance Service</w:t>
            </w:r>
          </w:p>
        </w:tc>
        <w:tc>
          <w:tcPr>
            <w:tcW w:w="937" w:type="pct"/>
            <w:tcBorders>
              <w:left w:val="nil"/>
              <w:right w:val="nil"/>
            </w:tcBorders>
            <w:vAlign w:val="center"/>
          </w:tcPr>
          <w:p w14:paraId="065CA2D7" w14:textId="3B73E19B" w:rsidR="00057A30" w:rsidRPr="00B476EC" w:rsidRDefault="00057A30" w:rsidP="00BC1906">
            <w:pPr>
              <w:pStyle w:val="TableText"/>
            </w:pPr>
            <w:r>
              <w:t>30/11/2023</w:t>
            </w:r>
          </w:p>
        </w:tc>
        <w:tc>
          <w:tcPr>
            <w:tcW w:w="964" w:type="pct"/>
            <w:tcBorders>
              <w:left w:val="nil"/>
            </w:tcBorders>
            <w:shd w:val="clear" w:color="auto" w:fill="auto"/>
            <w:vAlign w:val="center"/>
          </w:tcPr>
          <w:p w14:paraId="2ADFC13D" w14:textId="3E91D8BC" w:rsidR="00057A30" w:rsidRPr="00B476EC" w:rsidRDefault="00057A30" w:rsidP="00BC1906">
            <w:pPr>
              <w:pStyle w:val="TableText"/>
            </w:pPr>
            <w:r>
              <w:t>0.6</w:t>
            </w:r>
          </w:p>
        </w:tc>
      </w:tr>
    </w:tbl>
    <w:p w14:paraId="4D744AF4" w14:textId="77777777" w:rsidR="00246DB1" w:rsidRPr="00B476EC" w:rsidRDefault="00246DB1" w:rsidP="00BC1906"/>
    <w:p w14:paraId="016C4165" w14:textId="77777777" w:rsidR="00246DB1" w:rsidRPr="0002279F" w:rsidRDefault="00246DB1" w:rsidP="00BC1906">
      <w:pPr>
        <w:pStyle w:val="DocMgmtSubhead"/>
      </w:pPr>
      <w:bookmarkStart w:id="7" w:name="_Toc350847282"/>
      <w:bookmarkStart w:id="8" w:name="_Toc350847326"/>
      <w:r w:rsidRPr="0002279F">
        <w:t>Approved by</w:t>
      </w:r>
      <w:bookmarkEnd w:id="7"/>
      <w:bookmarkEnd w:id="8"/>
    </w:p>
    <w:p w14:paraId="31156F7F" w14:textId="77777777" w:rsidR="00246DB1" w:rsidRPr="00B476EC" w:rsidRDefault="00246DB1" w:rsidP="00BC1906">
      <w:r w:rsidRPr="00B476EC">
        <w:t xml:space="preserve">This document must be approved by the following people: </w:t>
      </w:r>
    </w:p>
    <w:tbl>
      <w:tblPr>
        <w:tblW w:w="3867"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674"/>
        <w:gridCol w:w="2355"/>
        <w:gridCol w:w="1445"/>
        <w:gridCol w:w="1153"/>
      </w:tblGrid>
      <w:tr w:rsidR="00ED5DBE" w:rsidRPr="00B476EC" w14:paraId="1F70C7F7" w14:textId="77777777" w:rsidTr="00ED5DBE">
        <w:trPr>
          <w:trHeight w:val="290"/>
        </w:trPr>
        <w:tc>
          <w:tcPr>
            <w:tcW w:w="1753" w:type="pct"/>
            <w:tcBorders>
              <w:top w:val="single" w:sz="2" w:space="0" w:color="000000"/>
              <w:bottom w:val="single" w:sz="2" w:space="0" w:color="000000"/>
            </w:tcBorders>
          </w:tcPr>
          <w:p w14:paraId="1E6330A2" w14:textId="77777777" w:rsidR="00ED5DBE" w:rsidRPr="00B476EC" w:rsidRDefault="00ED5DBE" w:rsidP="00B70222">
            <w:pPr>
              <w:pStyle w:val="TableHeader"/>
            </w:pPr>
            <w:r w:rsidRPr="00B476EC">
              <w:t>Name</w:t>
            </w:r>
          </w:p>
        </w:tc>
        <w:tc>
          <w:tcPr>
            <w:tcW w:w="1544" w:type="pct"/>
            <w:tcBorders>
              <w:top w:val="single" w:sz="2" w:space="0" w:color="000000"/>
              <w:bottom w:val="single" w:sz="2" w:space="0" w:color="000000"/>
            </w:tcBorders>
          </w:tcPr>
          <w:p w14:paraId="5E20F5A7" w14:textId="77777777" w:rsidR="00ED5DBE" w:rsidRPr="00B476EC" w:rsidRDefault="00ED5DBE" w:rsidP="00B70222">
            <w:pPr>
              <w:pStyle w:val="TableHeader"/>
            </w:pPr>
            <w:r w:rsidRPr="00B476EC">
              <w:t>Title</w:t>
            </w:r>
          </w:p>
        </w:tc>
        <w:tc>
          <w:tcPr>
            <w:tcW w:w="947" w:type="pct"/>
            <w:tcBorders>
              <w:top w:val="single" w:sz="2" w:space="0" w:color="000000"/>
              <w:bottom w:val="single" w:sz="2" w:space="0" w:color="000000"/>
            </w:tcBorders>
          </w:tcPr>
          <w:p w14:paraId="317CE6FA" w14:textId="77777777" w:rsidR="00ED5DBE" w:rsidRPr="00B476EC" w:rsidRDefault="00ED5DBE" w:rsidP="00B70222">
            <w:pPr>
              <w:pStyle w:val="TableHeader"/>
            </w:pPr>
            <w:r w:rsidRPr="00B476EC">
              <w:t xml:space="preserve">Date </w:t>
            </w:r>
          </w:p>
        </w:tc>
        <w:tc>
          <w:tcPr>
            <w:tcW w:w="757" w:type="pct"/>
            <w:tcBorders>
              <w:top w:val="single" w:sz="2" w:space="0" w:color="000000"/>
              <w:bottom w:val="single" w:sz="2" w:space="0" w:color="000000"/>
            </w:tcBorders>
          </w:tcPr>
          <w:p w14:paraId="1FB5E076" w14:textId="77777777" w:rsidR="00ED5DBE" w:rsidRPr="00B476EC" w:rsidRDefault="00ED5DBE" w:rsidP="00B70222">
            <w:pPr>
              <w:pStyle w:val="TableHeader"/>
            </w:pPr>
            <w:r w:rsidRPr="00B476EC">
              <w:t>Version</w:t>
            </w:r>
          </w:p>
        </w:tc>
      </w:tr>
      <w:tr w:rsidR="00ED5DBE" w:rsidRPr="00B476EC" w14:paraId="0289CE6D" w14:textId="77777777" w:rsidTr="00ED5DBE">
        <w:trPr>
          <w:trHeight w:val="290"/>
        </w:trPr>
        <w:tc>
          <w:tcPr>
            <w:tcW w:w="1753" w:type="pct"/>
            <w:tcBorders>
              <w:top w:val="single" w:sz="2" w:space="0" w:color="000000"/>
              <w:right w:val="nil"/>
            </w:tcBorders>
            <w:vAlign w:val="center"/>
          </w:tcPr>
          <w:p w14:paraId="44B411F1" w14:textId="093B7B3E" w:rsidR="00ED5DBE" w:rsidRPr="00B476EC" w:rsidRDefault="00ED5DBE" w:rsidP="00BC1906">
            <w:pPr>
              <w:pStyle w:val="TableText"/>
            </w:pPr>
            <w:r>
              <w:t>Raj Bhatt</w:t>
            </w:r>
          </w:p>
        </w:tc>
        <w:tc>
          <w:tcPr>
            <w:tcW w:w="1544" w:type="pct"/>
            <w:tcBorders>
              <w:top w:val="single" w:sz="2" w:space="0" w:color="000000"/>
              <w:left w:val="nil"/>
              <w:right w:val="nil"/>
            </w:tcBorders>
            <w:vAlign w:val="center"/>
          </w:tcPr>
          <w:p w14:paraId="51194687" w14:textId="17A1AD35" w:rsidR="00ED5DBE" w:rsidRPr="00B476EC" w:rsidRDefault="00A0063A" w:rsidP="00BC1906">
            <w:pPr>
              <w:pStyle w:val="TableText"/>
            </w:pPr>
            <w:r>
              <w:t xml:space="preserve">Assistant Director of Analytics, Urgent </w:t>
            </w:r>
            <w:r>
              <w:lastRenderedPageBreak/>
              <w:t>and Emergency Care</w:t>
            </w:r>
          </w:p>
        </w:tc>
        <w:tc>
          <w:tcPr>
            <w:tcW w:w="947" w:type="pct"/>
            <w:tcBorders>
              <w:top w:val="single" w:sz="2" w:space="0" w:color="000000"/>
              <w:left w:val="nil"/>
              <w:right w:val="nil"/>
            </w:tcBorders>
            <w:vAlign w:val="center"/>
          </w:tcPr>
          <w:p w14:paraId="51B37937" w14:textId="616E8E9A" w:rsidR="00ED5DBE" w:rsidRPr="00B476EC" w:rsidRDefault="00A0063A" w:rsidP="00BC1906">
            <w:pPr>
              <w:pStyle w:val="TableText"/>
            </w:pPr>
            <w:r>
              <w:lastRenderedPageBreak/>
              <w:t>04/12/2023</w:t>
            </w:r>
          </w:p>
        </w:tc>
        <w:tc>
          <w:tcPr>
            <w:tcW w:w="757" w:type="pct"/>
            <w:tcBorders>
              <w:top w:val="single" w:sz="2" w:space="0" w:color="000000"/>
              <w:left w:val="nil"/>
            </w:tcBorders>
            <w:vAlign w:val="center"/>
          </w:tcPr>
          <w:p w14:paraId="6D3E1A74" w14:textId="1DC5FAE5" w:rsidR="00ED5DBE" w:rsidRPr="00B476EC" w:rsidRDefault="00A0063A" w:rsidP="00BC1906">
            <w:pPr>
              <w:pStyle w:val="TableText"/>
            </w:pPr>
            <w:r>
              <w:t>0.6</w:t>
            </w:r>
          </w:p>
        </w:tc>
      </w:tr>
      <w:tr w:rsidR="00ED5DBE" w:rsidRPr="00B476EC" w14:paraId="55F17717" w14:textId="77777777" w:rsidTr="00ED5DBE">
        <w:trPr>
          <w:trHeight w:val="290"/>
        </w:trPr>
        <w:tc>
          <w:tcPr>
            <w:tcW w:w="1753" w:type="pct"/>
            <w:tcBorders>
              <w:right w:val="nil"/>
            </w:tcBorders>
            <w:vAlign w:val="center"/>
          </w:tcPr>
          <w:p w14:paraId="7BC0EFDB" w14:textId="49B5B780" w:rsidR="00ED5DBE" w:rsidRPr="00B476EC" w:rsidRDefault="00A0063A" w:rsidP="00BC1906">
            <w:pPr>
              <w:pStyle w:val="TableText"/>
            </w:pPr>
            <w:r>
              <w:t>Tom Latham</w:t>
            </w:r>
          </w:p>
        </w:tc>
        <w:tc>
          <w:tcPr>
            <w:tcW w:w="1544" w:type="pct"/>
            <w:tcBorders>
              <w:left w:val="nil"/>
              <w:right w:val="nil"/>
            </w:tcBorders>
            <w:vAlign w:val="center"/>
          </w:tcPr>
          <w:p w14:paraId="30BE7861" w14:textId="12003CC9" w:rsidR="00ED5DBE" w:rsidRPr="00B476EC" w:rsidRDefault="00A0063A" w:rsidP="00BC1906">
            <w:pPr>
              <w:pStyle w:val="TableText"/>
            </w:pPr>
            <w:r>
              <w:t>Technical Manager, Data Set Development Service</w:t>
            </w:r>
          </w:p>
        </w:tc>
        <w:tc>
          <w:tcPr>
            <w:tcW w:w="947" w:type="pct"/>
            <w:tcBorders>
              <w:left w:val="nil"/>
              <w:right w:val="nil"/>
            </w:tcBorders>
            <w:vAlign w:val="center"/>
          </w:tcPr>
          <w:p w14:paraId="161CF490" w14:textId="4894B8A2" w:rsidR="00ED5DBE" w:rsidRPr="00B476EC" w:rsidRDefault="00A0063A" w:rsidP="00BC1906">
            <w:pPr>
              <w:pStyle w:val="TableText"/>
            </w:pPr>
            <w:r>
              <w:t>04/12/2023</w:t>
            </w:r>
          </w:p>
        </w:tc>
        <w:tc>
          <w:tcPr>
            <w:tcW w:w="757" w:type="pct"/>
            <w:tcBorders>
              <w:left w:val="nil"/>
            </w:tcBorders>
            <w:vAlign w:val="center"/>
          </w:tcPr>
          <w:p w14:paraId="6FDEEB30" w14:textId="79566589" w:rsidR="00ED5DBE" w:rsidRPr="00B476EC" w:rsidRDefault="00A0063A" w:rsidP="00BC1906">
            <w:pPr>
              <w:pStyle w:val="TableText"/>
            </w:pPr>
            <w:r>
              <w:t>0.6</w:t>
            </w:r>
          </w:p>
        </w:tc>
      </w:tr>
    </w:tbl>
    <w:p w14:paraId="2B728180" w14:textId="77777777" w:rsidR="00246DB1" w:rsidRPr="00B476EC" w:rsidRDefault="00246DB1" w:rsidP="00BC1906"/>
    <w:p w14:paraId="62DEE4AA" w14:textId="77777777" w:rsidR="007D505F" w:rsidRDefault="007D505F" w:rsidP="00BC1906">
      <w:pPr>
        <w:rPr>
          <w:sz w:val="35"/>
          <w:szCs w:val="42"/>
        </w:rPr>
      </w:pPr>
      <w:bookmarkStart w:id="9" w:name="_Toc350847283"/>
      <w:bookmarkStart w:id="10" w:name="_Toc350847327"/>
      <w:r>
        <w:br w:type="page"/>
      </w:r>
    </w:p>
    <w:p w14:paraId="1BF72D72" w14:textId="77777777" w:rsidR="00246DB1" w:rsidRPr="0002279F" w:rsidRDefault="00246DB1" w:rsidP="00BC1906">
      <w:pPr>
        <w:pStyle w:val="DocMgmtSubhead"/>
      </w:pPr>
      <w:r w:rsidRPr="0002279F">
        <w:lastRenderedPageBreak/>
        <w:t>Glossary of Terms</w:t>
      </w:r>
      <w:bookmarkEnd w:id="9"/>
      <w:bookmarkEnd w:id="10"/>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708"/>
        <w:gridCol w:w="7154"/>
      </w:tblGrid>
      <w:tr w:rsidR="00246DB1" w:rsidRPr="00B476EC" w14:paraId="494BF97B" w14:textId="77777777" w:rsidTr="5AFA6AC7">
        <w:trPr>
          <w:cantSplit/>
          <w:tblHeader/>
        </w:trPr>
        <w:tc>
          <w:tcPr>
            <w:tcW w:w="1373" w:type="pct"/>
            <w:tcBorders>
              <w:top w:val="single" w:sz="2" w:space="0" w:color="000000"/>
              <w:bottom w:val="single" w:sz="2" w:space="0" w:color="000000"/>
            </w:tcBorders>
          </w:tcPr>
          <w:p w14:paraId="7497202A" w14:textId="77777777" w:rsidR="00246DB1" w:rsidRPr="00B476EC" w:rsidRDefault="00246DB1" w:rsidP="00B70222">
            <w:pPr>
              <w:pStyle w:val="TableHeader"/>
            </w:pPr>
            <w:r w:rsidRPr="00B476EC">
              <w:t>Term / Abbreviation</w:t>
            </w:r>
          </w:p>
        </w:tc>
        <w:tc>
          <w:tcPr>
            <w:tcW w:w="3627" w:type="pct"/>
            <w:tcBorders>
              <w:top w:val="single" w:sz="2" w:space="0" w:color="000000"/>
              <w:bottom w:val="single" w:sz="2" w:space="0" w:color="000000"/>
            </w:tcBorders>
          </w:tcPr>
          <w:p w14:paraId="64B9DC79" w14:textId="77777777" w:rsidR="00246DB1" w:rsidRPr="00B476EC" w:rsidRDefault="00246DB1" w:rsidP="00B70222">
            <w:pPr>
              <w:pStyle w:val="TableHeader"/>
            </w:pPr>
            <w:r w:rsidRPr="00B476EC">
              <w:t>What it stands for</w:t>
            </w:r>
          </w:p>
        </w:tc>
      </w:tr>
      <w:tr w:rsidR="000A29BB" w:rsidRPr="00B476EC" w14:paraId="393E1271" w14:textId="77777777" w:rsidTr="5AFA6AC7">
        <w:trPr>
          <w:cantSplit/>
        </w:trPr>
        <w:tc>
          <w:tcPr>
            <w:tcW w:w="1373" w:type="pct"/>
            <w:tcBorders>
              <w:top w:val="single" w:sz="2" w:space="0" w:color="000000"/>
            </w:tcBorders>
          </w:tcPr>
          <w:p w14:paraId="02AEB044" w14:textId="4A84A6E7" w:rsidR="000A29BB" w:rsidRPr="003B23E2" w:rsidRDefault="000A29BB" w:rsidP="000A29BB">
            <w:pPr>
              <w:pStyle w:val="TableText"/>
            </w:pPr>
            <w:r w:rsidRPr="00B12485">
              <w:t>AACC</w:t>
            </w:r>
          </w:p>
        </w:tc>
        <w:tc>
          <w:tcPr>
            <w:tcW w:w="3627" w:type="pct"/>
            <w:tcBorders>
              <w:top w:val="single" w:sz="2" w:space="0" w:color="000000"/>
            </w:tcBorders>
          </w:tcPr>
          <w:p w14:paraId="02ACC63F" w14:textId="5A95EC5E" w:rsidR="000A29BB" w:rsidRPr="003B23E2" w:rsidRDefault="000A29BB" w:rsidP="000A29BB">
            <w:pPr>
              <w:pStyle w:val="TableText"/>
            </w:pPr>
            <w:r w:rsidRPr="00B12485">
              <w:t>NHS All Age Continuing Care (NHS AACC) is a collective term for services provided by the NHS which assess and provide funding for the care of individuals of all ages to meet their ongoing health and care needs.</w:t>
            </w:r>
          </w:p>
        </w:tc>
      </w:tr>
      <w:tr w:rsidR="000A29BB" w:rsidRPr="00B476EC" w14:paraId="2C3B9B76" w14:textId="77777777" w:rsidTr="5AFA6AC7">
        <w:trPr>
          <w:cantSplit/>
        </w:trPr>
        <w:tc>
          <w:tcPr>
            <w:tcW w:w="1373" w:type="pct"/>
          </w:tcPr>
          <w:p w14:paraId="1D564254" w14:textId="4499AD09" w:rsidR="000A29BB" w:rsidRPr="003B23E2" w:rsidRDefault="000A29BB" w:rsidP="000A29BB">
            <w:pPr>
              <w:pStyle w:val="TableText"/>
            </w:pPr>
            <w:r w:rsidRPr="00B12485">
              <w:t>CHC</w:t>
            </w:r>
          </w:p>
        </w:tc>
        <w:tc>
          <w:tcPr>
            <w:tcW w:w="3627" w:type="pct"/>
          </w:tcPr>
          <w:p w14:paraId="113B5514" w14:textId="569018C5" w:rsidR="000A29BB" w:rsidRPr="003B23E2" w:rsidRDefault="000A29BB" w:rsidP="000A29BB">
            <w:pPr>
              <w:pStyle w:val="TableText"/>
            </w:pPr>
            <w:r w:rsidRPr="00B12485">
              <w:t>NHS Continuing Healthcare (NHS CHC) refers to NHS funded Continuing Healthcare as per the National Framework for Continuing Healthcare and NHS-funded Nursing Care.</w:t>
            </w:r>
          </w:p>
        </w:tc>
      </w:tr>
      <w:tr w:rsidR="000A29BB" w:rsidRPr="00B476EC" w14:paraId="18D32985" w14:textId="77777777" w:rsidTr="5AFA6AC7">
        <w:trPr>
          <w:cantSplit/>
        </w:trPr>
        <w:tc>
          <w:tcPr>
            <w:tcW w:w="1373" w:type="pct"/>
          </w:tcPr>
          <w:p w14:paraId="39659EEC" w14:textId="711329FC" w:rsidR="000A29BB" w:rsidRDefault="000A29BB" w:rsidP="000A29BB">
            <w:pPr>
              <w:pStyle w:val="TableText"/>
            </w:pPr>
            <w:r w:rsidRPr="00B12485">
              <w:t>Clinical Governance</w:t>
            </w:r>
          </w:p>
        </w:tc>
        <w:tc>
          <w:tcPr>
            <w:tcW w:w="3627" w:type="pct"/>
          </w:tcPr>
          <w:p w14:paraId="0A8E86B9" w14:textId="073EA262" w:rsidR="000A29BB" w:rsidRDefault="000A29BB" w:rsidP="000A29BB">
            <w:pPr>
              <w:pStyle w:val="TableText"/>
            </w:pPr>
            <w:r w:rsidRPr="00B12485">
              <w:t>Clinical governance is defined by the Department of Health and Social Care as describing “the structures, processes and culture needed to ensure that healthcare organisations - and all individuals within them - can assure the quality of the care they provide and are continuously seeking to improve it”.</w:t>
            </w:r>
          </w:p>
        </w:tc>
      </w:tr>
      <w:tr w:rsidR="000A29BB" w:rsidRPr="00B476EC" w14:paraId="3E1E4A5D" w14:textId="77777777" w:rsidTr="5AFA6AC7">
        <w:trPr>
          <w:cantSplit/>
        </w:trPr>
        <w:tc>
          <w:tcPr>
            <w:tcW w:w="1373" w:type="pct"/>
          </w:tcPr>
          <w:p w14:paraId="190219B6" w14:textId="08E84A91" w:rsidR="000A29BB" w:rsidRDefault="000A29BB" w:rsidP="000A29BB">
            <w:pPr>
              <w:pStyle w:val="TableText"/>
            </w:pPr>
            <w:r w:rsidRPr="00B12485">
              <w:t xml:space="preserve">CSU </w:t>
            </w:r>
          </w:p>
        </w:tc>
        <w:tc>
          <w:tcPr>
            <w:tcW w:w="3627" w:type="pct"/>
          </w:tcPr>
          <w:p w14:paraId="00A11138" w14:textId="23DB2211" w:rsidR="000A29BB" w:rsidRDefault="000A29BB" w:rsidP="000A29BB">
            <w:pPr>
              <w:pStyle w:val="TableText"/>
            </w:pPr>
            <w:r w:rsidRPr="00B12485">
              <w:t>Commissioning Support Unit</w:t>
            </w:r>
          </w:p>
        </w:tc>
      </w:tr>
      <w:tr w:rsidR="000A29BB" w:rsidRPr="00B476EC" w14:paraId="190511EA" w14:textId="77777777" w:rsidTr="5AFA6AC7">
        <w:trPr>
          <w:cantSplit/>
        </w:trPr>
        <w:tc>
          <w:tcPr>
            <w:tcW w:w="1373" w:type="pct"/>
          </w:tcPr>
          <w:p w14:paraId="69C2EB2B" w14:textId="48B2B9E5" w:rsidR="000A29BB" w:rsidRDefault="000A29BB" w:rsidP="000A29BB">
            <w:pPr>
              <w:pStyle w:val="TableText"/>
            </w:pPr>
            <w:r w:rsidRPr="00B12485">
              <w:t>CSV</w:t>
            </w:r>
          </w:p>
        </w:tc>
        <w:tc>
          <w:tcPr>
            <w:tcW w:w="3627" w:type="pct"/>
          </w:tcPr>
          <w:p w14:paraId="75C4C6A1" w14:textId="0B92717E" w:rsidR="000A29BB" w:rsidRDefault="000A29BB" w:rsidP="000A29BB">
            <w:pPr>
              <w:pStyle w:val="TableText"/>
            </w:pPr>
            <w:r w:rsidRPr="00B12485">
              <w:t>Comma Separated Values. A file format suitable for national submissions accepted by MESH.</w:t>
            </w:r>
          </w:p>
        </w:tc>
      </w:tr>
      <w:tr w:rsidR="000A29BB" w:rsidRPr="00B476EC" w14:paraId="05534BBB" w14:textId="77777777" w:rsidTr="5AFA6AC7">
        <w:trPr>
          <w:cantSplit/>
        </w:trPr>
        <w:tc>
          <w:tcPr>
            <w:tcW w:w="1373" w:type="pct"/>
          </w:tcPr>
          <w:p w14:paraId="48279EAD" w14:textId="0C18A673" w:rsidR="000A29BB" w:rsidRDefault="000A29BB" w:rsidP="000A29BB">
            <w:pPr>
              <w:pStyle w:val="TableText"/>
            </w:pPr>
            <w:r w:rsidRPr="00B12485">
              <w:t>CYP</w:t>
            </w:r>
          </w:p>
        </w:tc>
        <w:tc>
          <w:tcPr>
            <w:tcW w:w="3627" w:type="pct"/>
          </w:tcPr>
          <w:p w14:paraId="32FF4052" w14:textId="28B63BAE" w:rsidR="000A29BB" w:rsidRDefault="000A29BB" w:rsidP="000A29BB">
            <w:pPr>
              <w:pStyle w:val="TableText"/>
            </w:pPr>
            <w:r w:rsidRPr="00B12485">
              <w:t>Children and Young People's Continuing Care. A package of care for persons under the age of 18, coordinated by NHS responsible commissioners, consisting of elements of NHS and local authority care, as defined in the National Framework for Children and Young People's Continuing Care.</w:t>
            </w:r>
          </w:p>
        </w:tc>
      </w:tr>
      <w:tr w:rsidR="000A29BB" w:rsidRPr="00B476EC" w14:paraId="53D68F4C" w14:textId="77777777" w:rsidTr="5AFA6AC7">
        <w:trPr>
          <w:cantSplit/>
        </w:trPr>
        <w:tc>
          <w:tcPr>
            <w:tcW w:w="1373" w:type="pct"/>
          </w:tcPr>
          <w:p w14:paraId="506C80A6" w14:textId="721C5B00" w:rsidR="000A29BB" w:rsidRDefault="000A29BB" w:rsidP="000A29BB">
            <w:pPr>
              <w:pStyle w:val="TableText"/>
            </w:pPr>
            <w:r w:rsidRPr="00B12485">
              <w:t>DARS</w:t>
            </w:r>
          </w:p>
        </w:tc>
        <w:tc>
          <w:tcPr>
            <w:tcW w:w="3627" w:type="pct"/>
          </w:tcPr>
          <w:p w14:paraId="6D904C93" w14:textId="44DBF235" w:rsidR="000A29BB" w:rsidRDefault="000A29BB" w:rsidP="000A29BB">
            <w:pPr>
              <w:pStyle w:val="TableText"/>
            </w:pPr>
            <w:r w:rsidRPr="00B12485">
              <w:t xml:space="preserve">The NHS England Data Access Request Service (DARS) can offer clinicians, researchers, and commissioners the data required to help improve NHS services. </w:t>
            </w:r>
          </w:p>
        </w:tc>
      </w:tr>
      <w:tr w:rsidR="000A29BB" w:rsidRPr="00B476EC" w14:paraId="6D1A525C" w14:textId="77777777" w:rsidTr="5AFA6AC7">
        <w:trPr>
          <w:cantSplit/>
        </w:trPr>
        <w:tc>
          <w:tcPr>
            <w:tcW w:w="1373" w:type="pct"/>
          </w:tcPr>
          <w:p w14:paraId="49C96348" w14:textId="44E7A19D" w:rsidR="000A29BB" w:rsidRDefault="000A29BB" w:rsidP="000A29BB">
            <w:pPr>
              <w:pStyle w:val="TableText"/>
            </w:pPr>
            <w:r w:rsidRPr="00B12485">
              <w:t xml:space="preserve">DAPB </w:t>
            </w:r>
          </w:p>
        </w:tc>
        <w:tc>
          <w:tcPr>
            <w:tcW w:w="3627" w:type="pct"/>
          </w:tcPr>
          <w:p w14:paraId="4DF28D0F" w14:textId="72868502" w:rsidR="000A29BB" w:rsidRDefault="000A29BB" w:rsidP="000A29BB">
            <w:pPr>
              <w:pStyle w:val="TableText"/>
            </w:pPr>
            <w:r w:rsidRPr="00B12485">
              <w:t xml:space="preserve">Empowered by the Health and Social Care Act 2012, the </w:t>
            </w:r>
            <w:r w:rsidR="000B715B" w:rsidRPr="00B12485">
              <w:t>Data Alliance Partnership Board</w:t>
            </w:r>
            <w:r w:rsidR="000B715B">
              <w:t xml:space="preserve"> (DAPB) </w:t>
            </w:r>
            <w:r w:rsidRPr="00B12485">
              <w:t>has delegated responsibility for approving information standards for the health and social care system in England. The DAPB membership is drawn from a range of organisations operating within health and social care.</w:t>
            </w:r>
          </w:p>
        </w:tc>
      </w:tr>
      <w:tr w:rsidR="000A29BB" w:rsidRPr="00B476EC" w14:paraId="3977401B" w14:textId="77777777" w:rsidTr="5AFA6AC7">
        <w:trPr>
          <w:cantSplit/>
        </w:trPr>
        <w:tc>
          <w:tcPr>
            <w:tcW w:w="1373" w:type="pct"/>
          </w:tcPr>
          <w:p w14:paraId="50582905" w14:textId="15D8E926" w:rsidR="000A29BB" w:rsidRDefault="000A29BB" w:rsidP="000A29BB">
            <w:pPr>
              <w:pStyle w:val="TableText"/>
            </w:pPr>
            <w:r w:rsidRPr="00B12485">
              <w:t xml:space="preserve">Data Group </w:t>
            </w:r>
          </w:p>
        </w:tc>
        <w:tc>
          <w:tcPr>
            <w:tcW w:w="3627" w:type="pct"/>
          </w:tcPr>
          <w:p w14:paraId="612A93DC" w14:textId="3D75105A" w:rsidR="000A29BB" w:rsidRDefault="000A29BB" w:rsidP="000A29BB">
            <w:pPr>
              <w:pStyle w:val="TableText"/>
            </w:pPr>
            <w:r w:rsidRPr="00B12485">
              <w:t>A collection of data items that describe a distinct event or episode. This can also be referred to as a table of data. The Data Set is arranged by data groups.</w:t>
            </w:r>
          </w:p>
        </w:tc>
      </w:tr>
      <w:tr w:rsidR="000A29BB" w:rsidRPr="00B476EC" w14:paraId="1F6F8B3A" w14:textId="77777777" w:rsidTr="5AFA6AC7">
        <w:trPr>
          <w:cantSplit/>
        </w:trPr>
        <w:tc>
          <w:tcPr>
            <w:tcW w:w="1373" w:type="pct"/>
          </w:tcPr>
          <w:p w14:paraId="0EEFE869" w14:textId="4F01135A" w:rsidR="000A29BB" w:rsidRDefault="000A29BB" w:rsidP="000A29BB">
            <w:pPr>
              <w:pStyle w:val="TableText"/>
            </w:pPr>
            <w:r w:rsidRPr="00B12485">
              <w:t xml:space="preserve">Data Item </w:t>
            </w:r>
          </w:p>
        </w:tc>
        <w:tc>
          <w:tcPr>
            <w:tcW w:w="3627" w:type="pct"/>
          </w:tcPr>
          <w:p w14:paraId="24B3C3E9" w14:textId="7750488C" w:rsidR="000A29BB" w:rsidRDefault="000A29BB" w:rsidP="000A29BB">
            <w:pPr>
              <w:pStyle w:val="TableText"/>
            </w:pPr>
            <w:r w:rsidRPr="00B12485">
              <w:t xml:space="preserve">A single component of a data set that holds one type of information and relates to a specific record. </w:t>
            </w:r>
          </w:p>
        </w:tc>
      </w:tr>
      <w:tr w:rsidR="000A29BB" w:rsidRPr="00B476EC" w14:paraId="009182D5" w14:textId="77777777" w:rsidTr="5AFA6AC7">
        <w:trPr>
          <w:cantSplit/>
        </w:trPr>
        <w:tc>
          <w:tcPr>
            <w:tcW w:w="1373" w:type="pct"/>
          </w:tcPr>
          <w:p w14:paraId="31AA6C92" w14:textId="5DFC0F6E" w:rsidR="000A29BB" w:rsidRDefault="000A29BB" w:rsidP="000A29BB">
            <w:pPr>
              <w:pStyle w:val="TableText"/>
            </w:pPr>
            <w:r w:rsidRPr="00B12485">
              <w:t xml:space="preserve">Data Set </w:t>
            </w:r>
          </w:p>
        </w:tc>
        <w:tc>
          <w:tcPr>
            <w:tcW w:w="3627" w:type="pct"/>
          </w:tcPr>
          <w:p w14:paraId="7213E6FE" w14:textId="29E8D072" w:rsidR="000A29BB" w:rsidRDefault="000A29BB" w:rsidP="000A29BB">
            <w:pPr>
              <w:pStyle w:val="TableText"/>
            </w:pPr>
            <w:r w:rsidRPr="00B12485">
              <w:t>The full collection of data groups. See ‘Technical Output Specification’.</w:t>
            </w:r>
          </w:p>
        </w:tc>
      </w:tr>
      <w:tr w:rsidR="000A29BB" w:rsidRPr="00B476EC" w14:paraId="5D63015E" w14:textId="77777777" w:rsidTr="5AFA6AC7">
        <w:trPr>
          <w:cantSplit/>
        </w:trPr>
        <w:tc>
          <w:tcPr>
            <w:tcW w:w="1373" w:type="pct"/>
          </w:tcPr>
          <w:p w14:paraId="7905363C" w14:textId="639164F4" w:rsidR="000A29BB" w:rsidRDefault="000A29BB" w:rsidP="000A29BB">
            <w:pPr>
              <w:pStyle w:val="TableText"/>
            </w:pPr>
            <w:r w:rsidRPr="00B12485">
              <w:lastRenderedPageBreak/>
              <w:t xml:space="preserve">DHSC </w:t>
            </w:r>
          </w:p>
        </w:tc>
        <w:tc>
          <w:tcPr>
            <w:tcW w:w="3627" w:type="pct"/>
          </w:tcPr>
          <w:p w14:paraId="57FE99E6" w14:textId="03F741E4" w:rsidR="000A29BB" w:rsidRDefault="000A29BB" w:rsidP="000A29BB">
            <w:pPr>
              <w:pStyle w:val="TableText"/>
            </w:pPr>
            <w:r w:rsidRPr="00B12485">
              <w:t>Department of Health and Social Care</w:t>
            </w:r>
          </w:p>
        </w:tc>
      </w:tr>
      <w:tr w:rsidR="000A29BB" w:rsidRPr="00B476EC" w14:paraId="338C3B8D" w14:textId="77777777" w:rsidTr="5AFA6AC7">
        <w:trPr>
          <w:cantSplit/>
        </w:trPr>
        <w:tc>
          <w:tcPr>
            <w:tcW w:w="1373" w:type="pct"/>
          </w:tcPr>
          <w:p w14:paraId="71F933ED" w14:textId="71F84449" w:rsidR="000A29BB" w:rsidRDefault="000A29BB" w:rsidP="000A29BB">
            <w:pPr>
              <w:pStyle w:val="TableText"/>
            </w:pPr>
            <w:r w:rsidRPr="00B12485">
              <w:t xml:space="preserve">DSAS </w:t>
            </w:r>
          </w:p>
        </w:tc>
        <w:tc>
          <w:tcPr>
            <w:tcW w:w="3627" w:type="pct"/>
          </w:tcPr>
          <w:p w14:paraId="004A0AC8" w14:textId="0812742A" w:rsidR="000A29BB" w:rsidRDefault="000A29BB" w:rsidP="000A29BB">
            <w:pPr>
              <w:pStyle w:val="TableText"/>
            </w:pPr>
            <w:r>
              <w:t xml:space="preserve">Data Standards Assurance Service ensures that the Information Standard meets the requirement of the Health and Social Care Act 2012 and is appropriate for the use specified in the specification document. </w:t>
            </w:r>
          </w:p>
        </w:tc>
      </w:tr>
      <w:tr w:rsidR="000A29BB" w:rsidRPr="00B476EC" w14:paraId="33276B57" w14:textId="77777777" w:rsidTr="5AFA6AC7">
        <w:trPr>
          <w:cantSplit/>
        </w:trPr>
        <w:tc>
          <w:tcPr>
            <w:tcW w:w="1373" w:type="pct"/>
          </w:tcPr>
          <w:p w14:paraId="2AD78554" w14:textId="7E690F51" w:rsidR="000A29BB" w:rsidRDefault="000A29BB" w:rsidP="000A29BB">
            <w:pPr>
              <w:pStyle w:val="TableText"/>
            </w:pPr>
            <w:r w:rsidRPr="00B12485">
              <w:t>DST</w:t>
            </w:r>
          </w:p>
        </w:tc>
        <w:tc>
          <w:tcPr>
            <w:tcW w:w="3627" w:type="pct"/>
          </w:tcPr>
          <w:p w14:paraId="2922B285" w14:textId="1F7DA3E5" w:rsidR="000A29BB" w:rsidRDefault="000A29BB" w:rsidP="000A29BB">
            <w:pPr>
              <w:pStyle w:val="TableText"/>
            </w:pPr>
            <w:r w:rsidRPr="00B12485">
              <w:t>Decision Support Tool. A structured assessment tool used to evaluate an individual's healthcare needs and potential eligibility for funded care. National DST forms are in place for NHS CHC and CYP.</w:t>
            </w:r>
          </w:p>
        </w:tc>
      </w:tr>
      <w:tr w:rsidR="000A29BB" w:rsidRPr="00B476EC" w14:paraId="51BC291A" w14:textId="77777777" w:rsidTr="5AFA6AC7">
        <w:trPr>
          <w:cantSplit/>
        </w:trPr>
        <w:tc>
          <w:tcPr>
            <w:tcW w:w="1373" w:type="pct"/>
          </w:tcPr>
          <w:p w14:paraId="70B42380" w14:textId="32053945" w:rsidR="000A29BB" w:rsidRDefault="000A29BB" w:rsidP="000A29BB">
            <w:pPr>
              <w:pStyle w:val="TableText"/>
            </w:pPr>
            <w:r w:rsidRPr="00B12485">
              <w:t xml:space="preserve">DPIA </w:t>
            </w:r>
          </w:p>
        </w:tc>
        <w:tc>
          <w:tcPr>
            <w:tcW w:w="3627" w:type="pct"/>
          </w:tcPr>
          <w:p w14:paraId="49C2D041" w14:textId="04CC4D05" w:rsidR="000A29BB" w:rsidRDefault="000A29BB" w:rsidP="000A29BB">
            <w:pPr>
              <w:pStyle w:val="TableText"/>
            </w:pPr>
            <w:r w:rsidRPr="00B12485">
              <w:t>Data Protection Impact Assessment</w:t>
            </w:r>
          </w:p>
        </w:tc>
      </w:tr>
      <w:tr w:rsidR="003B7359" w:rsidRPr="00B476EC" w14:paraId="7F266DA4" w14:textId="77777777" w:rsidTr="5AFA6AC7">
        <w:trPr>
          <w:cantSplit/>
        </w:trPr>
        <w:tc>
          <w:tcPr>
            <w:tcW w:w="1373" w:type="pct"/>
          </w:tcPr>
          <w:p w14:paraId="6DCE5FBB" w14:textId="286B5089" w:rsidR="003B7359" w:rsidRDefault="003B7359" w:rsidP="003B7359">
            <w:pPr>
              <w:pStyle w:val="TableText"/>
            </w:pPr>
            <w:r w:rsidRPr="006C4FD2">
              <w:t xml:space="preserve">EMS </w:t>
            </w:r>
          </w:p>
        </w:tc>
        <w:tc>
          <w:tcPr>
            <w:tcW w:w="3627" w:type="pct"/>
          </w:tcPr>
          <w:p w14:paraId="213B688B" w14:textId="7D116B1A" w:rsidR="003B7359" w:rsidRDefault="003B7359" w:rsidP="003B7359">
            <w:pPr>
              <w:pStyle w:val="TableText"/>
            </w:pPr>
            <w:r w:rsidRPr="006C4FD2">
              <w:t>Electronic Management System</w:t>
            </w:r>
          </w:p>
        </w:tc>
      </w:tr>
      <w:tr w:rsidR="003B7359" w:rsidRPr="00B476EC" w14:paraId="2F943CC9" w14:textId="77777777" w:rsidTr="5AFA6AC7">
        <w:trPr>
          <w:cantSplit/>
        </w:trPr>
        <w:tc>
          <w:tcPr>
            <w:tcW w:w="1373" w:type="pct"/>
          </w:tcPr>
          <w:p w14:paraId="0CEEA5DB" w14:textId="23CC5FCC" w:rsidR="003B7359" w:rsidRDefault="003B7359" w:rsidP="003B7359">
            <w:pPr>
              <w:pStyle w:val="TableText"/>
            </w:pPr>
            <w:r w:rsidRPr="006C4FD2">
              <w:t>ERG</w:t>
            </w:r>
          </w:p>
        </w:tc>
        <w:tc>
          <w:tcPr>
            <w:tcW w:w="3627" w:type="pct"/>
          </w:tcPr>
          <w:p w14:paraId="3A5D7D14" w14:textId="46DDBB34" w:rsidR="003B7359" w:rsidRDefault="003B7359" w:rsidP="003B7359">
            <w:pPr>
              <w:pStyle w:val="TableText"/>
            </w:pPr>
            <w:r w:rsidRPr="006C4FD2">
              <w:t xml:space="preserve">The NHS England AACC Expert Reference Group comprises care provider, system supplier and NHS England representatives. Its </w:t>
            </w:r>
            <w:proofErr w:type="gramStart"/>
            <w:r w:rsidRPr="006C4FD2">
              <w:t>main focus</w:t>
            </w:r>
            <w:proofErr w:type="gramEnd"/>
            <w:r w:rsidRPr="006C4FD2">
              <w:t xml:space="preserve"> is contributing to the understanding of requirements and the development of viable solutions. </w:t>
            </w:r>
          </w:p>
        </w:tc>
      </w:tr>
      <w:tr w:rsidR="003B7359" w:rsidRPr="00B476EC" w14:paraId="7DA15DB5" w14:textId="77777777" w:rsidTr="5AFA6AC7">
        <w:trPr>
          <w:cantSplit/>
        </w:trPr>
        <w:tc>
          <w:tcPr>
            <w:tcW w:w="1373" w:type="pct"/>
          </w:tcPr>
          <w:p w14:paraId="3C57113B" w14:textId="5FA2AD88" w:rsidR="003B7359" w:rsidRDefault="003B7359" w:rsidP="003B7359">
            <w:pPr>
              <w:pStyle w:val="TableText"/>
            </w:pPr>
            <w:r w:rsidRPr="006C4FD2">
              <w:t xml:space="preserve">ETOS </w:t>
            </w:r>
          </w:p>
        </w:tc>
        <w:tc>
          <w:tcPr>
            <w:tcW w:w="3627" w:type="pct"/>
          </w:tcPr>
          <w:p w14:paraId="733CC6BE" w14:textId="2D039105" w:rsidR="003B7359" w:rsidRDefault="003B7359" w:rsidP="003B7359">
            <w:pPr>
              <w:pStyle w:val="TableText"/>
            </w:pPr>
            <w:r w:rsidRPr="006C4FD2">
              <w:t>The Enhanced Technical Output Specification (ETOS) contains all the information included in the Technical Output Specification, which will remain static as part of this Information Standard release. The Enhanced Technical Output Specification additionally includes information relating to the validations carried out at the data landing platform. The validations are not controlled through the DAPB process and can therefore be subject to change. This document should be referred to alongside the Data Model.</w:t>
            </w:r>
          </w:p>
        </w:tc>
      </w:tr>
      <w:tr w:rsidR="003B7359" w:rsidRPr="00B476EC" w14:paraId="75BC267E" w14:textId="77777777" w:rsidTr="5AFA6AC7">
        <w:trPr>
          <w:cantSplit/>
        </w:trPr>
        <w:tc>
          <w:tcPr>
            <w:tcW w:w="1373" w:type="pct"/>
          </w:tcPr>
          <w:p w14:paraId="7338A3A5" w14:textId="19DD8CC7" w:rsidR="003B7359" w:rsidRDefault="003B7359" w:rsidP="003B7359">
            <w:pPr>
              <w:pStyle w:val="TableText"/>
            </w:pPr>
            <w:r w:rsidRPr="006C4FD2">
              <w:t>FNC</w:t>
            </w:r>
          </w:p>
        </w:tc>
        <w:tc>
          <w:tcPr>
            <w:tcW w:w="3627" w:type="pct"/>
          </w:tcPr>
          <w:p w14:paraId="5EEAEE13" w14:textId="204CEA57" w:rsidR="003B7359" w:rsidRDefault="003B7359" w:rsidP="003B7359">
            <w:pPr>
              <w:pStyle w:val="TableText"/>
            </w:pPr>
            <w:r w:rsidRPr="006C4FD2">
              <w:t>NHS-funded Nursing Care. NHS-funded nursing for individuals who reside in a care home. Eligibility for NHS-funded Nursing Care is decided as part of a CHC assessment.</w:t>
            </w:r>
          </w:p>
        </w:tc>
      </w:tr>
      <w:tr w:rsidR="003B7359" w:rsidRPr="00B476EC" w14:paraId="57CD48B0" w14:textId="77777777" w:rsidTr="5AFA6AC7">
        <w:trPr>
          <w:cantSplit/>
        </w:trPr>
        <w:tc>
          <w:tcPr>
            <w:tcW w:w="1373" w:type="pct"/>
          </w:tcPr>
          <w:p w14:paraId="0CF03F16" w14:textId="01AB8E26" w:rsidR="003B7359" w:rsidRDefault="003B7359" w:rsidP="003B7359">
            <w:pPr>
              <w:pStyle w:val="TableText"/>
            </w:pPr>
            <w:r w:rsidRPr="006C4FD2">
              <w:t xml:space="preserve">GDPR </w:t>
            </w:r>
          </w:p>
        </w:tc>
        <w:tc>
          <w:tcPr>
            <w:tcW w:w="3627" w:type="pct"/>
          </w:tcPr>
          <w:p w14:paraId="77B0E1A4" w14:textId="18118800" w:rsidR="003B7359" w:rsidRDefault="0025137E" w:rsidP="003B7359">
            <w:pPr>
              <w:pStyle w:val="TableText"/>
            </w:pPr>
            <w:hyperlink r:id="rId21" w:history="1">
              <w:r w:rsidR="003B7359" w:rsidRPr="00FE22A4">
                <w:rPr>
                  <w:rStyle w:val="Hyperlink"/>
                  <w:rFonts w:ascii="Arial" w:hAnsi="Arial"/>
                </w:rPr>
                <w:t>General Data Protection Regulation</w:t>
              </w:r>
            </w:hyperlink>
          </w:p>
        </w:tc>
      </w:tr>
      <w:tr w:rsidR="003B7359" w:rsidRPr="00B476EC" w14:paraId="50B3B207" w14:textId="77777777" w:rsidTr="5AFA6AC7">
        <w:trPr>
          <w:cantSplit/>
        </w:trPr>
        <w:tc>
          <w:tcPr>
            <w:tcW w:w="1373" w:type="pct"/>
          </w:tcPr>
          <w:p w14:paraId="6C1156CF" w14:textId="0589FCFB" w:rsidR="003B7359" w:rsidRDefault="003B7359" w:rsidP="003B7359">
            <w:pPr>
              <w:pStyle w:val="TableText"/>
            </w:pPr>
            <w:r w:rsidRPr="006C4FD2">
              <w:t xml:space="preserve">HSCA </w:t>
            </w:r>
          </w:p>
        </w:tc>
        <w:tc>
          <w:tcPr>
            <w:tcW w:w="3627" w:type="pct"/>
          </w:tcPr>
          <w:p w14:paraId="703C346A" w14:textId="6A575D81" w:rsidR="003B7359" w:rsidRDefault="0025137E" w:rsidP="003B7359">
            <w:pPr>
              <w:pStyle w:val="TableText"/>
            </w:pPr>
            <w:hyperlink r:id="rId22" w:history="1">
              <w:r w:rsidR="003B7359" w:rsidRPr="007D14C4">
                <w:rPr>
                  <w:rStyle w:val="Hyperlink"/>
                  <w:rFonts w:ascii="Arial" w:hAnsi="Arial"/>
                </w:rPr>
                <w:t>The Health and Social Care Act 2012</w:t>
              </w:r>
            </w:hyperlink>
            <w:r w:rsidR="003B7359" w:rsidRPr="006C4FD2">
              <w:t xml:space="preserve"> </w:t>
            </w:r>
          </w:p>
        </w:tc>
      </w:tr>
      <w:tr w:rsidR="003B7359" w:rsidRPr="00B476EC" w14:paraId="160B97A2" w14:textId="77777777" w:rsidTr="5AFA6AC7">
        <w:trPr>
          <w:cantSplit/>
        </w:trPr>
        <w:tc>
          <w:tcPr>
            <w:tcW w:w="1373" w:type="pct"/>
          </w:tcPr>
          <w:p w14:paraId="7C24BDB7" w14:textId="4A37959C" w:rsidR="003B7359" w:rsidRDefault="003B7359" w:rsidP="003B7359">
            <w:pPr>
              <w:pStyle w:val="TableText"/>
            </w:pPr>
            <w:r w:rsidRPr="006C4FD2">
              <w:t xml:space="preserve">Information Standard </w:t>
            </w:r>
          </w:p>
        </w:tc>
        <w:tc>
          <w:tcPr>
            <w:tcW w:w="3627" w:type="pct"/>
          </w:tcPr>
          <w:p w14:paraId="288F21AC" w14:textId="5173695F" w:rsidR="003B7359" w:rsidRDefault="003B7359" w:rsidP="003B7359">
            <w:pPr>
              <w:pStyle w:val="TableText"/>
            </w:pPr>
            <w:r w:rsidRPr="006C4FD2">
              <w:t xml:space="preserve">An information standard is a formal document approved and issued by the Data Alliance Partnership Board (DAPB). It defines technical criteria, content, methods, processes and practices for implementation across health and social care in England. </w:t>
            </w:r>
          </w:p>
        </w:tc>
      </w:tr>
      <w:tr w:rsidR="003B7359" w:rsidRPr="00B476EC" w14:paraId="6C489C04" w14:textId="77777777" w:rsidTr="5AFA6AC7">
        <w:trPr>
          <w:cantSplit/>
        </w:trPr>
        <w:tc>
          <w:tcPr>
            <w:tcW w:w="1373" w:type="pct"/>
          </w:tcPr>
          <w:p w14:paraId="79BF3AE0" w14:textId="539E4A56" w:rsidR="003B7359" w:rsidRDefault="003B7359" w:rsidP="003B7359">
            <w:pPr>
              <w:pStyle w:val="TableText"/>
            </w:pPr>
            <w:r w:rsidRPr="006C4FD2">
              <w:lastRenderedPageBreak/>
              <w:t xml:space="preserve">ISN </w:t>
            </w:r>
          </w:p>
        </w:tc>
        <w:tc>
          <w:tcPr>
            <w:tcW w:w="3627" w:type="pct"/>
          </w:tcPr>
          <w:p w14:paraId="38428DD9" w14:textId="7A96A380" w:rsidR="003B7359" w:rsidRDefault="003B7359" w:rsidP="003B7359">
            <w:pPr>
              <w:pStyle w:val="TableText"/>
            </w:pPr>
            <w:r w:rsidRPr="006C4FD2">
              <w:t xml:space="preserve">An Information Standards Notice (ISN) is a notice of an Information Standard approved by the Data Alliance Partnership Board (DAPB). When a health and social care organisation in England receives an ISN, they will ensure that they and their contractors comply with the standard in a reasonable time (such time defined within the ISN).  </w:t>
            </w:r>
          </w:p>
        </w:tc>
      </w:tr>
      <w:tr w:rsidR="003B7359" w:rsidRPr="00B476EC" w14:paraId="6B81ADA5" w14:textId="77777777" w:rsidTr="5AFA6AC7">
        <w:trPr>
          <w:cantSplit/>
        </w:trPr>
        <w:tc>
          <w:tcPr>
            <w:tcW w:w="1373" w:type="pct"/>
          </w:tcPr>
          <w:p w14:paraId="48EDC0B4" w14:textId="000B52AD" w:rsidR="003B7359" w:rsidRDefault="003B7359" w:rsidP="003B7359">
            <w:pPr>
              <w:pStyle w:val="TableText"/>
            </w:pPr>
            <w:r w:rsidRPr="006C4FD2">
              <w:t>MESH</w:t>
            </w:r>
          </w:p>
        </w:tc>
        <w:tc>
          <w:tcPr>
            <w:tcW w:w="3627" w:type="pct"/>
          </w:tcPr>
          <w:p w14:paraId="640694A7" w14:textId="4D6F5CFC" w:rsidR="003B7359" w:rsidRDefault="003B7359" w:rsidP="003B7359">
            <w:pPr>
              <w:pStyle w:val="TableText"/>
            </w:pPr>
            <w:r w:rsidRPr="006C4FD2">
              <w:t>Message Exchange for Social Care and Health</w:t>
            </w:r>
          </w:p>
        </w:tc>
      </w:tr>
      <w:tr w:rsidR="003B7359" w:rsidRPr="00B476EC" w14:paraId="1071F9F7" w14:textId="77777777" w:rsidTr="5AFA6AC7">
        <w:trPr>
          <w:cantSplit/>
        </w:trPr>
        <w:tc>
          <w:tcPr>
            <w:tcW w:w="1373" w:type="pct"/>
          </w:tcPr>
          <w:p w14:paraId="4E5EC02C" w14:textId="444F1AD8" w:rsidR="003B7359" w:rsidRDefault="003B7359" w:rsidP="003B7359">
            <w:pPr>
              <w:pStyle w:val="TableText"/>
            </w:pPr>
            <w:r w:rsidRPr="006C4FD2">
              <w:t xml:space="preserve">NHS </w:t>
            </w:r>
          </w:p>
        </w:tc>
        <w:tc>
          <w:tcPr>
            <w:tcW w:w="3627" w:type="pct"/>
          </w:tcPr>
          <w:p w14:paraId="23FF33C6" w14:textId="29C5BC24" w:rsidR="003B7359" w:rsidRDefault="003B7359" w:rsidP="003B7359">
            <w:pPr>
              <w:pStyle w:val="TableText"/>
            </w:pPr>
            <w:r w:rsidRPr="006C4FD2">
              <w:t xml:space="preserve">National Health Service </w:t>
            </w:r>
          </w:p>
        </w:tc>
      </w:tr>
      <w:tr w:rsidR="003B7359" w:rsidRPr="00B476EC" w14:paraId="0F486E2C" w14:textId="77777777" w:rsidTr="5AFA6AC7">
        <w:trPr>
          <w:cantSplit/>
        </w:trPr>
        <w:tc>
          <w:tcPr>
            <w:tcW w:w="1373" w:type="pct"/>
          </w:tcPr>
          <w:p w14:paraId="64137358" w14:textId="21CF8B98" w:rsidR="003B7359" w:rsidRDefault="003B7359" w:rsidP="003B7359">
            <w:pPr>
              <w:pStyle w:val="TableText"/>
            </w:pPr>
            <w:r w:rsidRPr="006C4FD2">
              <w:t>NHS England</w:t>
            </w:r>
          </w:p>
        </w:tc>
        <w:tc>
          <w:tcPr>
            <w:tcW w:w="3627" w:type="pct"/>
          </w:tcPr>
          <w:p w14:paraId="593CDF1E" w14:textId="322B09E1" w:rsidR="003B7359" w:rsidRDefault="003B7359" w:rsidP="003B7359">
            <w:pPr>
              <w:pStyle w:val="TableText"/>
            </w:pPr>
            <w:r w:rsidRPr="006C4FD2">
              <w:t>NHS England provides national leadership for the NHS in England. With effect from 1 February 2023 NHS Digital and NHS England have merged into a single organisation. NHS England has therefore assumed responsibility for all activities previously undertaken by NHS Digital.</w:t>
            </w:r>
          </w:p>
        </w:tc>
      </w:tr>
      <w:tr w:rsidR="003B7359" w:rsidRPr="00B476EC" w14:paraId="42D0CA54" w14:textId="77777777" w:rsidTr="5AFA6AC7">
        <w:trPr>
          <w:cantSplit/>
        </w:trPr>
        <w:tc>
          <w:tcPr>
            <w:tcW w:w="1373" w:type="pct"/>
          </w:tcPr>
          <w:p w14:paraId="0D611E7F" w14:textId="3826D767" w:rsidR="003B7359" w:rsidRDefault="003B7359" w:rsidP="003B7359">
            <w:pPr>
              <w:pStyle w:val="TableText"/>
            </w:pPr>
            <w:r w:rsidRPr="006C4FD2">
              <w:t xml:space="preserve">ODS </w:t>
            </w:r>
          </w:p>
        </w:tc>
        <w:tc>
          <w:tcPr>
            <w:tcW w:w="3627" w:type="pct"/>
          </w:tcPr>
          <w:p w14:paraId="61DBA834" w14:textId="2046B3DE" w:rsidR="003B7359" w:rsidRDefault="003B7359" w:rsidP="003B7359">
            <w:pPr>
              <w:pStyle w:val="TableText"/>
            </w:pPr>
            <w:r w:rsidRPr="006C4FD2">
              <w:t>Organisation Data Service</w:t>
            </w:r>
          </w:p>
        </w:tc>
      </w:tr>
      <w:tr w:rsidR="003B7359" w:rsidRPr="00B476EC" w14:paraId="430672E6" w14:textId="77777777" w:rsidTr="5AFA6AC7">
        <w:trPr>
          <w:cantSplit/>
        </w:trPr>
        <w:tc>
          <w:tcPr>
            <w:tcW w:w="1373" w:type="pct"/>
          </w:tcPr>
          <w:p w14:paraId="3ACDC8CD" w14:textId="5230D7E0" w:rsidR="003B7359" w:rsidRDefault="003B7359" w:rsidP="003B7359">
            <w:pPr>
              <w:pStyle w:val="TableText"/>
            </w:pPr>
            <w:r w:rsidRPr="006C4FD2">
              <w:t>PHB</w:t>
            </w:r>
          </w:p>
        </w:tc>
        <w:tc>
          <w:tcPr>
            <w:tcW w:w="3627" w:type="pct"/>
          </w:tcPr>
          <w:p w14:paraId="039D4255" w14:textId="36D67EB9" w:rsidR="003B7359" w:rsidRDefault="003B7359" w:rsidP="003B7359">
            <w:pPr>
              <w:pStyle w:val="TableText"/>
            </w:pPr>
            <w:r w:rsidRPr="006C4FD2">
              <w:t>Personal Health Budget. NHS funding provided under the NHS CHC or CYP framework, to an individual with specific healthcare needs.</w:t>
            </w:r>
          </w:p>
        </w:tc>
      </w:tr>
      <w:tr w:rsidR="003B7359" w:rsidRPr="00B476EC" w14:paraId="1B3FE7CF" w14:textId="77777777" w:rsidTr="5AFA6AC7">
        <w:trPr>
          <w:cantSplit/>
        </w:trPr>
        <w:tc>
          <w:tcPr>
            <w:tcW w:w="1373" w:type="pct"/>
          </w:tcPr>
          <w:p w14:paraId="3F919AB1" w14:textId="5DC84A95" w:rsidR="003B7359" w:rsidRDefault="003B7359" w:rsidP="003B7359">
            <w:pPr>
              <w:pStyle w:val="TableText"/>
            </w:pPr>
            <w:r w:rsidRPr="006C4FD2">
              <w:t xml:space="preserve">Reporting Period </w:t>
            </w:r>
          </w:p>
        </w:tc>
        <w:tc>
          <w:tcPr>
            <w:tcW w:w="3627" w:type="pct"/>
          </w:tcPr>
          <w:p w14:paraId="4FE83B83" w14:textId="67E22BFD" w:rsidR="003B7359" w:rsidRDefault="003B7359" w:rsidP="003B7359">
            <w:pPr>
              <w:pStyle w:val="TableText"/>
            </w:pPr>
            <w:r w:rsidRPr="006C4FD2">
              <w:t xml:space="preserve">The period (usually a calendar month) for which a data upload refers. </w:t>
            </w:r>
          </w:p>
        </w:tc>
      </w:tr>
      <w:tr w:rsidR="003B7359" w:rsidRPr="00B476EC" w14:paraId="6FD02BAA" w14:textId="77777777" w:rsidTr="5AFA6AC7">
        <w:trPr>
          <w:cantSplit/>
        </w:trPr>
        <w:tc>
          <w:tcPr>
            <w:tcW w:w="1373" w:type="pct"/>
          </w:tcPr>
          <w:p w14:paraId="6E37D876" w14:textId="6ABE7E65" w:rsidR="003B7359" w:rsidRDefault="003B7359" w:rsidP="003B7359">
            <w:pPr>
              <w:pStyle w:val="TableText"/>
            </w:pPr>
            <w:r w:rsidRPr="006C4FD2">
              <w:t>Responsible commissioner</w:t>
            </w:r>
          </w:p>
        </w:tc>
        <w:tc>
          <w:tcPr>
            <w:tcW w:w="3627" w:type="pct"/>
          </w:tcPr>
          <w:p w14:paraId="6F78292A" w14:textId="2903E1B4" w:rsidR="003B7359" w:rsidRDefault="003B7359" w:rsidP="003B7359">
            <w:pPr>
              <w:pStyle w:val="TableText"/>
            </w:pPr>
            <w:r w:rsidRPr="006C4FD2">
              <w:t>The body responsible for provisioning of health services over a geographical area. The term was adopted after Clinical Commissioning Groups (CCGs) were replaced with Integrated Care Boards (ICBs).</w:t>
            </w:r>
          </w:p>
        </w:tc>
      </w:tr>
      <w:tr w:rsidR="003B7359" w:rsidRPr="00B476EC" w14:paraId="65C54E3A" w14:textId="77777777" w:rsidTr="5AFA6AC7">
        <w:trPr>
          <w:cantSplit/>
        </w:trPr>
        <w:tc>
          <w:tcPr>
            <w:tcW w:w="1373" w:type="pct"/>
          </w:tcPr>
          <w:p w14:paraId="4E2D2E6F" w14:textId="14F67748" w:rsidR="003B7359" w:rsidRDefault="003B7359" w:rsidP="003B7359">
            <w:pPr>
              <w:pStyle w:val="TableText"/>
            </w:pPr>
            <w:r w:rsidRPr="006C4FD2">
              <w:t>Service Request</w:t>
            </w:r>
          </w:p>
        </w:tc>
        <w:tc>
          <w:tcPr>
            <w:tcW w:w="3627" w:type="pct"/>
          </w:tcPr>
          <w:p w14:paraId="365B407A" w14:textId="4E4AC42C" w:rsidR="003B7359" w:rsidRDefault="003B7359" w:rsidP="003B7359">
            <w:pPr>
              <w:pStyle w:val="TableText"/>
            </w:pPr>
            <w:r w:rsidRPr="006C4FD2">
              <w:t>A request to a responsible commissioner to complete or coordinate an element of the CHC or CYP referral process. Service Request records are a fundamental component of the AACC data set.</w:t>
            </w:r>
          </w:p>
        </w:tc>
      </w:tr>
      <w:tr w:rsidR="003B7359" w:rsidRPr="00B476EC" w14:paraId="318037BF" w14:textId="77777777" w:rsidTr="5AFA6AC7">
        <w:trPr>
          <w:cantSplit/>
        </w:trPr>
        <w:tc>
          <w:tcPr>
            <w:tcW w:w="1373" w:type="pct"/>
          </w:tcPr>
          <w:p w14:paraId="48A4EC9B" w14:textId="25549C9C" w:rsidR="003B7359" w:rsidRDefault="003B7359" w:rsidP="003B7359">
            <w:pPr>
              <w:pStyle w:val="TableText"/>
            </w:pPr>
            <w:r w:rsidRPr="006C4FD2">
              <w:t xml:space="preserve">Submission Period or Submission Window </w:t>
            </w:r>
          </w:p>
        </w:tc>
        <w:tc>
          <w:tcPr>
            <w:tcW w:w="3627" w:type="pct"/>
          </w:tcPr>
          <w:p w14:paraId="7A15CDAC" w14:textId="3A08D13B" w:rsidR="003B7359" w:rsidRDefault="003B7359" w:rsidP="003B7359">
            <w:pPr>
              <w:pStyle w:val="TableText"/>
            </w:pPr>
            <w:r w:rsidRPr="006C4FD2">
              <w:t xml:space="preserve">The </w:t>
            </w:r>
            <w:proofErr w:type="gramStart"/>
            <w:r w:rsidRPr="006C4FD2">
              <w:t>time period</w:t>
            </w:r>
            <w:proofErr w:type="gramEnd"/>
            <w:r w:rsidRPr="006C4FD2">
              <w:t xml:space="preserve"> (usually approximately one calendar month) during which a data provider may submit data uploads for a given reporting period. </w:t>
            </w:r>
          </w:p>
        </w:tc>
      </w:tr>
      <w:tr w:rsidR="0042371E" w:rsidRPr="00B476EC" w14:paraId="4168DD6B" w14:textId="77777777" w:rsidTr="5AFA6AC7">
        <w:trPr>
          <w:cantSplit/>
        </w:trPr>
        <w:tc>
          <w:tcPr>
            <w:tcW w:w="1373" w:type="pct"/>
          </w:tcPr>
          <w:p w14:paraId="1D5BE561" w14:textId="6CB87B43" w:rsidR="0042371E" w:rsidRDefault="0042371E" w:rsidP="0042371E">
            <w:pPr>
              <w:pStyle w:val="TableText"/>
            </w:pPr>
            <w:r w:rsidRPr="004E4B0B">
              <w:t xml:space="preserve">TRUD </w:t>
            </w:r>
          </w:p>
        </w:tc>
        <w:tc>
          <w:tcPr>
            <w:tcW w:w="3627" w:type="pct"/>
          </w:tcPr>
          <w:p w14:paraId="697B7C9F" w14:textId="49827AC4" w:rsidR="0042371E" w:rsidRDefault="0025137E" w:rsidP="0042371E">
            <w:pPr>
              <w:pStyle w:val="TableText"/>
            </w:pPr>
            <w:hyperlink r:id="rId23" w:history="1">
              <w:r w:rsidR="0042371E" w:rsidRPr="00382813">
                <w:rPr>
                  <w:rStyle w:val="Hyperlink"/>
                  <w:rFonts w:ascii="Arial" w:hAnsi="Arial"/>
                </w:rPr>
                <w:t>Technology Reference Update Distribution (TRUD)</w:t>
              </w:r>
            </w:hyperlink>
            <w:r w:rsidR="0042371E" w:rsidRPr="004E4B0B">
              <w:t>. TRUD is an NHS England resource that provides XML schemas for a data set's input format (pre-deadline extract schema) and output format (post-deadline extract schema, including NHS England derived items).</w:t>
            </w:r>
          </w:p>
        </w:tc>
      </w:tr>
      <w:tr w:rsidR="0042371E" w:rsidRPr="00B476EC" w14:paraId="5C9B41CE" w14:textId="77777777" w:rsidTr="5AFA6AC7">
        <w:trPr>
          <w:cantSplit/>
        </w:trPr>
        <w:tc>
          <w:tcPr>
            <w:tcW w:w="1373" w:type="pct"/>
          </w:tcPr>
          <w:p w14:paraId="0C2873AB" w14:textId="2E260EFA" w:rsidR="0042371E" w:rsidRDefault="0042371E" w:rsidP="0042371E">
            <w:pPr>
              <w:pStyle w:val="TableText"/>
            </w:pPr>
            <w:r w:rsidRPr="004E4B0B">
              <w:lastRenderedPageBreak/>
              <w:t xml:space="preserve">TOS </w:t>
            </w:r>
          </w:p>
        </w:tc>
        <w:tc>
          <w:tcPr>
            <w:tcW w:w="3627" w:type="pct"/>
          </w:tcPr>
          <w:p w14:paraId="06EA1103" w14:textId="051945B2" w:rsidR="0042371E" w:rsidRDefault="0042371E" w:rsidP="0042371E">
            <w:pPr>
              <w:pStyle w:val="TableText"/>
            </w:pPr>
            <w:r w:rsidRPr="004E4B0B">
              <w:t xml:space="preserve">The Technical Output Specification (TOS) fully defines each data item within the data set. This document splits the data set into </w:t>
            </w:r>
            <w:proofErr w:type="gramStart"/>
            <w:r w:rsidRPr="004E4B0B">
              <w:t>a number of</w:t>
            </w:r>
            <w:proofErr w:type="gramEnd"/>
            <w:r w:rsidRPr="004E4B0B">
              <w:t xml:space="preserve"> data groups (tables), each containing data items and values. The Technical Output Specification is further enhanced with validation and derivation information in the form of the Enhanced Technical Output Specification (ETOS). </w:t>
            </w:r>
          </w:p>
        </w:tc>
      </w:tr>
      <w:tr w:rsidR="0042371E" w:rsidRPr="00B476EC" w14:paraId="6CDFEA63" w14:textId="77777777" w:rsidTr="5AFA6AC7">
        <w:trPr>
          <w:cantSplit/>
        </w:trPr>
        <w:tc>
          <w:tcPr>
            <w:tcW w:w="1373" w:type="pct"/>
          </w:tcPr>
          <w:p w14:paraId="7236A0D1" w14:textId="35936BF9" w:rsidR="0042371E" w:rsidRDefault="0042371E" w:rsidP="0042371E">
            <w:pPr>
              <w:pStyle w:val="TableText"/>
            </w:pPr>
            <w:r w:rsidRPr="004E4B0B">
              <w:t>XML</w:t>
            </w:r>
          </w:p>
        </w:tc>
        <w:tc>
          <w:tcPr>
            <w:tcW w:w="3627" w:type="pct"/>
          </w:tcPr>
          <w:p w14:paraId="34C46192" w14:textId="73A1ECAC" w:rsidR="0042371E" w:rsidRDefault="0042371E" w:rsidP="0042371E">
            <w:pPr>
              <w:pStyle w:val="TableText"/>
            </w:pPr>
            <w:r w:rsidRPr="004E4B0B">
              <w:t>Extensible Markup Language. A file format suitable for national submission, accepted by MESH.</w:t>
            </w:r>
          </w:p>
        </w:tc>
      </w:tr>
      <w:tr w:rsidR="0042371E" w:rsidRPr="00B476EC" w14:paraId="7E86CDF4" w14:textId="77777777" w:rsidTr="5AFA6AC7">
        <w:trPr>
          <w:cantSplit/>
        </w:trPr>
        <w:tc>
          <w:tcPr>
            <w:tcW w:w="1373" w:type="pct"/>
          </w:tcPr>
          <w:p w14:paraId="601B4F47" w14:textId="26016BB0" w:rsidR="0042371E" w:rsidRDefault="0042371E" w:rsidP="0042371E">
            <w:pPr>
              <w:pStyle w:val="TableText"/>
            </w:pPr>
            <w:r w:rsidRPr="004E4B0B">
              <w:t xml:space="preserve">XML Schema </w:t>
            </w:r>
          </w:p>
        </w:tc>
        <w:tc>
          <w:tcPr>
            <w:tcW w:w="3627" w:type="pct"/>
          </w:tcPr>
          <w:p w14:paraId="12BD2D7D" w14:textId="1F8CF351" w:rsidR="0042371E" w:rsidRDefault="0042371E" w:rsidP="0042371E">
            <w:pPr>
              <w:pStyle w:val="TableText"/>
            </w:pPr>
            <w:r w:rsidRPr="004E4B0B">
              <w:t>An XML Schema defines the XML document structure expected from providers by NHS England.</w:t>
            </w:r>
          </w:p>
        </w:tc>
      </w:tr>
    </w:tbl>
    <w:p w14:paraId="4011D332" w14:textId="77777777" w:rsidR="007D505F" w:rsidRDefault="007D505F" w:rsidP="00BC1906">
      <w:r>
        <w:br w:type="page"/>
      </w:r>
    </w:p>
    <w:p w14:paraId="06E005D3" w14:textId="77777777" w:rsidR="00FF2046" w:rsidRDefault="00BC1906" w:rsidP="00BC1906">
      <w:pPr>
        <w:pStyle w:val="Docmgmtheading"/>
      </w:pPr>
      <w:r>
        <w:lastRenderedPageBreak/>
        <w:t>Contents</w:t>
      </w:r>
    </w:p>
    <w:p w14:paraId="5688C38C" w14:textId="15AFC594" w:rsidR="0025137E" w:rsidRDefault="0050290E">
      <w:pPr>
        <w:pStyle w:val="TOC1"/>
        <w:tabs>
          <w:tab w:val="left" w:pos="720"/>
        </w:tabs>
        <w:rPr>
          <w:rFonts w:asciiTheme="minorHAnsi" w:eastAsiaTheme="minorEastAsia" w:hAnsiTheme="minorHAnsi" w:cstheme="minorBidi"/>
          <w:b w:val="0"/>
          <w:color w:val="auto"/>
          <w:kern w:val="2"/>
          <w:sz w:val="24"/>
          <w:lang w:eastAsia="en-GB"/>
          <w14:ligatures w14:val="standardContextual"/>
        </w:rPr>
      </w:pPr>
      <w:r>
        <w:rPr>
          <w:b w:val="0"/>
        </w:rPr>
        <w:fldChar w:fldCharType="begin"/>
      </w:r>
      <w:r>
        <w:rPr>
          <w:b w:val="0"/>
        </w:rPr>
        <w:instrText xml:space="preserve"> TOC \o "1-3" \h \z \u </w:instrText>
      </w:r>
      <w:r>
        <w:rPr>
          <w:b w:val="0"/>
        </w:rPr>
        <w:fldChar w:fldCharType="separate"/>
      </w:r>
      <w:hyperlink w:anchor="_Toc175038875" w:history="1">
        <w:r w:rsidR="0025137E" w:rsidRPr="00E64B17">
          <w:rPr>
            <w:rStyle w:val="Hyperlink"/>
          </w:rPr>
          <w:t>1.</w:t>
        </w:r>
        <w:r w:rsidR="0025137E">
          <w:rPr>
            <w:rFonts w:asciiTheme="minorHAnsi" w:eastAsiaTheme="minorEastAsia" w:hAnsiTheme="minorHAnsi" w:cstheme="minorBidi"/>
            <w:b w:val="0"/>
            <w:color w:val="auto"/>
            <w:kern w:val="2"/>
            <w:sz w:val="24"/>
            <w:lang w:eastAsia="en-GB"/>
            <w14:ligatures w14:val="standardContextual"/>
          </w:rPr>
          <w:tab/>
        </w:r>
        <w:r w:rsidR="0025137E" w:rsidRPr="00E64B17">
          <w:rPr>
            <w:rStyle w:val="Hyperlink"/>
          </w:rPr>
          <w:t>Overview or Definition</w:t>
        </w:r>
        <w:r w:rsidR="0025137E">
          <w:rPr>
            <w:webHidden/>
          </w:rPr>
          <w:tab/>
        </w:r>
        <w:r w:rsidR="0025137E">
          <w:rPr>
            <w:webHidden/>
          </w:rPr>
          <w:fldChar w:fldCharType="begin"/>
        </w:r>
        <w:r w:rsidR="0025137E">
          <w:rPr>
            <w:webHidden/>
          </w:rPr>
          <w:instrText xml:space="preserve"> PAGEREF _Toc175038875 \h </w:instrText>
        </w:r>
        <w:r w:rsidR="0025137E">
          <w:rPr>
            <w:webHidden/>
          </w:rPr>
        </w:r>
        <w:r w:rsidR="0025137E">
          <w:rPr>
            <w:webHidden/>
          </w:rPr>
          <w:fldChar w:fldCharType="separate"/>
        </w:r>
        <w:r w:rsidR="0025137E">
          <w:rPr>
            <w:webHidden/>
          </w:rPr>
          <w:t>12</w:t>
        </w:r>
        <w:r w:rsidR="0025137E">
          <w:rPr>
            <w:webHidden/>
          </w:rPr>
          <w:fldChar w:fldCharType="end"/>
        </w:r>
      </w:hyperlink>
    </w:p>
    <w:p w14:paraId="57C2C759" w14:textId="0B84E991" w:rsidR="0025137E" w:rsidRDefault="0025137E">
      <w:pPr>
        <w:pStyle w:val="TOC2"/>
        <w:tabs>
          <w:tab w:val="left" w:pos="960"/>
        </w:tabs>
        <w:rPr>
          <w:rFonts w:asciiTheme="minorHAnsi" w:eastAsiaTheme="minorEastAsia" w:hAnsiTheme="minorHAnsi" w:cstheme="minorBidi"/>
          <w:b w:val="0"/>
          <w:color w:val="auto"/>
          <w:kern w:val="2"/>
          <w:sz w:val="24"/>
          <w:lang w:eastAsia="en-GB"/>
        </w:rPr>
      </w:pPr>
      <w:hyperlink w:anchor="_Toc175038876" w:history="1">
        <w:r w:rsidRPr="00E64B17">
          <w:rPr>
            <w:rStyle w:val="Hyperlink"/>
          </w:rPr>
          <w:t>1.1.</w:t>
        </w:r>
        <w:r>
          <w:rPr>
            <w:rFonts w:asciiTheme="minorHAnsi" w:eastAsiaTheme="minorEastAsia" w:hAnsiTheme="minorHAnsi" w:cstheme="minorBidi"/>
            <w:b w:val="0"/>
            <w:color w:val="auto"/>
            <w:kern w:val="2"/>
            <w:sz w:val="24"/>
            <w:lang w:eastAsia="en-GB"/>
          </w:rPr>
          <w:tab/>
        </w:r>
        <w:r w:rsidRPr="00E64B17">
          <w:rPr>
            <w:rStyle w:val="Hyperlink"/>
          </w:rPr>
          <w:t>Summary</w:t>
        </w:r>
        <w:r>
          <w:rPr>
            <w:webHidden/>
          </w:rPr>
          <w:tab/>
        </w:r>
        <w:r>
          <w:rPr>
            <w:webHidden/>
          </w:rPr>
          <w:fldChar w:fldCharType="begin"/>
        </w:r>
        <w:r>
          <w:rPr>
            <w:webHidden/>
          </w:rPr>
          <w:instrText xml:space="preserve"> PAGEREF _Toc175038876 \h </w:instrText>
        </w:r>
        <w:r>
          <w:rPr>
            <w:webHidden/>
          </w:rPr>
        </w:r>
        <w:r>
          <w:rPr>
            <w:webHidden/>
          </w:rPr>
          <w:fldChar w:fldCharType="separate"/>
        </w:r>
        <w:r>
          <w:rPr>
            <w:webHidden/>
          </w:rPr>
          <w:t>12</w:t>
        </w:r>
        <w:r>
          <w:rPr>
            <w:webHidden/>
          </w:rPr>
          <w:fldChar w:fldCharType="end"/>
        </w:r>
      </w:hyperlink>
    </w:p>
    <w:p w14:paraId="666673FA" w14:textId="0BF79259" w:rsidR="0025137E" w:rsidRDefault="0025137E">
      <w:pPr>
        <w:pStyle w:val="TOC2"/>
        <w:tabs>
          <w:tab w:val="left" w:pos="960"/>
        </w:tabs>
        <w:rPr>
          <w:rFonts w:asciiTheme="minorHAnsi" w:eastAsiaTheme="minorEastAsia" w:hAnsiTheme="minorHAnsi" w:cstheme="minorBidi"/>
          <w:b w:val="0"/>
          <w:color w:val="auto"/>
          <w:kern w:val="2"/>
          <w:sz w:val="24"/>
          <w:lang w:eastAsia="en-GB"/>
        </w:rPr>
      </w:pPr>
      <w:hyperlink w:anchor="_Toc175038877" w:history="1">
        <w:r w:rsidRPr="00E64B17">
          <w:rPr>
            <w:rStyle w:val="Hyperlink"/>
          </w:rPr>
          <w:t>1.2.</w:t>
        </w:r>
        <w:r>
          <w:rPr>
            <w:rFonts w:asciiTheme="minorHAnsi" w:eastAsiaTheme="minorEastAsia" w:hAnsiTheme="minorHAnsi" w:cstheme="minorBidi"/>
            <w:b w:val="0"/>
            <w:color w:val="auto"/>
            <w:kern w:val="2"/>
            <w:sz w:val="24"/>
            <w:lang w:eastAsia="en-GB"/>
          </w:rPr>
          <w:tab/>
        </w:r>
        <w:r w:rsidRPr="00E64B17">
          <w:rPr>
            <w:rStyle w:val="Hyperlink"/>
          </w:rPr>
          <w:t>Supporting documentation</w:t>
        </w:r>
        <w:r>
          <w:rPr>
            <w:webHidden/>
          </w:rPr>
          <w:tab/>
        </w:r>
        <w:r>
          <w:rPr>
            <w:webHidden/>
          </w:rPr>
          <w:fldChar w:fldCharType="begin"/>
        </w:r>
        <w:r>
          <w:rPr>
            <w:webHidden/>
          </w:rPr>
          <w:instrText xml:space="preserve"> PAGEREF _Toc175038877 \h </w:instrText>
        </w:r>
        <w:r>
          <w:rPr>
            <w:webHidden/>
          </w:rPr>
        </w:r>
        <w:r>
          <w:rPr>
            <w:webHidden/>
          </w:rPr>
          <w:fldChar w:fldCharType="separate"/>
        </w:r>
        <w:r>
          <w:rPr>
            <w:webHidden/>
          </w:rPr>
          <w:t>16</w:t>
        </w:r>
        <w:r>
          <w:rPr>
            <w:webHidden/>
          </w:rPr>
          <w:fldChar w:fldCharType="end"/>
        </w:r>
      </w:hyperlink>
    </w:p>
    <w:p w14:paraId="037C2513" w14:textId="0DABFC92" w:rsidR="0025137E" w:rsidRDefault="0025137E">
      <w:pPr>
        <w:pStyle w:val="TOC2"/>
        <w:tabs>
          <w:tab w:val="left" w:pos="960"/>
        </w:tabs>
        <w:rPr>
          <w:rFonts w:asciiTheme="minorHAnsi" w:eastAsiaTheme="minorEastAsia" w:hAnsiTheme="minorHAnsi" w:cstheme="minorBidi"/>
          <w:b w:val="0"/>
          <w:color w:val="auto"/>
          <w:kern w:val="2"/>
          <w:sz w:val="24"/>
          <w:lang w:eastAsia="en-GB"/>
        </w:rPr>
      </w:pPr>
      <w:hyperlink w:anchor="_Toc175038878" w:history="1">
        <w:r w:rsidRPr="00E64B17">
          <w:rPr>
            <w:rStyle w:val="Hyperlink"/>
          </w:rPr>
          <w:t>1.3.</w:t>
        </w:r>
        <w:r>
          <w:rPr>
            <w:rFonts w:asciiTheme="minorHAnsi" w:eastAsiaTheme="minorEastAsia" w:hAnsiTheme="minorHAnsi" w:cstheme="minorBidi"/>
            <w:b w:val="0"/>
            <w:color w:val="auto"/>
            <w:kern w:val="2"/>
            <w:sz w:val="24"/>
            <w:lang w:eastAsia="en-GB"/>
          </w:rPr>
          <w:tab/>
        </w:r>
        <w:r w:rsidRPr="00E64B17">
          <w:rPr>
            <w:rStyle w:val="Hyperlink"/>
          </w:rPr>
          <w:t>Related standards</w:t>
        </w:r>
        <w:r>
          <w:rPr>
            <w:webHidden/>
          </w:rPr>
          <w:tab/>
        </w:r>
        <w:r>
          <w:rPr>
            <w:webHidden/>
          </w:rPr>
          <w:fldChar w:fldCharType="begin"/>
        </w:r>
        <w:r>
          <w:rPr>
            <w:webHidden/>
          </w:rPr>
          <w:instrText xml:space="preserve"> PAGEREF _Toc175038878 \h </w:instrText>
        </w:r>
        <w:r>
          <w:rPr>
            <w:webHidden/>
          </w:rPr>
        </w:r>
        <w:r>
          <w:rPr>
            <w:webHidden/>
          </w:rPr>
          <w:fldChar w:fldCharType="separate"/>
        </w:r>
        <w:r>
          <w:rPr>
            <w:webHidden/>
          </w:rPr>
          <w:t>16</w:t>
        </w:r>
        <w:r>
          <w:rPr>
            <w:webHidden/>
          </w:rPr>
          <w:fldChar w:fldCharType="end"/>
        </w:r>
      </w:hyperlink>
    </w:p>
    <w:p w14:paraId="4CA708EB" w14:textId="12734755" w:rsidR="0025137E" w:rsidRDefault="0025137E">
      <w:pPr>
        <w:pStyle w:val="TOC1"/>
        <w:tabs>
          <w:tab w:val="left" w:pos="720"/>
        </w:tabs>
        <w:rPr>
          <w:rFonts w:asciiTheme="minorHAnsi" w:eastAsiaTheme="minorEastAsia" w:hAnsiTheme="minorHAnsi" w:cstheme="minorBidi"/>
          <w:b w:val="0"/>
          <w:color w:val="auto"/>
          <w:kern w:val="2"/>
          <w:sz w:val="24"/>
          <w:lang w:eastAsia="en-GB"/>
          <w14:ligatures w14:val="standardContextual"/>
        </w:rPr>
      </w:pPr>
      <w:hyperlink w:anchor="_Toc175038879" w:history="1">
        <w:r w:rsidRPr="00E64B17">
          <w:rPr>
            <w:rStyle w:val="Hyperlink"/>
          </w:rPr>
          <w:t>2.</w:t>
        </w:r>
        <w:r>
          <w:rPr>
            <w:rFonts w:asciiTheme="minorHAnsi" w:eastAsiaTheme="minorEastAsia" w:hAnsiTheme="minorHAnsi" w:cstheme="minorBidi"/>
            <w:b w:val="0"/>
            <w:color w:val="auto"/>
            <w:kern w:val="2"/>
            <w:sz w:val="24"/>
            <w:lang w:eastAsia="en-GB"/>
            <w14:ligatures w14:val="standardContextual"/>
          </w:rPr>
          <w:tab/>
        </w:r>
        <w:r w:rsidRPr="00E64B17">
          <w:rPr>
            <w:rStyle w:val="Hyperlink"/>
          </w:rPr>
          <w:t>Requirements</w:t>
        </w:r>
        <w:r>
          <w:rPr>
            <w:webHidden/>
          </w:rPr>
          <w:tab/>
        </w:r>
        <w:r>
          <w:rPr>
            <w:webHidden/>
          </w:rPr>
          <w:fldChar w:fldCharType="begin"/>
        </w:r>
        <w:r>
          <w:rPr>
            <w:webHidden/>
          </w:rPr>
          <w:instrText xml:space="preserve"> PAGEREF _Toc175038879 \h </w:instrText>
        </w:r>
        <w:r>
          <w:rPr>
            <w:webHidden/>
          </w:rPr>
        </w:r>
        <w:r>
          <w:rPr>
            <w:webHidden/>
          </w:rPr>
          <w:fldChar w:fldCharType="separate"/>
        </w:r>
        <w:r>
          <w:rPr>
            <w:webHidden/>
          </w:rPr>
          <w:t>17</w:t>
        </w:r>
        <w:r>
          <w:rPr>
            <w:webHidden/>
          </w:rPr>
          <w:fldChar w:fldCharType="end"/>
        </w:r>
      </w:hyperlink>
    </w:p>
    <w:p w14:paraId="3F0DEFFF" w14:textId="1741F36D" w:rsidR="0025137E" w:rsidRDefault="0025137E">
      <w:pPr>
        <w:pStyle w:val="TOC2"/>
        <w:tabs>
          <w:tab w:val="left" w:pos="960"/>
        </w:tabs>
        <w:rPr>
          <w:rFonts w:asciiTheme="minorHAnsi" w:eastAsiaTheme="minorEastAsia" w:hAnsiTheme="minorHAnsi" w:cstheme="minorBidi"/>
          <w:b w:val="0"/>
          <w:color w:val="auto"/>
          <w:kern w:val="2"/>
          <w:sz w:val="24"/>
          <w:lang w:eastAsia="en-GB"/>
        </w:rPr>
      </w:pPr>
      <w:hyperlink w:anchor="_Toc175038880" w:history="1">
        <w:r w:rsidRPr="00E64B17">
          <w:rPr>
            <w:rStyle w:val="Hyperlink"/>
          </w:rPr>
          <w:t>2.1.</w:t>
        </w:r>
        <w:r>
          <w:rPr>
            <w:rFonts w:asciiTheme="minorHAnsi" w:eastAsiaTheme="minorEastAsia" w:hAnsiTheme="minorHAnsi" w:cstheme="minorBidi"/>
            <w:b w:val="0"/>
            <w:color w:val="auto"/>
            <w:kern w:val="2"/>
            <w:sz w:val="24"/>
            <w:lang w:eastAsia="en-GB"/>
          </w:rPr>
          <w:tab/>
        </w:r>
        <w:r w:rsidRPr="00E64B17">
          <w:rPr>
            <w:rStyle w:val="Hyperlink"/>
          </w:rPr>
          <w:t>Health and care organisations</w:t>
        </w:r>
        <w:r>
          <w:rPr>
            <w:webHidden/>
          </w:rPr>
          <w:tab/>
        </w:r>
        <w:r>
          <w:rPr>
            <w:webHidden/>
          </w:rPr>
          <w:fldChar w:fldCharType="begin"/>
        </w:r>
        <w:r>
          <w:rPr>
            <w:webHidden/>
          </w:rPr>
          <w:instrText xml:space="preserve"> PAGEREF _Toc175038880 \h </w:instrText>
        </w:r>
        <w:r>
          <w:rPr>
            <w:webHidden/>
          </w:rPr>
        </w:r>
        <w:r>
          <w:rPr>
            <w:webHidden/>
          </w:rPr>
          <w:fldChar w:fldCharType="separate"/>
        </w:r>
        <w:r>
          <w:rPr>
            <w:webHidden/>
          </w:rPr>
          <w:t>17</w:t>
        </w:r>
        <w:r>
          <w:rPr>
            <w:webHidden/>
          </w:rPr>
          <w:fldChar w:fldCharType="end"/>
        </w:r>
      </w:hyperlink>
    </w:p>
    <w:p w14:paraId="14BCCE33" w14:textId="6A5F4EA8" w:rsidR="0025137E" w:rsidRDefault="0025137E">
      <w:pPr>
        <w:pStyle w:val="TOC3"/>
        <w:tabs>
          <w:tab w:val="left" w:pos="1440"/>
          <w:tab w:val="right" w:pos="9852"/>
        </w:tabs>
        <w:rPr>
          <w:noProof/>
          <w:color w:val="auto"/>
          <w:kern w:val="2"/>
          <w:szCs w:val="24"/>
          <w:lang w:val="en-GB" w:eastAsia="en-GB"/>
          <w14:ligatures w14:val="standardContextual"/>
        </w:rPr>
      </w:pPr>
      <w:hyperlink w:anchor="_Toc175038881" w:history="1">
        <w:r w:rsidRPr="00E64B17">
          <w:rPr>
            <w:rStyle w:val="Hyperlink"/>
            <w:noProof/>
          </w:rPr>
          <w:t>2.1.1.</w:t>
        </w:r>
        <w:r>
          <w:rPr>
            <w:noProof/>
            <w:color w:val="auto"/>
            <w:kern w:val="2"/>
            <w:szCs w:val="24"/>
            <w:lang w:val="en-GB" w:eastAsia="en-GB"/>
            <w14:ligatures w14:val="standardContextual"/>
          </w:rPr>
          <w:tab/>
        </w:r>
        <w:r w:rsidRPr="00E64B17">
          <w:rPr>
            <w:rStyle w:val="Hyperlink"/>
            <w:noProof/>
          </w:rPr>
          <w:t>Timeframe</w:t>
        </w:r>
        <w:r>
          <w:rPr>
            <w:noProof/>
            <w:webHidden/>
          </w:rPr>
          <w:tab/>
        </w:r>
        <w:r>
          <w:rPr>
            <w:noProof/>
            <w:webHidden/>
          </w:rPr>
          <w:fldChar w:fldCharType="begin"/>
        </w:r>
        <w:r>
          <w:rPr>
            <w:noProof/>
            <w:webHidden/>
          </w:rPr>
          <w:instrText xml:space="preserve"> PAGEREF _Toc175038881 \h </w:instrText>
        </w:r>
        <w:r>
          <w:rPr>
            <w:noProof/>
            <w:webHidden/>
          </w:rPr>
        </w:r>
        <w:r>
          <w:rPr>
            <w:noProof/>
            <w:webHidden/>
          </w:rPr>
          <w:fldChar w:fldCharType="separate"/>
        </w:r>
        <w:r>
          <w:rPr>
            <w:noProof/>
            <w:webHidden/>
          </w:rPr>
          <w:t>17</w:t>
        </w:r>
        <w:r>
          <w:rPr>
            <w:noProof/>
            <w:webHidden/>
          </w:rPr>
          <w:fldChar w:fldCharType="end"/>
        </w:r>
      </w:hyperlink>
    </w:p>
    <w:p w14:paraId="2A3F35B9" w14:textId="792A813B" w:rsidR="0025137E" w:rsidRDefault="0025137E">
      <w:pPr>
        <w:pStyle w:val="TOC3"/>
        <w:tabs>
          <w:tab w:val="left" w:pos="1440"/>
          <w:tab w:val="right" w:pos="9852"/>
        </w:tabs>
        <w:rPr>
          <w:noProof/>
          <w:color w:val="auto"/>
          <w:kern w:val="2"/>
          <w:szCs w:val="24"/>
          <w:lang w:val="en-GB" w:eastAsia="en-GB"/>
          <w14:ligatures w14:val="standardContextual"/>
        </w:rPr>
      </w:pPr>
      <w:hyperlink w:anchor="_Toc175038882" w:history="1">
        <w:r w:rsidRPr="00E64B17">
          <w:rPr>
            <w:rStyle w:val="Hyperlink"/>
            <w:noProof/>
          </w:rPr>
          <w:t>2.1.2.</w:t>
        </w:r>
        <w:r>
          <w:rPr>
            <w:noProof/>
            <w:color w:val="auto"/>
            <w:kern w:val="2"/>
            <w:szCs w:val="24"/>
            <w:lang w:val="en-GB" w:eastAsia="en-GB"/>
            <w14:ligatures w14:val="standardContextual"/>
          </w:rPr>
          <w:tab/>
        </w:r>
        <w:r w:rsidRPr="00E64B17">
          <w:rPr>
            <w:rStyle w:val="Hyperlink"/>
            <w:noProof/>
          </w:rPr>
          <w:t>Scoping</w:t>
        </w:r>
        <w:r>
          <w:rPr>
            <w:noProof/>
            <w:webHidden/>
          </w:rPr>
          <w:tab/>
        </w:r>
        <w:r>
          <w:rPr>
            <w:noProof/>
            <w:webHidden/>
          </w:rPr>
          <w:fldChar w:fldCharType="begin"/>
        </w:r>
        <w:r>
          <w:rPr>
            <w:noProof/>
            <w:webHidden/>
          </w:rPr>
          <w:instrText xml:space="preserve"> PAGEREF _Toc175038882 \h </w:instrText>
        </w:r>
        <w:r>
          <w:rPr>
            <w:noProof/>
            <w:webHidden/>
          </w:rPr>
        </w:r>
        <w:r>
          <w:rPr>
            <w:noProof/>
            <w:webHidden/>
          </w:rPr>
          <w:fldChar w:fldCharType="separate"/>
        </w:r>
        <w:r>
          <w:rPr>
            <w:noProof/>
            <w:webHidden/>
          </w:rPr>
          <w:t>17</w:t>
        </w:r>
        <w:r>
          <w:rPr>
            <w:noProof/>
            <w:webHidden/>
          </w:rPr>
          <w:fldChar w:fldCharType="end"/>
        </w:r>
      </w:hyperlink>
    </w:p>
    <w:p w14:paraId="55FCC0B7" w14:textId="62C6B221" w:rsidR="0025137E" w:rsidRDefault="0025137E">
      <w:pPr>
        <w:pStyle w:val="TOC3"/>
        <w:tabs>
          <w:tab w:val="left" w:pos="1440"/>
          <w:tab w:val="right" w:pos="9852"/>
        </w:tabs>
        <w:rPr>
          <w:noProof/>
          <w:color w:val="auto"/>
          <w:kern w:val="2"/>
          <w:szCs w:val="24"/>
          <w:lang w:val="en-GB" w:eastAsia="en-GB"/>
          <w14:ligatures w14:val="standardContextual"/>
        </w:rPr>
      </w:pPr>
      <w:hyperlink w:anchor="_Toc175038883" w:history="1">
        <w:r w:rsidRPr="00E64B17">
          <w:rPr>
            <w:rStyle w:val="Hyperlink"/>
            <w:noProof/>
          </w:rPr>
          <w:t>2.1.3.</w:t>
        </w:r>
        <w:r>
          <w:rPr>
            <w:noProof/>
            <w:color w:val="auto"/>
            <w:kern w:val="2"/>
            <w:szCs w:val="24"/>
            <w:lang w:val="en-GB" w:eastAsia="en-GB"/>
            <w14:ligatures w14:val="standardContextual"/>
          </w:rPr>
          <w:tab/>
        </w:r>
        <w:r w:rsidRPr="00E64B17">
          <w:rPr>
            <w:rStyle w:val="Hyperlink"/>
            <w:noProof/>
          </w:rPr>
          <w:t>Feasibility assessment</w:t>
        </w:r>
        <w:r>
          <w:rPr>
            <w:noProof/>
            <w:webHidden/>
          </w:rPr>
          <w:tab/>
        </w:r>
        <w:r>
          <w:rPr>
            <w:noProof/>
            <w:webHidden/>
          </w:rPr>
          <w:fldChar w:fldCharType="begin"/>
        </w:r>
        <w:r>
          <w:rPr>
            <w:noProof/>
            <w:webHidden/>
          </w:rPr>
          <w:instrText xml:space="preserve"> PAGEREF _Toc175038883 \h </w:instrText>
        </w:r>
        <w:r>
          <w:rPr>
            <w:noProof/>
            <w:webHidden/>
          </w:rPr>
        </w:r>
        <w:r>
          <w:rPr>
            <w:noProof/>
            <w:webHidden/>
          </w:rPr>
          <w:fldChar w:fldCharType="separate"/>
        </w:r>
        <w:r>
          <w:rPr>
            <w:noProof/>
            <w:webHidden/>
          </w:rPr>
          <w:t>17</w:t>
        </w:r>
        <w:r>
          <w:rPr>
            <w:noProof/>
            <w:webHidden/>
          </w:rPr>
          <w:fldChar w:fldCharType="end"/>
        </w:r>
      </w:hyperlink>
    </w:p>
    <w:p w14:paraId="5C7A0365" w14:textId="0D4E0405" w:rsidR="0025137E" w:rsidRDefault="0025137E">
      <w:pPr>
        <w:pStyle w:val="TOC3"/>
        <w:tabs>
          <w:tab w:val="left" w:pos="1440"/>
          <w:tab w:val="right" w:pos="9852"/>
        </w:tabs>
        <w:rPr>
          <w:noProof/>
          <w:color w:val="auto"/>
          <w:kern w:val="2"/>
          <w:szCs w:val="24"/>
          <w:lang w:val="en-GB" w:eastAsia="en-GB"/>
          <w14:ligatures w14:val="standardContextual"/>
        </w:rPr>
      </w:pPr>
      <w:hyperlink w:anchor="_Toc175038884" w:history="1">
        <w:r w:rsidRPr="00E64B17">
          <w:rPr>
            <w:rStyle w:val="Hyperlink"/>
            <w:noProof/>
          </w:rPr>
          <w:t>2.1.4.</w:t>
        </w:r>
        <w:r>
          <w:rPr>
            <w:noProof/>
            <w:color w:val="auto"/>
            <w:kern w:val="2"/>
            <w:szCs w:val="24"/>
            <w:lang w:val="en-GB" w:eastAsia="en-GB"/>
            <w14:ligatures w14:val="standardContextual"/>
          </w:rPr>
          <w:tab/>
        </w:r>
        <w:r w:rsidRPr="00E64B17">
          <w:rPr>
            <w:rStyle w:val="Hyperlink"/>
            <w:noProof/>
          </w:rPr>
          <w:t>Information governance</w:t>
        </w:r>
        <w:r>
          <w:rPr>
            <w:noProof/>
            <w:webHidden/>
          </w:rPr>
          <w:tab/>
        </w:r>
        <w:r>
          <w:rPr>
            <w:noProof/>
            <w:webHidden/>
          </w:rPr>
          <w:fldChar w:fldCharType="begin"/>
        </w:r>
        <w:r>
          <w:rPr>
            <w:noProof/>
            <w:webHidden/>
          </w:rPr>
          <w:instrText xml:space="preserve"> PAGEREF _Toc175038884 \h </w:instrText>
        </w:r>
        <w:r>
          <w:rPr>
            <w:noProof/>
            <w:webHidden/>
          </w:rPr>
        </w:r>
        <w:r>
          <w:rPr>
            <w:noProof/>
            <w:webHidden/>
          </w:rPr>
          <w:fldChar w:fldCharType="separate"/>
        </w:r>
        <w:r>
          <w:rPr>
            <w:noProof/>
            <w:webHidden/>
          </w:rPr>
          <w:t>18</w:t>
        </w:r>
        <w:r>
          <w:rPr>
            <w:noProof/>
            <w:webHidden/>
          </w:rPr>
          <w:fldChar w:fldCharType="end"/>
        </w:r>
      </w:hyperlink>
    </w:p>
    <w:p w14:paraId="4FE12E81" w14:textId="6B009728" w:rsidR="0025137E" w:rsidRDefault="0025137E">
      <w:pPr>
        <w:pStyle w:val="TOC3"/>
        <w:tabs>
          <w:tab w:val="left" w:pos="1440"/>
          <w:tab w:val="right" w:pos="9852"/>
        </w:tabs>
        <w:rPr>
          <w:noProof/>
          <w:color w:val="auto"/>
          <w:kern w:val="2"/>
          <w:szCs w:val="24"/>
          <w:lang w:val="en-GB" w:eastAsia="en-GB"/>
          <w14:ligatures w14:val="standardContextual"/>
        </w:rPr>
      </w:pPr>
      <w:hyperlink w:anchor="_Toc175038885" w:history="1">
        <w:r w:rsidRPr="00E64B17">
          <w:rPr>
            <w:rStyle w:val="Hyperlink"/>
            <w:noProof/>
          </w:rPr>
          <w:t>2.1.5.</w:t>
        </w:r>
        <w:r>
          <w:rPr>
            <w:noProof/>
            <w:color w:val="auto"/>
            <w:kern w:val="2"/>
            <w:szCs w:val="24"/>
            <w:lang w:val="en-GB" w:eastAsia="en-GB"/>
            <w14:ligatures w14:val="standardContextual"/>
          </w:rPr>
          <w:tab/>
        </w:r>
        <w:r w:rsidRPr="00E64B17">
          <w:rPr>
            <w:rStyle w:val="Hyperlink"/>
            <w:noProof/>
          </w:rPr>
          <w:t>Clinical governance</w:t>
        </w:r>
        <w:r>
          <w:rPr>
            <w:noProof/>
            <w:webHidden/>
          </w:rPr>
          <w:tab/>
        </w:r>
        <w:r>
          <w:rPr>
            <w:noProof/>
            <w:webHidden/>
          </w:rPr>
          <w:fldChar w:fldCharType="begin"/>
        </w:r>
        <w:r>
          <w:rPr>
            <w:noProof/>
            <w:webHidden/>
          </w:rPr>
          <w:instrText xml:space="preserve"> PAGEREF _Toc175038885 \h </w:instrText>
        </w:r>
        <w:r>
          <w:rPr>
            <w:noProof/>
            <w:webHidden/>
          </w:rPr>
        </w:r>
        <w:r>
          <w:rPr>
            <w:noProof/>
            <w:webHidden/>
          </w:rPr>
          <w:fldChar w:fldCharType="separate"/>
        </w:r>
        <w:r>
          <w:rPr>
            <w:noProof/>
            <w:webHidden/>
          </w:rPr>
          <w:t>19</w:t>
        </w:r>
        <w:r>
          <w:rPr>
            <w:noProof/>
            <w:webHidden/>
          </w:rPr>
          <w:fldChar w:fldCharType="end"/>
        </w:r>
      </w:hyperlink>
    </w:p>
    <w:p w14:paraId="0CC1EB86" w14:textId="1736D743" w:rsidR="0025137E" w:rsidRDefault="0025137E">
      <w:pPr>
        <w:pStyle w:val="TOC3"/>
        <w:tabs>
          <w:tab w:val="left" w:pos="1440"/>
          <w:tab w:val="right" w:pos="9852"/>
        </w:tabs>
        <w:rPr>
          <w:noProof/>
          <w:color w:val="auto"/>
          <w:kern w:val="2"/>
          <w:szCs w:val="24"/>
          <w:lang w:val="en-GB" w:eastAsia="en-GB"/>
          <w14:ligatures w14:val="standardContextual"/>
        </w:rPr>
      </w:pPr>
      <w:hyperlink w:anchor="_Toc175038886" w:history="1">
        <w:r w:rsidRPr="00E64B17">
          <w:rPr>
            <w:rStyle w:val="Hyperlink"/>
            <w:noProof/>
          </w:rPr>
          <w:t>2.1.6.</w:t>
        </w:r>
        <w:r>
          <w:rPr>
            <w:noProof/>
            <w:color w:val="auto"/>
            <w:kern w:val="2"/>
            <w:szCs w:val="24"/>
            <w:lang w:val="en-GB" w:eastAsia="en-GB"/>
            <w14:ligatures w14:val="standardContextual"/>
          </w:rPr>
          <w:tab/>
        </w:r>
        <w:r w:rsidRPr="00E64B17">
          <w:rPr>
            <w:rStyle w:val="Hyperlink"/>
            <w:noProof/>
          </w:rPr>
          <w:t>Clinical risks</w:t>
        </w:r>
        <w:r>
          <w:rPr>
            <w:noProof/>
            <w:webHidden/>
          </w:rPr>
          <w:tab/>
        </w:r>
        <w:r>
          <w:rPr>
            <w:noProof/>
            <w:webHidden/>
          </w:rPr>
          <w:fldChar w:fldCharType="begin"/>
        </w:r>
        <w:r>
          <w:rPr>
            <w:noProof/>
            <w:webHidden/>
          </w:rPr>
          <w:instrText xml:space="preserve"> PAGEREF _Toc175038886 \h </w:instrText>
        </w:r>
        <w:r>
          <w:rPr>
            <w:noProof/>
            <w:webHidden/>
          </w:rPr>
        </w:r>
        <w:r>
          <w:rPr>
            <w:noProof/>
            <w:webHidden/>
          </w:rPr>
          <w:fldChar w:fldCharType="separate"/>
        </w:r>
        <w:r>
          <w:rPr>
            <w:noProof/>
            <w:webHidden/>
          </w:rPr>
          <w:t>19</w:t>
        </w:r>
        <w:r>
          <w:rPr>
            <w:noProof/>
            <w:webHidden/>
          </w:rPr>
          <w:fldChar w:fldCharType="end"/>
        </w:r>
      </w:hyperlink>
    </w:p>
    <w:p w14:paraId="0675334C" w14:textId="62995279" w:rsidR="0025137E" w:rsidRDefault="0025137E">
      <w:pPr>
        <w:pStyle w:val="TOC3"/>
        <w:tabs>
          <w:tab w:val="left" w:pos="1440"/>
          <w:tab w:val="right" w:pos="9852"/>
        </w:tabs>
        <w:rPr>
          <w:noProof/>
          <w:color w:val="auto"/>
          <w:kern w:val="2"/>
          <w:szCs w:val="24"/>
          <w:lang w:val="en-GB" w:eastAsia="en-GB"/>
          <w14:ligatures w14:val="standardContextual"/>
        </w:rPr>
      </w:pPr>
      <w:hyperlink w:anchor="_Toc175038887" w:history="1">
        <w:r w:rsidRPr="00E64B17">
          <w:rPr>
            <w:rStyle w:val="Hyperlink"/>
            <w:noProof/>
          </w:rPr>
          <w:t>2.1.7.</w:t>
        </w:r>
        <w:r>
          <w:rPr>
            <w:noProof/>
            <w:color w:val="auto"/>
            <w:kern w:val="2"/>
            <w:szCs w:val="24"/>
            <w:lang w:val="en-GB" w:eastAsia="en-GB"/>
            <w14:ligatures w14:val="standardContextual"/>
          </w:rPr>
          <w:tab/>
        </w:r>
        <w:r w:rsidRPr="00E64B17">
          <w:rPr>
            <w:rStyle w:val="Hyperlink"/>
            <w:noProof/>
          </w:rPr>
          <w:t>Demonstrating readiness</w:t>
        </w:r>
        <w:r>
          <w:rPr>
            <w:noProof/>
            <w:webHidden/>
          </w:rPr>
          <w:tab/>
        </w:r>
        <w:r>
          <w:rPr>
            <w:noProof/>
            <w:webHidden/>
          </w:rPr>
          <w:fldChar w:fldCharType="begin"/>
        </w:r>
        <w:r>
          <w:rPr>
            <w:noProof/>
            <w:webHidden/>
          </w:rPr>
          <w:instrText xml:space="preserve"> PAGEREF _Toc175038887 \h </w:instrText>
        </w:r>
        <w:r>
          <w:rPr>
            <w:noProof/>
            <w:webHidden/>
          </w:rPr>
        </w:r>
        <w:r>
          <w:rPr>
            <w:noProof/>
            <w:webHidden/>
          </w:rPr>
          <w:fldChar w:fldCharType="separate"/>
        </w:r>
        <w:r>
          <w:rPr>
            <w:noProof/>
            <w:webHidden/>
          </w:rPr>
          <w:t>19</w:t>
        </w:r>
        <w:r>
          <w:rPr>
            <w:noProof/>
            <w:webHidden/>
          </w:rPr>
          <w:fldChar w:fldCharType="end"/>
        </w:r>
      </w:hyperlink>
    </w:p>
    <w:p w14:paraId="593DA640" w14:textId="3AF6F164" w:rsidR="0025137E" w:rsidRDefault="0025137E">
      <w:pPr>
        <w:pStyle w:val="TOC3"/>
        <w:tabs>
          <w:tab w:val="left" w:pos="1440"/>
          <w:tab w:val="right" w:pos="9852"/>
        </w:tabs>
        <w:rPr>
          <w:noProof/>
          <w:color w:val="auto"/>
          <w:kern w:val="2"/>
          <w:szCs w:val="24"/>
          <w:lang w:val="en-GB" w:eastAsia="en-GB"/>
          <w14:ligatures w14:val="standardContextual"/>
        </w:rPr>
      </w:pPr>
      <w:hyperlink w:anchor="_Toc175038888" w:history="1">
        <w:r w:rsidRPr="00E64B17">
          <w:rPr>
            <w:rStyle w:val="Hyperlink"/>
            <w:noProof/>
          </w:rPr>
          <w:t>2.1.8.</w:t>
        </w:r>
        <w:r>
          <w:rPr>
            <w:noProof/>
            <w:color w:val="auto"/>
            <w:kern w:val="2"/>
            <w:szCs w:val="24"/>
            <w:lang w:val="en-GB" w:eastAsia="en-GB"/>
            <w14:ligatures w14:val="standardContextual"/>
          </w:rPr>
          <w:tab/>
        </w:r>
        <w:r w:rsidRPr="00E64B17">
          <w:rPr>
            <w:rStyle w:val="Hyperlink"/>
            <w:noProof/>
          </w:rPr>
          <w:t>Data collection and submission</w:t>
        </w:r>
        <w:r>
          <w:rPr>
            <w:noProof/>
            <w:webHidden/>
          </w:rPr>
          <w:tab/>
        </w:r>
        <w:r>
          <w:rPr>
            <w:noProof/>
            <w:webHidden/>
          </w:rPr>
          <w:fldChar w:fldCharType="begin"/>
        </w:r>
        <w:r>
          <w:rPr>
            <w:noProof/>
            <w:webHidden/>
          </w:rPr>
          <w:instrText xml:space="preserve"> PAGEREF _Toc175038888 \h </w:instrText>
        </w:r>
        <w:r>
          <w:rPr>
            <w:noProof/>
            <w:webHidden/>
          </w:rPr>
        </w:r>
        <w:r>
          <w:rPr>
            <w:noProof/>
            <w:webHidden/>
          </w:rPr>
          <w:fldChar w:fldCharType="separate"/>
        </w:r>
        <w:r>
          <w:rPr>
            <w:noProof/>
            <w:webHidden/>
          </w:rPr>
          <w:t>19</w:t>
        </w:r>
        <w:r>
          <w:rPr>
            <w:noProof/>
            <w:webHidden/>
          </w:rPr>
          <w:fldChar w:fldCharType="end"/>
        </w:r>
      </w:hyperlink>
    </w:p>
    <w:p w14:paraId="2D1FD592" w14:textId="2A9B744E" w:rsidR="0025137E" w:rsidRDefault="0025137E">
      <w:pPr>
        <w:pStyle w:val="TOC3"/>
        <w:tabs>
          <w:tab w:val="left" w:pos="1440"/>
          <w:tab w:val="right" w:pos="9852"/>
        </w:tabs>
        <w:rPr>
          <w:noProof/>
          <w:color w:val="auto"/>
          <w:kern w:val="2"/>
          <w:szCs w:val="24"/>
          <w:lang w:val="en-GB" w:eastAsia="en-GB"/>
          <w14:ligatures w14:val="standardContextual"/>
        </w:rPr>
      </w:pPr>
      <w:hyperlink w:anchor="_Toc175038889" w:history="1">
        <w:r w:rsidRPr="00E64B17">
          <w:rPr>
            <w:rStyle w:val="Hyperlink"/>
            <w:noProof/>
          </w:rPr>
          <w:t>2.1.9.</w:t>
        </w:r>
        <w:r>
          <w:rPr>
            <w:noProof/>
            <w:color w:val="auto"/>
            <w:kern w:val="2"/>
            <w:szCs w:val="24"/>
            <w:lang w:val="en-GB" w:eastAsia="en-GB"/>
            <w14:ligatures w14:val="standardContextual"/>
          </w:rPr>
          <w:tab/>
        </w:r>
        <w:r w:rsidRPr="00E64B17">
          <w:rPr>
            <w:rStyle w:val="Hyperlink"/>
            <w:noProof/>
          </w:rPr>
          <w:t>Resources</w:t>
        </w:r>
        <w:r>
          <w:rPr>
            <w:noProof/>
            <w:webHidden/>
          </w:rPr>
          <w:tab/>
        </w:r>
        <w:r>
          <w:rPr>
            <w:noProof/>
            <w:webHidden/>
          </w:rPr>
          <w:fldChar w:fldCharType="begin"/>
        </w:r>
        <w:r>
          <w:rPr>
            <w:noProof/>
            <w:webHidden/>
          </w:rPr>
          <w:instrText xml:space="preserve"> PAGEREF _Toc175038889 \h </w:instrText>
        </w:r>
        <w:r>
          <w:rPr>
            <w:noProof/>
            <w:webHidden/>
          </w:rPr>
        </w:r>
        <w:r>
          <w:rPr>
            <w:noProof/>
            <w:webHidden/>
          </w:rPr>
          <w:fldChar w:fldCharType="separate"/>
        </w:r>
        <w:r>
          <w:rPr>
            <w:noProof/>
            <w:webHidden/>
          </w:rPr>
          <w:t>20</w:t>
        </w:r>
        <w:r>
          <w:rPr>
            <w:noProof/>
            <w:webHidden/>
          </w:rPr>
          <w:fldChar w:fldCharType="end"/>
        </w:r>
      </w:hyperlink>
    </w:p>
    <w:p w14:paraId="3951003B" w14:textId="24A1AC83" w:rsidR="0025137E" w:rsidRDefault="0025137E">
      <w:pPr>
        <w:pStyle w:val="TOC3"/>
        <w:tabs>
          <w:tab w:val="left" w:pos="1440"/>
          <w:tab w:val="right" w:pos="9852"/>
        </w:tabs>
        <w:rPr>
          <w:noProof/>
          <w:color w:val="auto"/>
          <w:kern w:val="2"/>
          <w:szCs w:val="24"/>
          <w:lang w:val="en-GB" w:eastAsia="en-GB"/>
          <w14:ligatures w14:val="standardContextual"/>
        </w:rPr>
      </w:pPr>
      <w:hyperlink w:anchor="_Toc175038890" w:history="1">
        <w:r w:rsidRPr="00E64B17">
          <w:rPr>
            <w:rStyle w:val="Hyperlink"/>
            <w:noProof/>
          </w:rPr>
          <w:t>2.1.10.</w:t>
        </w:r>
        <w:r>
          <w:rPr>
            <w:noProof/>
            <w:color w:val="auto"/>
            <w:kern w:val="2"/>
            <w:szCs w:val="24"/>
            <w:lang w:val="en-GB" w:eastAsia="en-GB"/>
            <w14:ligatures w14:val="standardContextual"/>
          </w:rPr>
          <w:tab/>
        </w:r>
        <w:r w:rsidRPr="00E64B17">
          <w:rPr>
            <w:rStyle w:val="Hyperlink"/>
            <w:noProof/>
          </w:rPr>
          <w:t>Communication</w:t>
        </w:r>
        <w:r>
          <w:rPr>
            <w:noProof/>
            <w:webHidden/>
          </w:rPr>
          <w:tab/>
        </w:r>
        <w:r>
          <w:rPr>
            <w:noProof/>
            <w:webHidden/>
          </w:rPr>
          <w:fldChar w:fldCharType="begin"/>
        </w:r>
        <w:r>
          <w:rPr>
            <w:noProof/>
            <w:webHidden/>
          </w:rPr>
          <w:instrText xml:space="preserve"> PAGEREF _Toc175038890 \h </w:instrText>
        </w:r>
        <w:r>
          <w:rPr>
            <w:noProof/>
            <w:webHidden/>
          </w:rPr>
        </w:r>
        <w:r>
          <w:rPr>
            <w:noProof/>
            <w:webHidden/>
          </w:rPr>
          <w:fldChar w:fldCharType="separate"/>
        </w:r>
        <w:r>
          <w:rPr>
            <w:noProof/>
            <w:webHidden/>
          </w:rPr>
          <w:t>20</w:t>
        </w:r>
        <w:r>
          <w:rPr>
            <w:noProof/>
            <w:webHidden/>
          </w:rPr>
          <w:fldChar w:fldCharType="end"/>
        </w:r>
      </w:hyperlink>
    </w:p>
    <w:p w14:paraId="7382A821" w14:textId="408335BD" w:rsidR="0025137E" w:rsidRDefault="0025137E">
      <w:pPr>
        <w:pStyle w:val="TOC3"/>
        <w:tabs>
          <w:tab w:val="left" w:pos="1440"/>
          <w:tab w:val="right" w:pos="9852"/>
        </w:tabs>
        <w:rPr>
          <w:noProof/>
          <w:color w:val="auto"/>
          <w:kern w:val="2"/>
          <w:szCs w:val="24"/>
          <w:lang w:val="en-GB" w:eastAsia="en-GB"/>
          <w14:ligatures w14:val="standardContextual"/>
        </w:rPr>
      </w:pPr>
      <w:hyperlink w:anchor="_Toc175038891" w:history="1">
        <w:r w:rsidRPr="00E64B17">
          <w:rPr>
            <w:rStyle w:val="Hyperlink"/>
            <w:noProof/>
          </w:rPr>
          <w:t>2.1.11.</w:t>
        </w:r>
        <w:r>
          <w:rPr>
            <w:noProof/>
            <w:color w:val="auto"/>
            <w:kern w:val="2"/>
            <w:szCs w:val="24"/>
            <w:lang w:val="en-GB" w:eastAsia="en-GB"/>
            <w14:ligatures w14:val="standardContextual"/>
          </w:rPr>
          <w:tab/>
        </w:r>
        <w:r w:rsidRPr="00E64B17">
          <w:rPr>
            <w:rStyle w:val="Hyperlink"/>
            <w:noProof/>
          </w:rPr>
          <w:t>Issues and maintenance</w:t>
        </w:r>
        <w:r>
          <w:rPr>
            <w:noProof/>
            <w:webHidden/>
          </w:rPr>
          <w:tab/>
        </w:r>
        <w:r>
          <w:rPr>
            <w:noProof/>
            <w:webHidden/>
          </w:rPr>
          <w:fldChar w:fldCharType="begin"/>
        </w:r>
        <w:r>
          <w:rPr>
            <w:noProof/>
            <w:webHidden/>
          </w:rPr>
          <w:instrText xml:space="preserve"> PAGEREF _Toc175038891 \h </w:instrText>
        </w:r>
        <w:r>
          <w:rPr>
            <w:noProof/>
            <w:webHidden/>
          </w:rPr>
        </w:r>
        <w:r>
          <w:rPr>
            <w:noProof/>
            <w:webHidden/>
          </w:rPr>
          <w:fldChar w:fldCharType="separate"/>
        </w:r>
        <w:r>
          <w:rPr>
            <w:noProof/>
            <w:webHidden/>
          </w:rPr>
          <w:t>20</w:t>
        </w:r>
        <w:r>
          <w:rPr>
            <w:noProof/>
            <w:webHidden/>
          </w:rPr>
          <w:fldChar w:fldCharType="end"/>
        </w:r>
      </w:hyperlink>
    </w:p>
    <w:p w14:paraId="7678EBE0" w14:textId="3F3BB4E8" w:rsidR="0025137E" w:rsidRDefault="0025137E">
      <w:pPr>
        <w:pStyle w:val="TOC2"/>
        <w:tabs>
          <w:tab w:val="left" w:pos="960"/>
        </w:tabs>
        <w:rPr>
          <w:rFonts w:asciiTheme="minorHAnsi" w:eastAsiaTheme="minorEastAsia" w:hAnsiTheme="minorHAnsi" w:cstheme="minorBidi"/>
          <w:b w:val="0"/>
          <w:color w:val="auto"/>
          <w:kern w:val="2"/>
          <w:sz w:val="24"/>
          <w:lang w:eastAsia="en-GB"/>
        </w:rPr>
      </w:pPr>
      <w:hyperlink w:anchor="_Toc175038892" w:history="1">
        <w:r w:rsidRPr="00E64B17">
          <w:rPr>
            <w:rStyle w:val="Hyperlink"/>
          </w:rPr>
          <w:t>2.2.</w:t>
        </w:r>
        <w:r>
          <w:rPr>
            <w:rFonts w:asciiTheme="minorHAnsi" w:eastAsiaTheme="minorEastAsia" w:hAnsiTheme="minorHAnsi" w:cstheme="minorBidi"/>
            <w:b w:val="0"/>
            <w:color w:val="auto"/>
            <w:kern w:val="2"/>
            <w:sz w:val="24"/>
            <w:lang w:eastAsia="en-GB"/>
          </w:rPr>
          <w:tab/>
        </w:r>
        <w:r w:rsidRPr="00E64B17">
          <w:rPr>
            <w:rStyle w:val="Hyperlink"/>
          </w:rPr>
          <w:t>Systems</w:t>
        </w:r>
        <w:r>
          <w:rPr>
            <w:webHidden/>
          </w:rPr>
          <w:tab/>
        </w:r>
        <w:r>
          <w:rPr>
            <w:webHidden/>
          </w:rPr>
          <w:fldChar w:fldCharType="begin"/>
        </w:r>
        <w:r>
          <w:rPr>
            <w:webHidden/>
          </w:rPr>
          <w:instrText xml:space="preserve"> PAGEREF _Toc175038892 \h </w:instrText>
        </w:r>
        <w:r>
          <w:rPr>
            <w:webHidden/>
          </w:rPr>
        </w:r>
        <w:r>
          <w:rPr>
            <w:webHidden/>
          </w:rPr>
          <w:fldChar w:fldCharType="separate"/>
        </w:r>
        <w:r>
          <w:rPr>
            <w:webHidden/>
          </w:rPr>
          <w:t>22</w:t>
        </w:r>
        <w:r>
          <w:rPr>
            <w:webHidden/>
          </w:rPr>
          <w:fldChar w:fldCharType="end"/>
        </w:r>
      </w:hyperlink>
    </w:p>
    <w:p w14:paraId="17FDF42D" w14:textId="130165E8" w:rsidR="0025137E" w:rsidRDefault="0025137E">
      <w:pPr>
        <w:pStyle w:val="TOC3"/>
        <w:tabs>
          <w:tab w:val="left" w:pos="1440"/>
          <w:tab w:val="right" w:pos="9852"/>
        </w:tabs>
        <w:rPr>
          <w:noProof/>
          <w:color w:val="auto"/>
          <w:kern w:val="2"/>
          <w:szCs w:val="24"/>
          <w:lang w:val="en-GB" w:eastAsia="en-GB"/>
          <w14:ligatures w14:val="standardContextual"/>
        </w:rPr>
      </w:pPr>
      <w:hyperlink w:anchor="_Toc175038893" w:history="1">
        <w:r w:rsidRPr="00E64B17">
          <w:rPr>
            <w:rStyle w:val="Hyperlink"/>
            <w:noProof/>
          </w:rPr>
          <w:t>2.2.1.</w:t>
        </w:r>
        <w:r>
          <w:rPr>
            <w:noProof/>
            <w:color w:val="auto"/>
            <w:kern w:val="2"/>
            <w:szCs w:val="24"/>
            <w:lang w:val="en-GB" w:eastAsia="en-GB"/>
            <w14:ligatures w14:val="standardContextual"/>
          </w:rPr>
          <w:tab/>
        </w:r>
        <w:r w:rsidRPr="00E64B17">
          <w:rPr>
            <w:rStyle w:val="Hyperlink"/>
            <w:noProof/>
          </w:rPr>
          <w:t>Timeframe</w:t>
        </w:r>
        <w:r>
          <w:rPr>
            <w:noProof/>
            <w:webHidden/>
          </w:rPr>
          <w:tab/>
        </w:r>
        <w:r>
          <w:rPr>
            <w:noProof/>
            <w:webHidden/>
          </w:rPr>
          <w:fldChar w:fldCharType="begin"/>
        </w:r>
        <w:r>
          <w:rPr>
            <w:noProof/>
            <w:webHidden/>
          </w:rPr>
          <w:instrText xml:space="preserve"> PAGEREF _Toc175038893 \h </w:instrText>
        </w:r>
        <w:r>
          <w:rPr>
            <w:noProof/>
            <w:webHidden/>
          </w:rPr>
        </w:r>
        <w:r>
          <w:rPr>
            <w:noProof/>
            <w:webHidden/>
          </w:rPr>
          <w:fldChar w:fldCharType="separate"/>
        </w:r>
        <w:r>
          <w:rPr>
            <w:noProof/>
            <w:webHidden/>
          </w:rPr>
          <w:t>22</w:t>
        </w:r>
        <w:r>
          <w:rPr>
            <w:noProof/>
            <w:webHidden/>
          </w:rPr>
          <w:fldChar w:fldCharType="end"/>
        </w:r>
      </w:hyperlink>
    </w:p>
    <w:p w14:paraId="048D294F" w14:textId="6CF5D404" w:rsidR="0025137E" w:rsidRDefault="0025137E">
      <w:pPr>
        <w:pStyle w:val="TOC3"/>
        <w:tabs>
          <w:tab w:val="left" w:pos="1440"/>
          <w:tab w:val="right" w:pos="9852"/>
        </w:tabs>
        <w:rPr>
          <w:noProof/>
          <w:color w:val="auto"/>
          <w:kern w:val="2"/>
          <w:szCs w:val="24"/>
          <w:lang w:val="en-GB" w:eastAsia="en-GB"/>
          <w14:ligatures w14:val="standardContextual"/>
        </w:rPr>
      </w:pPr>
      <w:hyperlink w:anchor="_Toc175038894" w:history="1">
        <w:r w:rsidRPr="00E64B17">
          <w:rPr>
            <w:rStyle w:val="Hyperlink"/>
            <w:noProof/>
          </w:rPr>
          <w:t>2.2.2.</w:t>
        </w:r>
        <w:r>
          <w:rPr>
            <w:noProof/>
            <w:color w:val="auto"/>
            <w:kern w:val="2"/>
            <w:szCs w:val="24"/>
            <w:lang w:val="en-GB" w:eastAsia="en-GB"/>
            <w14:ligatures w14:val="standardContextual"/>
          </w:rPr>
          <w:tab/>
        </w:r>
        <w:r w:rsidRPr="00E64B17">
          <w:rPr>
            <w:rStyle w:val="Hyperlink"/>
            <w:noProof/>
          </w:rPr>
          <w:t>Scoping</w:t>
        </w:r>
        <w:r>
          <w:rPr>
            <w:noProof/>
            <w:webHidden/>
          </w:rPr>
          <w:tab/>
        </w:r>
        <w:r>
          <w:rPr>
            <w:noProof/>
            <w:webHidden/>
          </w:rPr>
          <w:fldChar w:fldCharType="begin"/>
        </w:r>
        <w:r>
          <w:rPr>
            <w:noProof/>
            <w:webHidden/>
          </w:rPr>
          <w:instrText xml:space="preserve"> PAGEREF _Toc175038894 \h </w:instrText>
        </w:r>
        <w:r>
          <w:rPr>
            <w:noProof/>
            <w:webHidden/>
          </w:rPr>
        </w:r>
        <w:r>
          <w:rPr>
            <w:noProof/>
            <w:webHidden/>
          </w:rPr>
          <w:fldChar w:fldCharType="separate"/>
        </w:r>
        <w:r>
          <w:rPr>
            <w:noProof/>
            <w:webHidden/>
          </w:rPr>
          <w:t>22</w:t>
        </w:r>
        <w:r>
          <w:rPr>
            <w:noProof/>
            <w:webHidden/>
          </w:rPr>
          <w:fldChar w:fldCharType="end"/>
        </w:r>
      </w:hyperlink>
    </w:p>
    <w:p w14:paraId="36766FB3" w14:textId="02C628BE" w:rsidR="0025137E" w:rsidRDefault="0025137E">
      <w:pPr>
        <w:pStyle w:val="TOC3"/>
        <w:tabs>
          <w:tab w:val="left" w:pos="1440"/>
          <w:tab w:val="right" w:pos="9852"/>
        </w:tabs>
        <w:rPr>
          <w:noProof/>
          <w:color w:val="auto"/>
          <w:kern w:val="2"/>
          <w:szCs w:val="24"/>
          <w:lang w:val="en-GB" w:eastAsia="en-GB"/>
          <w14:ligatures w14:val="standardContextual"/>
        </w:rPr>
      </w:pPr>
      <w:hyperlink w:anchor="_Toc175038895" w:history="1">
        <w:r w:rsidRPr="00E64B17">
          <w:rPr>
            <w:rStyle w:val="Hyperlink"/>
            <w:noProof/>
          </w:rPr>
          <w:t>2.2.3.</w:t>
        </w:r>
        <w:r>
          <w:rPr>
            <w:noProof/>
            <w:color w:val="auto"/>
            <w:kern w:val="2"/>
            <w:szCs w:val="24"/>
            <w:lang w:val="en-GB" w:eastAsia="en-GB"/>
            <w14:ligatures w14:val="standardContextual"/>
          </w:rPr>
          <w:tab/>
        </w:r>
        <w:r w:rsidRPr="00E64B17">
          <w:rPr>
            <w:rStyle w:val="Hyperlink"/>
            <w:noProof/>
          </w:rPr>
          <w:t>Feasibility assessment</w:t>
        </w:r>
        <w:r>
          <w:rPr>
            <w:noProof/>
            <w:webHidden/>
          </w:rPr>
          <w:tab/>
        </w:r>
        <w:r>
          <w:rPr>
            <w:noProof/>
            <w:webHidden/>
          </w:rPr>
          <w:fldChar w:fldCharType="begin"/>
        </w:r>
        <w:r>
          <w:rPr>
            <w:noProof/>
            <w:webHidden/>
          </w:rPr>
          <w:instrText xml:space="preserve"> PAGEREF _Toc175038895 \h </w:instrText>
        </w:r>
        <w:r>
          <w:rPr>
            <w:noProof/>
            <w:webHidden/>
          </w:rPr>
        </w:r>
        <w:r>
          <w:rPr>
            <w:noProof/>
            <w:webHidden/>
          </w:rPr>
          <w:fldChar w:fldCharType="separate"/>
        </w:r>
        <w:r>
          <w:rPr>
            <w:noProof/>
            <w:webHidden/>
          </w:rPr>
          <w:t>22</w:t>
        </w:r>
        <w:r>
          <w:rPr>
            <w:noProof/>
            <w:webHidden/>
          </w:rPr>
          <w:fldChar w:fldCharType="end"/>
        </w:r>
      </w:hyperlink>
    </w:p>
    <w:p w14:paraId="78A8021C" w14:textId="01BD26D0" w:rsidR="0025137E" w:rsidRDefault="0025137E">
      <w:pPr>
        <w:pStyle w:val="TOC3"/>
        <w:tabs>
          <w:tab w:val="left" w:pos="1440"/>
          <w:tab w:val="right" w:pos="9852"/>
        </w:tabs>
        <w:rPr>
          <w:noProof/>
          <w:color w:val="auto"/>
          <w:kern w:val="2"/>
          <w:szCs w:val="24"/>
          <w:lang w:val="en-GB" w:eastAsia="en-GB"/>
          <w14:ligatures w14:val="standardContextual"/>
        </w:rPr>
      </w:pPr>
      <w:hyperlink w:anchor="_Toc175038896" w:history="1">
        <w:r w:rsidRPr="00E64B17">
          <w:rPr>
            <w:rStyle w:val="Hyperlink"/>
            <w:noProof/>
          </w:rPr>
          <w:t>2.2.4.</w:t>
        </w:r>
        <w:r>
          <w:rPr>
            <w:noProof/>
            <w:color w:val="auto"/>
            <w:kern w:val="2"/>
            <w:szCs w:val="24"/>
            <w:lang w:val="en-GB" w:eastAsia="en-GB"/>
            <w14:ligatures w14:val="standardContextual"/>
          </w:rPr>
          <w:tab/>
        </w:r>
        <w:r w:rsidRPr="00E64B17">
          <w:rPr>
            <w:rStyle w:val="Hyperlink"/>
            <w:noProof/>
          </w:rPr>
          <w:t>Information governance</w:t>
        </w:r>
        <w:r>
          <w:rPr>
            <w:noProof/>
            <w:webHidden/>
          </w:rPr>
          <w:tab/>
        </w:r>
        <w:r>
          <w:rPr>
            <w:noProof/>
            <w:webHidden/>
          </w:rPr>
          <w:fldChar w:fldCharType="begin"/>
        </w:r>
        <w:r>
          <w:rPr>
            <w:noProof/>
            <w:webHidden/>
          </w:rPr>
          <w:instrText xml:space="preserve"> PAGEREF _Toc175038896 \h </w:instrText>
        </w:r>
        <w:r>
          <w:rPr>
            <w:noProof/>
            <w:webHidden/>
          </w:rPr>
        </w:r>
        <w:r>
          <w:rPr>
            <w:noProof/>
            <w:webHidden/>
          </w:rPr>
          <w:fldChar w:fldCharType="separate"/>
        </w:r>
        <w:r>
          <w:rPr>
            <w:noProof/>
            <w:webHidden/>
          </w:rPr>
          <w:t>22</w:t>
        </w:r>
        <w:r>
          <w:rPr>
            <w:noProof/>
            <w:webHidden/>
          </w:rPr>
          <w:fldChar w:fldCharType="end"/>
        </w:r>
      </w:hyperlink>
    </w:p>
    <w:p w14:paraId="6065F570" w14:textId="184ACB6D" w:rsidR="0025137E" w:rsidRDefault="0025137E">
      <w:pPr>
        <w:pStyle w:val="TOC3"/>
        <w:tabs>
          <w:tab w:val="left" w:pos="1440"/>
          <w:tab w:val="right" w:pos="9852"/>
        </w:tabs>
        <w:rPr>
          <w:noProof/>
          <w:color w:val="auto"/>
          <w:kern w:val="2"/>
          <w:szCs w:val="24"/>
          <w:lang w:val="en-GB" w:eastAsia="en-GB"/>
          <w14:ligatures w14:val="standardContextual"/>
        </w:rPr>
      </w:pPr>
      <w:hyperlink w:anchor="_Toc175038897" w:history="1">
        <w:r w:rsidRPr="00E64B17">
          <w:rPr>
            <w:rStyle w:val="Hyperlink"/>
            <w:noProof/>
          </w:rPr>
          <w:t>2.2.5.</w:t>
        </w:r>
        <w:r>
          <w:rPr>
            <w:noProof/>
            <w:color w:val="auto"/>
            <w:kern w:val="2"/>
            <w:szCs w:val="24"/>
            <w:lang w:val="en-GB" w:eastAsia="en-GB"/>
            <w14:ligatures w14:val="standardContextual"/>
          </w:rPr>
          <w:tab/>
        </w:r>
        <w:r w:rsidRPr="00E64B17">
          <w:rPr>
            <w:rStyle w:val="Hyperlink"/>
            <w:noProof/>
          </w:rPr>
          <w:t>Clinical risks</w:t>
        </w:r>
        <w:r>
          <w:rPr>
            <w:noProof/>
            <w:webHidden/>
          </w:rPr>
          <w:tab/>
        </w:r>
        <w:r>
          <w:rPr>
            <w:noProof/>
            <w:webHidden/>
          </w:rPr>
          <w:fldChar w:fldCharType="begin"/>
        </w:r>
        <w:r>
          <w:rPr>
            <w:noProof/>
            <w:webHidden/>
          </w:rPr>
          <w:instrText xml:space="preserve"> PAGEREF _Toc175038897 \h </w:instrText>
        </w:r>
        <w:r>
          <w:rPr>
            <w:noProof/>
            <w:webHidden/>
          </w:rPr>
        </w:r>
        <w:r>
          <w:rPr>
            <w:noProof/>
            <w:webHidden/>
          </w:rPr>
          <w:fldChar w:fldCharType="separate"/>
        </w:r>
        <w:r>
          <w:rPr>
            <w:noProof/>
            <w:webHidden/>
          </w:rPr>
          <w:t>23</w:t>
        </w:r>
        <w:r>
          <w:rPr>
            <w:noProof/>
            <w:webHidden/>
          </w:rPr>
          <w:fldChar w:fldCharType="end"/>
        </w:r>
      </w:hyperlink>
    </w:p>
    <w:p w14:paraId="4285C0E6" w14:textId="045A446B" w:rsidR="0025137E" w:rsidRDefault="0025137E">
      <w:pPr>
        <w:pStyle w:val="TOC3"/>
        <w:tabs>
          <w:tab w:val="left" w:pos="1440"/>
          <w:tab w:val="right" w:pos="9852"/>
        </w:tabs>
        <w:rPr>
          <w:noProof/>
          <w:color w:val="auto"/>
          <w:kern w:val="2"/>
          <w:szCs w:val="24"/>
          <w:lang w:val="en-GB" w:eastAsia="en-GB"/>
          <w14:ligatures w14:val="standardContextual"/>
        </w:rPr>
      </w:pPr>
      <w:hyperlink w:anchor="_Toc175038898" w:history="1">
        <w:r w:rsidRPr="00E64B17">
          <w:rPr>
            <w:rStyle w:val="Hyperlink"/>
            <w:noProof/>
          </w:rPr>
          <w:t>2.2.6.</w:t>
        </w:r>
        <w:r>
          <w:rPr>
            <w:noProof/>
            <w:color w:val="auto"/>
            <w:kern w:val="2"/>
            <w:szCs w:val="24"/>
            <w:lang w:val="en-GB" w:eastAsia="en-GB"/>
            <w14:ligatures w14:val="standardContextual"/>
          </w:rPr>
          <w:tab/>
        </w:r>
        <w:r w:rsidRPr="00E64B17">
          <w:rPr>
            <w:rStyle w:val="Hyperlink"/>
            <w:noProof/>
          </w:rPr>
          <w:t>Constructing a data submission file</w:t>
        </w:r>
        <w:r>
          <w:rPr>
            <w:noProof/>
            <w:webHidden/>
          </w:rPr>
          <w:tab/>
        </w:r>
        <w:r>
          <w:rPr>
            <w:noProof/>
            <w:webHidden/>
          </w:rPr>
          <w:fldChar w:fldCharType="begin"/>
        </w:r>
        <w:r>
          <w:rPr>
            <w:noProof/>
            <w:webHidden/>
          </w:rPr>
          <w:instrText xml:space="preserve"> PAGEREF _Toc175038898 \h </w:instrText>
        </w:r>
        <w:r>
          <w:rPr>
            <w:noProof/>
            <w:webHidden/>
          </w:rPr>
        </w:r>
        <w:r>
          <w:rPr>
            <w:noProof/>
            <w:webHidden/>
          </w:rPr>
          <w:fldChar w:fldCharType="separate"/>
        </w:r>
        <w:r>
          <w:rPr>
            <w:noProof/>
            <w:webHidden/>
          </w:rPr>
          <w:t>23</w:t>
        </w:r>
        <w:r>
          <w:rPr>
            <w:noProof/>
            <w:webHidden/>
          </w:rPr>
          <w:fldChar w:fldCharType="end"/>
        </w:r>
      </w:hyperlink>
    </w:p>
    <w:p w14:paraId="20461105" w14:textId="035A6D24" w:rsidR="0025137E" w:rsidRDefault="0025137E">
      <w:pPr>
        <w:pStyle w:val="TOC3"/>
        <w:tabs>
          <w:tab w:val="left" w:pos="1440"/>
          <w:tab w:val="right" w:pos="9852"/>
        </w:tabs>
        <w:rPr>
          <w:noProof/>
          <w:color w:val="auto"/>
          <w:kern w:val="2"/>
          <w:szCs w:val="24"/>
          <w:lang w:val="en-GB" w:eastAsia="en-GB"/>
          <w14:ligatures w14:val="standardContextual"/>
        </w:rPr>
      </w:pPr>
      <w:hyperlink w:anchor="_Toc175038899" w:history="1">
        <w:r w:rsidRPr="00E64B17">
          <w:rPr>
            <w:rStyle w:val="Hyperlink"/>
            <w:noProof/>
          </w:rPr>
          <w:t>2.2.7.</w:t>
        </w:r>
        <w:r>
          <w:rPr>
            <w:noProof/>
            <w:color w:val="auto"/>
            <w:kern w:val="2"/>
            <w:szCs w:val="24"/>
            <w:lang w:val="en-GB" w:eastAsia="en-GB"/>
            <w14:ligatures w14:val="standardContextual"/>
          </w:rPr>
          <w:tab/>
        </w:r>
        <w:r w:rsidRPr="00E64B17">
          <w:rPr>
            <w:rStyle w:val="Hyperlink"/>
            <w:noProof/>
          </w:rPr>
          <w:t>Data quality feedback</w:t>
        </w:r>
        <w:r>
          <w:rPr>
            <w:noProof/>
            <w:webHidden/>
          </w:rPr>
          <w:tab/>
        </w:r>
        <w:r>
          <w:rPr>
            <w:noProof/>
            <w:webHidden/>
          </w:rPr>
          <w:fldChar w:fldCharType="begin"/>
        </w:r>
        <w:r>
          <w:rPr>
            <w:noProof/>
            <w:webHidden/>
          </w:rPr>
          <w:instrText xml:space="preserve"> PAGEREF _Toc175038899 \h </w:instrText>
        </w:r>
        <w:r>
          <w:rPr>
            <w:noProof/>
            <w:webHidden/>
          </w:rPr>
        </w:r>
        <w:r>
          <w:rPr>
            <w:noProof/>
            <w:webHidden/>
          </w:rPr>
          <w:fldChar w:fldCharType="separate"/>
        </w:r>
        <w:r>
          <w:rPr>
            <w:noProof/>
            <w:webHidden/>
          </w:rPr>
          <w:t>23</w:t>
        </w:r>
        <w:r>
          <w:rPr>
            <w:noProof/>
            <w:webHidden/>
          </w:rPr>
          <w:fldChar w:fldCharType="end"/>
        </w:r>
      </w:hyperlink>
    </w:p>
    <w:p w14:paraId="3B07C203" w14:textId="7BCDEA44" w:rsidR="0025137E" w:rsidRDefault="0025137E">
      <w:pPr>
        <w:pStyle w:val="TOC1"/>
        <w:tabs>
          <w:tab w:val="left" w:pos="720"/>
        </w:tabs>
        <w:rPr>
          <w:rFonts w:asciiTheme="minorHAnsi" w:eastAsiaTheme="minorEastAsia" w:hAnsiTheme="minorHAnsi" w:cstheme="minorBidi"/>
          <w:b w:val="0"/>
          <w:color w:val="auto"/>
          <w:kern w:val="2"/>
          <w:sz w:val="24"/>
          <w:lang w:eastAsia="en-GB"/>
          <w14:ligatures w14:val="standardContextual"/>
        </w:rPr>
      </w:pPr>
      <w:hyperlink w:anchor="_Toc175038900" w:history="1">
        <w:r w:rsidRPr="00E64B17">
          <w:rPr>
            <w:rStyle w:val="Hyperlink"/>
          </w:rPr>
          <w:t>3.</w:t>
        </w:r>
        <w:r>
          <w:rPr>
            <w:rFonts w:asciiTheme="minorHAnsi" w:eastAsiaTheme="minorEastAsia" w:hAnsiTheme="minorHAnsi" w:cstheme="minorBidi"/>
            <w:b w:val="0"/>
            <w:color w:val="auto"/>
            <w:kern w:val="2"/>
            <w:sz w:val="24"/>
            <w:lang w:eastAsia="en-GB"/>
            <w14:ligatures w14:val="standardContextual"/>
          </w:rPr>
          <w:tab/>
        </w:r>
        <w:r w:rsidRPr="00E64B17">
          <w:rPr>
            <w:rStyle w:val="Hyperlink"/>
          </w:rPr>
          <w:t>Conformance criteria</w:t>
        </w:r>
        <w:r>
          <w:rPr>
            <w:webHidden/>
          </w:rPr>
          <w:tab/>
        </w:r>
        <w:r>
          <w:rPr>
            <w:webHidden/>
          </w:rPr>
          <w:fldChar w:fldCharType="begin"/>
        </w:r>
        <w:r>
          <w:rPr>
            <w:webHidden/>
          </w:rPr>
          <w:instrText xml:space="preserve"> PAGEREF _Toc175038900 \h </w:instrText>
        </w:r>
        <w:r>
          <w:rPr>
            <w:webHidden/>
          </w:rPr>
        </w:r>
        <w:r>
          <w:rPr>
            <w:webHidden/>
          </w:rPr>
          <w:fldChar w:fldCharType="separate"/>
        </w:r>
        <w:r>
          <w:rPr>
            <w:webHidden/>
          </w:rPr>
          <w:t>23</w:t>
        </w:r>
        <w:r>
          <w:rPr>
            <w:webHidden/>
          </w:rPr>
          <w:fldChar w:fldCharType="end"/>
        </w:r>
      </w:hyperlink>
    </w:p>
    <w:p w14:paraId="33AAB4B9" w14:textId="12246961" w:rsidR="0025137E" w:rsidRDefault="0025137E">
      <w:pPr>
        <w:pStyle w:val="TOC1"/>
        <w:tabs>
          <w:tab w:val="left" w:pos="720"/>
        </w:tabs>
        <w:rPr>
          <w:rFonts w:asciiTheme="minorHAnsi" w:eastAsiaTheme="minorEastAsia" w:hAnsiTheme="minorHAnsi" w:cstheme="minorBidi"/>
          <w:b w:val="0"/>
          <w:color w:val="auto"/>
          <w:kern w:val="2"/>
          <w:sz w:val="24"/>
          <w:lang w:eastAsia="en-GB"/>
          <w14:ligatures w14:val="standardContextual"/>
        </w:rPr>
      </w:pPr>
      <w:hyperlink w:anchor="_Toc175038901" w:history="1">
        <w:r w:rsidRPr="00E64B17">
          <w:rPr>
            <w:rStyle w:val="Hyperlink"/>
          </w:rPr>
          <w:t>4.</w:t>
        </w:r>
        <w:r>
          <w:rPr>
            <w:rFonts w:asciiTheme="minorHAnsi" w:eastAsiaTheme="minorEastAsia" w:hAnsiTheme="minorHAnsi" w:cstheme="minorBidi"/>
            <w:b w:val="0"/>
            <w:color w:val="auto"/>
            <w:kern w:val="2"/>
            <w:sz w:val="24"/>
            <w:lang w:eastAsia="en-GB"/>
            <w14:ligatures w14:val="standardContextual"/>
          </w:rPr>
          <w:tab/>
        </w:r>
        <w:r w:rsidRPr="00E64B17">
          <w:rPr>
            <w:rStyle w:val="Hyperlink"/>
          </w:rPr>
          <w:t>Additional information</w:t>
        </w:r>
        <w:r>
          <w:rPr>
            <w:webHidden/>
          </w:rPr>
          <w:tab/>
        </w:r>
        <w:r>
          <w:rPr>
            <w:webHidden/>
          </w:rPr>
          <w:fldChar w:fldCharType="begin"/>
        </w:r>
        <w:r>
          <w:rPr>
            <w:webHidden/>
          </w:rPr>
          <w:instrText xml:space="preserve"> PAGEREF _Toc175038901 \h </w:instrText>
        </w:r>
        <w:r>
          <w:rPr>
            <w:webHidden/>
          </w:rPr>
        </w:r>
        <w:r>
          <w:rPr>
            <w:webHidden/>
          </w:rPr>
          <w:fldChar w:fldCharType="separate"/>
        </w:r>
        <w:r>
          <w:rPr>
            <w:webHidden/>
          </w:rPr>
          <w:t>24</w:t>
        </w:r>
        <w:r>
          <w:rPr>
            <w:webHidden/>
          </w:rPr>
          <w:fldChar w:fldCharType="end"/>
        </w:r>
      </w:hyperlink>
    </w:p>
    <w:p w14:paraId="36E3E98F" w14:textId="460469DF" w:rsidR="0025137E" w:rsidRDefault="0025137E">
      <w:pPr>
        <w:pStyle w:val="TOC2"/>
        <w:tabs>
          <w:tab w:val="left" w:pos="960"/>
        </w:tabs>
        <w:rPr>
          <w:rFonts w:asciiTheme="minorHAnsi" w:eastAsiaTheme="minorEastAsia" w:hAnsiTheme="minorHAnsi" w:cstheme="minorBidi"/>
          <w:b w:val="0"/>
          <w:color w:val="auto"/>
          <w:kern w:val="2"/>
          <w:sz w:val="24"/>
          <w:lang w:eastAsia="en-GB"/>
        </w:rPr>
      </w:pPr>
      <w:hyperlink w:anchor="_Toc175038902" w:history="1">
        <w:r w:rsidRPr="00E64B17">
          <w:rPr>
            <w:rStyle w:val="Hyperlink"/>
          </w:rPr>
          <w:t>4.1.</w:t>
        </w:r>
        <w:r>
          <w:rPr>
            <w:rFonts w:asciiTheme="minorHAnsi" w:eastAsiaTheme="minorEastAsia" w:hAnsiTheme="minorHAnsi" w:cstheme="minorBidi"/>
            <w:b w:val="0"/>
            <w:color w:val="auto"/>
            <w:kern w:val="2"/>
            <w:sz w:val="24"/>
            <w:lang w:eastAsia="en-GB"/>
          </w:rPr>
          <w:tab/>
        </w:r>
        <w:r w:rsidRPr="00E64B17">
          <w:rPr>
            <w:rStyle w:val="Hyperlink"/>
          </w:rPr>
          <w:t>List of hyperlinks</w:t>
        </w:r>
        <w:r>
          <w:rPr>
            <w:webHidden/>
          </w:rPr>
          <w:tab/>
        </w:r>
        <w:r>
          <w:rPr>
            <w:webHidden/>
          </w:rPr>
          <w:fldChar w:fldCharType="begin"/>
        </w:r>
        <w:r>
          <w:rPr>
            <w:webHidden/>
          </w:rPr>
          <w:instrText xml:space="preserve"> PAGEREF _Toc175038902 \h </w:instrText>
        </w:r>
        <w:r>
          <w:rPr>
            <w:webHidden/>
          </w:rPr>
        </w:r>
        <w:r>
          <w:rPr>
            <w:webHidden/>
          </w:rPr>
          <w:fldChar w:fldCharType="separate"/>
        </w:r>
        <w:r>
          <w:rPr>
            <w:webHidden/>
          </w:rPr>
          <w:t>24</w:t>
        </w:r>
        <w:r>
          <w:rPr>
            <w:webHidden/>
          </w:rPr>
          <w:fldChar w:fldCharType="end"/>
        </w:r>
      </w:hyperlink>
    </w:p>
    <w:p w14:paraId="2F71ABA8" w14:textId="6083F04F" w:rsidR="007D505F" w:rsidRDefault="0050290E" w:rsidP="0050290E">
      <w:pPr>
        <w:pStyle w:val="TOC1"/>
        <w:tabs>
          <w:tab w:val="left" w:pos="720"/>
        </w:tabs>
        <w:sectPr w:rsidR="007D505F" w:rsidSect="00CE397D">
          <w:headerReference w:type="first" r:id="rId24"/>
          <w:footerReference w:type="first" r:id="rId25"/>
          <w:pgSz w:w="11906" w:h="16838"/>
          <w:pgMar w:top="2275" w:right="1022" w:bottom="1022" w:left="1022" w:header="461" w:footer="562" w:gutter="0"/>
          <w:cols w:space="708"/>
          <w:docGrid w:linePitch="360"/>
        </w:sectPr>
      </w:pPr>
      <w:r>
        <w:rPr>
          <w:b w:val="0"/>
        </w:rPr>
        <w:fldChar w:fldCharType="end"/>
      </w:r>
      <w:r w:rsidR="008145AF">
        <w:rPr>
          <w:rFonts w:ascii="Arial Bold" w:hAnsi="Arial Bold" w:cs="Arial"/>
          <w:color w:val="005EB8" w:themeColor="text2"/>
          <w:kern w:val="28"/>
          <w14:ligatures w14:val="standardContextual"/>
        </w:rPr>
        <w:fldChar w:fldCharType="begin"/>
      </w:r>
      <w:r w:rsidR="008145AF">
        <w:rPr>
          <w:rFonts w:ascii="Arial Bold" w:hAnsi="Arial Bold" w:cs="Arial"/>
          <w:color w:val="005EB8" w:themeColor="text2"/>
          <w:kern w:val="28"/>
          <w14:ligatures w14:val="standardContextual"/>
        </w:rPr>
        <w:instrText xml:space="preserve"> TOC \o "1-3" \h \z \u </w:instrText>
      </w:r>
      <w:r w:rsidR="0025137E">
        <w:rPr>
          <w:rFonts w:ascii="Arial Bold" w:hAnsi="Arial Bold" w:cs="Arial"/>
          <w:color w:val="005EB8" w:themeColor="text2"/>
          <w:kern w:val="28"/>
          <w14:ligatures w14:val="standardContextual"/>
        </w:rPr>
        <w:fldChar w:fldCharType="separate"/>
      </w:r>
      <w:r w:rsidR="008145AF">
        <w:rPr>
          <w:rFonts w:ascii="Arial Bold" w:hAnsi="Arial Bold" w:cs="Arial"/>
          <w:color w:val="005EB8" w:themeColor="text2"/>
          <w:kern w:val="28"/>
          <w14:ligatures w14:val="standardContextual"/>
        </w:rPr>
        <w:fldChar w:fldCharType="end"/>
      </w:r>
    </w:p>
    <w:p w14:paraId="0660DDDD" w14:textId="77777777" w:rsidR="00652281" w:rsidRDefault="00652281" w:rsidP="00E24BAE">
      <w:pPr>
        <w:pStyle w:val="Heading1"/>
      </w:pPr>
      <w:bookmarkStart w:id="11" w:name="_Toc175038875"/>
      <w:r>
        <w:lastRenderedPageBreak/>
        <w:t>Overview or Definition</w:t>
      </w:r>
      <w:bookmarkEnd w:id="11"/>
      <w:r>
        <w:t xml:space="preserve"> </w:t>
      </w:r>
    </w:p>
    <w:p w14:paraId="62A945CB" w14:textId="77777777" w:rsidR="009E08B0" w:rsidRPr="009E08B0" w:rsidRDefault="009E08B0" w:rsidP="009E08B0">
      <w:r w:rsidRPr="009E08B0">
        <w:t xml:space="preserve">This product precisely defines the NHS All Age Continuing Care Data Set (AACC data set) v2.0 information standard. The AACC data set v2.0 supersedes the NHS Continuing Healthcare Patient Level Data Set (CHC PLDS) v1.0 information standard. </w:t>
      </w:r>
    </w:p>
    <w:p w14:paraId="12E75FE1" w14:textId="77777777" w:rsidR="009E08B0" w:rsidRPr="009E08B0" w:rsidRDefault="009E08B0" w:rsidP="009E08B0">
      <w:r w:rsidRPr="009E08B0">
        <w:t xml:space="preserve">The Summary section below describes the standard; the following Requirements and Conformance Criteria sections explain what is required of all responsible commissioners of NHS AACC services and systems to conform to the standard, and the way this will be tested respectively. </w:t>
      </w:r>
    </w:p>
    <w:p w14:paraId="5155FA20" w14:textId="77777777" w:rsidR="009E08B0" w:rsidRPr="009E08B0" w:rsidRDefault="009E08B0" w:rsidP="009E08B0">
      <w:r w:rsidRPr="009E08B0">
        <w:t xml:space="preserve">This document is the formal definition of the standard. </w:t>
      </w:r>
    </w:p>
    <w:p w14:paraId="6A699116" w14:textId="77777777" w:rsidR="009E08B0" w:rsidRPr="009E08B0" w:rsidRDefault="009E08B0" w:rsidP="009E08B0">
      <w:r w:rsidRPr="009E08B0">
        <w:t xml:space="preserve">The key words MUST, SHOULD and MAY </w:t>
      </w:r>
      <w:hyperlink r:id="rId26">
        <w:r w:rsidRPr="009E08B0">
          <w:rPr>
            <w:rStyle w:val="Hyperlink"/>
          </w:rPr>
          <w:t>are defined in RFC-2119.</w:t>
        </w:r>
      </w:hyperlink>
      <w:r w:rsidRPr="009E08B0">
        <w:t xml:space="preserve"> </w:t>
      </w:r>
    </w:p>
    <w:p w14:paraId="3089E565" w14:textId="3C271B05" w:rsidR="00E57249" w:rsidRDefault="009E08B0" w:rsidP="009E08B0">
      <w:pPr>
        <w:pStyle w:val="Heading2"/>
      </w:pPr>
      <w:bookmarkStart w:id="12" w:name="_Toc175038876"/>
      <w:r>
        <w:t>Summary</w:t>
      </w:r>
      <w:bookmarkEnd w:id="12"/>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160"/>
        <w:gridCol w:w="7702"/>
      </w:tblGrid>
      <w:tr w:rsidR="009B005F" w:rsidRPr="003B1DAD" w14:paraId="0C149E54" w14:textId="77777777" w:rsidTr="00DD75AE">
        <w:trPr>
          <w:tblHeader/>
        </w:trPr>
        <w:tc>
          <w:tcPr>
            <w:tcW w:w="1095" w:type="pct"/>
            <w:tcBorders>
              <w:top w:val="single" w:sz="2" w:space="0" w:color="000000"/>
              <w:bottom w:val="single" w:sz="2" w:space="0" w:color="000000"/>
              <w:right w:val="single" w:sz="4" w:space="0" w:color="A6A6A6" w:themeColor="text1" w:themeShade="A6"/>
            </w:tcBorders>
          </w:tcPr>
          <w:p w14:paraId="48A7F648" w14:textId="5C0B2DFB" w:rsidR="009B005F" w:rsidRPr="003B1DAD" w:rsidRDefault="001423DB" w:rsidP="003B1DAD">
            <w:pPr>
              <w:pStyle w:val="TableHeader"/>
            </w:pPr>
            <w:r w:rsidRPr="003B1DAD">
              <w:t>Standard</w:t>
            </w:r>
          </w:p>
        </w:tc>
        <w:tc>
          <w:tcPr>
            <w:tcW w:w="3905" w:type="pct"/>
            <w:tcBorders>
              <w:top w:val="single" w:sz="2" w:space="0" w:color="000000"/>
              <w:left w:val="single" w:sz="4" w:space="0" w:color="A6A6A6" w:themeColor="text1" w:themeShade="A6"/>
              <w:bottom w:val="single" w:sz="2" w:space="0" w:color="000000"/>
            </w:tcBorders>
          </w:tcPr>
          <w:p w14:paraId="6EA0060A" w14:textId="33EFE8E6" w:rsidR="009B005F" w:rsidRPr="003B1DAD" w:rsidRDefault="009B005F" w:rsidP="003B1DAD">
            <w:pPr>
              <w:pStyle w:val="TableHeader"/>
            </w:pPr>
          </w:p>
        </w:tc>
      </w:tr>
      <w:tr w:rsidR="005C3FDD" w:rsidRPr="003B1DAD" w14:paraId="5F10F6CE" w14:textId="77777777" w:rsidTr="00DD75AE">
        <w:tc>
          <w:tcPr>
            <w:tcW w:w="1095" w:type="pct"/>
            <w:tcBorders>
              <w:top w:val="single" w:sz="2" w:space="0" w:color="000000"/>
              <w:bottom w:val="single" w:sz="4" w:space="0" w:color="A6A6A6" w:themeColor="text1" w:themeShade="A6"/>
              <w:right w:val="single" w:sz="4" w:space="0" w:color="A6A6A6" w:themeColor="text1" w:themeShade="A6"/>
            </w:tcBorders>
            <w:vAlign w:val="center"/>
          </w:tcPr>
          <w:p w14:paraId="0E0AB730" w14:textId="7FB738F9" w:rsidR="005C3FDD" w:rsidRPr="003B1DAD" w:rsidRDefault="005C3FDD" w:rsidP="003B1DAD">
            <w:pPr>
              <w:pStyle w:val="TableText"/>
            </w:pPr>
            <w:r w:rsidRPr="003B1DAD">
              <w:t xml:space="preserve">Standard Number </w:t>
            </w:r>
          </w:p>
        </w:tc>
        <w:tc>
          <w:tcPr>
            <w:tcW w:w="3905" w:type="pct"/>
            <w:tcBorders>
              <w:top w:val="single" w:sz="2" w:space="0" w:color="000000"/>
              <w:left w:val="single" w:sz="4" w:space="0" w:color="A6A6A6" w:themeColor="text1" w:themeShade="A6"/>
              <w:bottom w:val="single" w:sz="4" w:space="0" w:color="A6A6A6" w:themeColor="text1" w:themeShade="A6"/>
            </w:tcBorders>
            <w:vAlign w:val="center"/>
          </w:tcPr>
          <w:p w14:paraId="4C226888" w14:textId="3B8289AA" w:rsidR="005C3FDD" w:rsidRPr="003B1DAD" w:rsidRDefault="005C3FDD" w:rsidP="003B1DAD">
            <w:pPr>
              <w:pStyle w:val="TableText"/>
            </w:pPr>
            <w:r w:rsidRPr="003B1DAD">
              <w:t xml:space="preserve">DAPB3085 </w:t>
            </w:r>
          </w:p>
        </w:tc>
      </w:tr>
      <w:tr w:rsidR="005C3FDD" w:rsidRPr="003B1DAD" w14:paraId="797C822B" w14:textId="77777777" w:rsidTr="00DD75AE">
        <w:tc>
          <w:tcPr>
            <w:tcW w:w="1095" w:type="pct"/>
            <w:tcBorders>
              <w:top w:val="single" w:sz="4" w:space="0" w:color="A6A6A6" w:themeColor="text1" w:themeShade="A6"/>
              <w:bottom w:val="single" w:sz="4" w:space="0" w:color="A6A6A6" w:themeColor="text1" w:themeShade="A6"/>
              <w:right w:val="single" w:sz="4" w:space="0" w:color="A6A6A6" w:themeColor="text1" w:themeShade="A6"/>
            </w:tcBorders>
            <w:vAlign w:val="center"/>
          </w:tcPr>
          <w:p w14:paraId="28D92F07" w14:textId="3311B2C7" w:rsidR="005C3FDD" w:rsidRPr="003B1DAD" w:rsidRDefault="005C3FDD" w:rsidP="003B1DAD">
            <w:pPr>
              <w:pStyle w:val="TableText"/>
            </w:pPr>
            <w:r w:rsidRPr="003B1DAD">
              <w:t xml:space="preserve">Standard Title </w:t>
            </w:r>
          </w:p>
        </w:tc>
        <w:tc>
          <w:tcPr>
            <w:tcW w:w="3905" w:type="pct"/>
            <w:tcBorders>
              <w:top w:val="single" w:sz="4" w:space="0" w:color="A6A6A6" w:themeColor="text1" w:themeShade="A6"/>
              <w:left w:val="single" w:sz="4" w:space="0" w:color="A6A6A6" w:themeColor="text1" w:themeShade="A6"/>
              <w:bottom w:val="single" w:sz="4" w:space="0" w:color="A6A6A6" w:themeColor="text1" w:themeShade="A6"/>
            </w:tcBorders>
            <w:vAlign w:val="center"/>
          </w:tcPr>
          <w:p w14:paraId="2EEDF27D" w14:textId="19E81B4C" w:rsidR="005C3FDD" w:rsidRPr="003B1DAD" w:rsidRDefault="005C3FDD" w:rsidP="003B1DAD">
            <w:pPr>
              <w:pStyle w:val="TableText"/>
            </w:pPr>
            <w:r w:rsidRPr="003B1DAD">
              <w:t>NHS All Age Continuing Care Data Set (AACC data set) v2.0</w:t>
            </w:r>
          </w:p>
        </w:tc>
      </w:tr>
      <w:tr w:rsidR="005C3FDD" w:rsidRPr="003B1DAD" w14:paraId="5B68CFA1" w14:textId="77777777" w:rsidTr="00DD75AE">
        <w:tc>
          <w:tcPr>
            <w:tcW w:w="1095" w:type="pct"/>
            <w:tcBorders>
              <w:top w:val="single" w:sz="4" w:space="0" w:color="A6A6A6" w:themeColor="text1" w:themeShade="A6"/>
              <w:bottom w:val="single" w:sz="4" w:space="0" w:color="A6A6A6" w:themeColor="text1" w:themeShade="A6"/>
              <w:right w:val="single" w:sz="4" w:space="0" w:color="A6A6A6" w:themeColor="text1" w:themeShade="A6"/>
            </w:tcBorders>
            <w:vAlign w:val="center"/>
          </w:tcPr>
          <w:p w14:paraId="389AA6E1" w14:textId="49043BC2" w:rsidR="005C3FDD" w:rsidRPr="003B1DAD" w:rsidRDefault="005C3FDD" w:rsidP="003B1DAD">
            <w:pPr>
              <w:pStyle w:val="TableText"/>
            </w:pPr>
            <w:r w:rsidRPr="003B1DAD">
              <w:t xml:space="preserve">Description </w:t>
            </w:r>
          </w:p>
        </w:tc>
        <w:tc>
          <w:tcPr>
            <w:tcW w:w="3905" w:type="pct"/>
            <w:tcBorders>
              <w:top w:val="single" w:sz="4" w:space="0" w:color="A6A6A6" w:themeColor="text1" w:themeShade="A6"/>
              <w:left w:val="single" w:sz="4" w:space="0" w:color="A6A6A6" w:themeColor="text1" w:themeShade="A6"/>
              <w:bottom w:val="single" w:sz="4" w:space="0" w:color="A6A6A6" w:themeColor="text1" w:themeShade="A6"/>
            </w:tcBorders>
            <w:vAlign w:val="center"/>
          </w:tcPr>
          <w:p w14:paraId="786BF298" w14:textId="77777777" w:rsidR="005C3FDD" w:rsidRPr="003B1DAD" w:rsidRDefault="005C3FDD" w:rsidP="003B1DAD">
            <w:pPr>
              <w:pStyle w:val="TableText"/>
            </w:pPr>
            <w:r w:rsidRPr="003B1DAD">
              <w:t xml:space="preserve">The AACC data set is a patient-level, secondary uses data set which will cover all aspects of NHS AACC, where AACC refers to the following commissioned services, as defined in </w:t>
            </w:r>
            <w:hyperlink r:id="rId27" w:anchor=":~:text=Updated%20the%20%27National%20framework%20for,care%20boards%20(ICBs)%20and%20add" w:history="1">
              <w:r w:rsidRPr="003B1DAD">
                <w:rPr>
                  <w:rStyle w:val="Hyperlink"/>
                </w:rPr>
                <w:t>the National Framework for Continuing Healthcare and NHS-funded Nursing Care</w:t>
              </w:r>
            </w:hyperlink>
            <w:r w:rsidRPr="003B1DAD">
              <w:t xml:space="preserve"> and </w:t>
            </w:r>
            <w:hyperlink r:id="rId28" w:history="1">
              <w:r w:rsidRPr="003B1DAD">
                <w:rPr>
                  <w:rStyle w:val="Hyperlink"/>
                </w:rPr>
                <w:t>the Children and Young People’s Continuing Care National Framework</w:t>
              </w:r>
            </w:hyperlink>
            <w:r w:rsidRPr="003B1DAD">
              <w:t>:</w:t>
            </w:r>
          </w:p>
          <w:p w14:paraId="13C385F7" w14:textId="77777777" w:rsidR="005C3FDD" w:rsidRPr="003B1DAD" w:rsidRDefault="005C3FDD" w:rsidP="007F55CB">
            <w:pPr>
              <w:pStyle w:val="Bulletlist"/>
            </w:pPr>
            <w:r w:rsidRPr="003B1DAD">
              <w:t>NHS Continuing Healthcare (NHS CHC)</w:t>
            </w:r>
          </w:p>
          <w:p w14:paraId="4EF71BC3" w14:textId="77777777" w:rsidR="005C3FDD" w:rsidRPr="003B1DAD" w:rsidRDefault="005C3FDD" w:rsidP="007F55CB">
            <w:pPr>
              <w:pStyle w:val="Bulletlist"/>
            </w:pPr>
            <w:r w:rsidRPr="003B1DAD">
              <w:t>NHS-funded Nursing Care (FNC)</w:t>
            </w:r>
          </w:p>
          <w:p w14:paraId="78F0E92B" w14:textId="77777777" w:rsidR="005C3FDD" w:rsidRPr="003B1DAD" w:rsidRDefault="005C3FDD" w:rsidP="007F55CB">
            <w:pPr>
              <w:pStyle w:val="Bulletlist"/>
            </w:pPr>
            <w:r w:rsidRPr="003B1DAD">
              <w:t>Joint packages of health and social care</w:t>
            </w:r>
          </w:p>
          <w:p w14:paraId="7BE691B4" w14:textId="0948DBF5" w:rsidR="005C3FDD" w:rsidRPr="003B1DAD" w:rsidRDefault="005C3FDD" w:rsidP="003B1DAD">
            <w:pPr>
              <w:pStyle w:val="Bulletlist"/>
            </w:pPr>
            <w:r w:rsidRPr="003B1DAD">
              <w:t>Children and Young People’s (CYP) Continuing Ca</w:t>
            </w:r>
            <w:r w:rsidR="007F55CB">
              <w:t>re</w:t>
            </w:r>
          </w:p>
          <w:p w14:paraId="5770A804" w14:textId="77777777" w:rsidR="005C3FDD" w:rsidRPr="003B1DAD" w:rsidRDefault="005C3FDD" w:rsidP="003B1DAD">
            <w:pPr>
              <w:pStyle w:val="TableText"/>
            </w:pPr>
            <w:r w:rsidRPr="003B1DAD">
              <w:t>The commissioning of these services at the time of the publication of this document is the responsibility of Integrated Care Boards (ICBs). Throughout this document these will be referred to as “responsible commissioners”.</w:t>
            </w:r>
          </w:p>
          <w:p w14:paraId="1AED2DE2" w14:textId="77777777" w:rsidR="005C3FDD" w:rsidRPr="003B1DAD" w:rsidRDefault="005C3FDD" w:rsidP="003B1DAD">
            <w:pPr>
              <w:pStyle w:val="TableText"/>
            </w:pPr>
            <w:r w:rsidRPr="003B1DAD">
              <w:t xml:space="preserve">The AACC data set will capture the end-to-end commissioning of NHS AACC services, from initial checklist through to assessment, to the commissioning and monitoring of individual care packages, regular and ad-hoc care package and eligibility reviews, and eligibility disputes. </w:t>
            </w:r>
          </w:p>
          <w:p w14:paraId="4B2675AF" w14:textId="07FC52E5" w:rsidR="005C3FDD" w:rsidRPr="003B1DAD" w:rsidRDefault="005C3FDD" w:rsidP="003B1DAD">
            <w:pPr>
              <w:pStyle w:val="TableText"/>
            </w:pPr>
            <w:r w:rsidRPr="003B1DAD">
              <w:t xml:space="preserve">Prior to the development of the AACC data set v2.0 standard, continuing care data was gathered through the NHS Continuing Healthcare Patient Level Data Set (NHS CHC PLDS) v1.0 standard </w:t>
            </w:r>
            <w:r w:rsidRPr="003B1DAD">
              <w:lastRenderedPageBreak/>
              <w:t>and through a quarterly aggregated return, both submitted by responsible commissioners. The scope and potential for further development of the aggregate return is limited due to the practical size constraints of a template-based data collection, and the suitability of some data of an aggregated return, hence the development of the CHC PLDS.</w:t>
            </w:r>
          </w:p>
          <w:p w14:paraId="1D7D95D7" w14:textId="77777777" w:rsidR="005C3FDD" w:rsidRPr="003B1DAD" w:rsidRDefault="005C3FDD" w:rsidP="003B1DAD">
            <w:pPr>
              <w:pStyle w:val="TableText"/>
            </w:pPr>
            <w:r w:rsidRPr="003B1DAD">
              <w:t>The CHC PLDS v1.0 standard is based upon the National Framework for Continuing Healthcare and NHS-Funded Nursing Care, which applies to persons aged 18 or over only, and as such the v1.0 standard is designed to only accept data on patients of this age. The scope of the AACC data set v2.0 standard is expanded to include under 18s receiving continuing care under the National Framework for Children and Young People's Continuing Care.</w:t>
            </w:r>
          </w:p>
          <w:p w14:paraId="30503206" w14:textId="30C6DB98" w:rsidR="005C3FDD" w:rsidRPr="003B1DAD" w:rsidRDefault="005C3FDD" w:rsidP="003B1DAD">
            <w:pPr>
              <w:pStyle w:val="TableText"/>
            </w:pPr>
            <w:r w:rsidRPr="003B1DAD">
              <w:t>This data set is being developed to support three aims of delivering:</w:t>
            </w:r>
          </w:p>
          <w:p w14:paraId="0F9BE587" w14:textId="77777777" w:rsidR="005C3FDD" w:rsidRPr="003B1DAD" w:rsidRDefault="005C3FDD" w:rsidP="00F5412B">
            <w:pPr>
              <w:pStyle w:val="Numberedlist"/>
              <w:spacing w:line="264" w:lineRule="auto"/>
              <w:ind w:left="461" w:hanging="461"/>
            </w:pPr>
            <w:r w:rsidRPr="003B1DAD">
              <w:t xml:space="preserve">Better Outcomes,  </w:t>
            </w:r>
          </w:p>
          <w:p w14:paraId="6AC11B3F" w14:textId="77777777" w:rsidR="005C3FDD" w:rsidRPr="003B1DAD" w:rsidRDefault="005C3FDD" w:rsidP="00F5412B">
            <w:pPr>
              <w:pStyle w:val="Numberedlist"/>
              <w:spacing w:line="264" w:lineRule="auto"/>
              <w:ind w:left="461" w:hanging="461"/>
            </w:pPr>
            <w:r w:rsidRPr="003B1DAD">
              <w:t xml:space="preserve">Better Experience and  </w:t>
            </w:r>
          </w:p>
          <w:p w14:paraId="4B48E988" w14:textId="2EA84AC3" w:rsidR="005C3FDD" w:rsidRPr="003B1DAD" w:rsidRDefault="005C3FDD" w:rsidP="00F5412B">
            <w:pPr>
              <w:pStyle w:val="Numberedlist"/>
              <w:spacing w:line="264" w:lineRule="auto"/>
              <w:ind w:left="461" w:hanging="461"/>
            </w:pPr>
            <w:r w:rsidRPr="003B1DAD">
              <w:t xml:space="preserve">Better use of resources, by providing detailed evidence that is currently unavailable. </w:t>
            </w:r>
          </w:p>
          <w:p w14:paraId="4733E5A4" w14:textId="77777777" w:rsidR="005C3FDD" w:rsidRPr="003B1DAD" w:rsidRDefault="005C3FDD" w:rsidP="003B1DAD">
            <w:pPr>
              <w:pStyle w:val="TableText"/>
            </w:pPr>
            <w:r w:rsidRPr="003B1DAD">
              <w:t>The enhanced data will show where patients are being placed out of area, where care packages are being changed frequently, and other evidence which indicates poor outcomes for the patient, can be identified and addressed.</w:t>
            </w:r>
          </w:p>
          <w:p w14:paraId="2000D7F0" w14:textId="021AC503" w:rsidR="005C3FDD" w:rsidRPr="003B1DAD" w:rsidRDefault="005C3FDD" w:rsidP="003B1DAD">
            <w:pPr>
              <w:pStyle w:val="TableText"/>
            </w:pPr>
            <w:r w:rsidRPr="003B1DAD">
              <w:t>This allows monitoring of patients going through local appeals processes, to ensure these are resolved quickly and highlight responsible commissioners where high numbers of eligibility decisions are being overturned on appeal. The data set allows linkage at patient-level to other data sets, so increased/reduced hospital admissions, medication and other important attributes are visible.</w:t>
            </w:r>
          </w:p>
        </w:tc>
      </w:tr>
      <w:tr w:rsidR="00693A43" w:rsidRPr="003B1DAD" w14:paraId="14618CAC" w14:textId="77777777" w:rsidTr="00DD75AE">
        <w:tc>
          <w:tcPr>
            <w:tcW w:w="1095" w:type="pct"/>
            <w:tcBorders>
              <w:top w:val="single" w:sz="4" w:space="0" w:color="A6A6A6" w:themeColor="text1" w:themeShade="A6"/>
              <w:bottom w:val="single" w:sz="4" w:space="0" w:color="A6A6A6" w:themeColor="text1" w:themeShade="A6"/>
              <w:right w:val="single" w:sz="4" w:space="0" w:color="A6A6A6" w:themeColor="text1" w:themeShade="A6"/>
            </w:tcBorders>
            <w:vAlign w:val="center"/>
          </w:tcPr>
          <w:p w14:paraId="43915FDE" w14:textId="4275558C" w:rsidR="00693A43" w:rsidRPr="003B1DAD" w:rsidRDefault="00693A43" w:rsidP="003B1DAD">
            <w:pPr>
              <w:pStyle w:val="TableText"/>
            </w:pPr>
            <w:r w:rsidRPr="003B1DAD">
              <w:lastRenderedPageBreak/>
              <w:t xml:space="preserve">Scope (Applies to) </w:t>
            </w:r>
          </w:p>
        </w:tc>
        <w:tc>
          <w:tcPr>
            <w:tcW w:w="3905" w:type="pct"/>
            <w:tcBorders>
              <w:top w:val="single" w:sz="4" w:space="0" w:color="A6A6A6" w:themeColor="text1" w:themeShade="A6"/>
              <w:left w:val="single" w:sz="4" w:space="0" w:color="A6A6A6" w:themeColor="text1" w:themeShade="A6"/>
              <w:bottom w:val="single" w:sz="4" w:space="0" w:color="A6A6A6" w:themeColor="text1" w:themeShade="A6"/>
            </w:tcBorders>
            <w:vAlign w:val="center"/>
          </w:tcPr>
          <w:p w14:paraId="067CB84A" w14:textId="77777777" w:rsidR="00693A43" w:rsidRPr="003B1DAD" w:rsidRDefault="00693A43" w:rsidP="003B1DAD">
            <w:pPr>
              <w:pStyle w:val="TableText"/>
            </w:pPr>
            <w:r w:rsidRPr="00DD75AE">
              <w:rPr>
                <w:b/>
                <w:bCs/>
                <w:u w:val="single"/>
              </w:rPr>
              <w:t xml:space="preserve">In Scope </w:t>
            </w:r>
            <w:r w:rsidRPr="003B1DAD">
              <w:br/>
              <w:t>All activity relating to individuals accessing either NHS Continuing Healthcare, NHS-Funded Nursing Care, or Children and Young People’s Continuing Care.</w:t>
            </w:r>
          </w:p>
          <w:p w14:paraId="79B6A6B4" w14:textId="77777777" w:rsidR="00693A43" w:rsidRPr="003B1DAD" w:rsidRDefault="00693A43" w:rsidP="003B1DAD">
            <w:pPr>
              <w:pStyle w:val="TableText"/>
            </w:pPr>
            <w:r w:rsidRPr="003B1DAD">
              <w:t>Jointly funded packages of health and social care, as defined in the CHC national framework, are included. These are cases that have had a full assessment for CHC using a Decision Support Tool (DST) and were found not eligible for CHC but still had some assessed needs beyond the limits of the local authority which the ICB and local authority agree to jointly fund (exclusive of NHS-funded Care only payments).</w:t>
            </w:r>
          </w:p>
          <w:p w14:paraId="6F262D97" w14:textId="77777777" w:rsidR="00693A43" w:rsidRPr="003B1DAD" w:rsidRDefault="00693A43" w:rsidP="003B1DAD">
            <w:pPr>
              <w:pStyle w:val="TableText"/>
            </w:pPr>
            <w:r w:rsidRPr="00DD75AE">
              <w:rPr>
                <w:b/>
                <w:bCs/>
                <w:u w:val="single"/>
              </w:rPr>
              <w:t xml:space="preserve">Out of Scope </w:t>
            </w:r>
            <w:r w:rsidRPr="003B1DAD">
              <w:br/>
              <w:t xml:space="preserve">Activities relating to individuals accessing other Healthcare services </w:t>
            </w:r>
            <w:r w:rsidRPr="003B1DAD">
              <w:lastRenderedPageBreak/>
              <w:t>funded solely by local authorities (e.g. health visiting services) are not in scope of this standard.</w:t>
            </w:r>
          </w:p>
          <w:p w14:paraId="26AFF0C5" w14:textId="77777777" w:rsidR="00693A43" w:rsidRPr="003B1DAD" w:rsidRDefault="00693A43" w:rsidP="003B1DAD">
            <w:pPr>
              <w:pStyle w:val="TableText"/>
            </w:pPr>
            <w:r w:rsidRPr="003B1DAD">
              <w:t>Any joint funding arrangements for individuals that were not subject to a CHC assessment should not be included.</w:t>
            </w:r>
          </w:p>
          <w:p w14:paraId="46B4733B" w14:textId="77777777" w:rsidR="00693A43" w:rsidRPr="003B1DAD" w:rsidRDefault="00693A43" w:rsidP="003B1DAD">
            <w:pPr>
              <w:pStyle w:val="TableText"/>
            </w:pPr>
            <w:r w:rsidRPr="00DD75AE">
              <w:rPr>
                <w:b/>
                <w:bCs/>
                <w:u w:val="single"/>
              </w:rPr>
              <w:t xml:space="preserve">Organisations </w:t>
            </w:r>
            <w:r w:rsidRPr="003B1DAD">
              <w:br/>
              <w:t>All responsible commissioners of NHS AACC services are required to submit this data.</w:t>
            </w:r>
          </w:p>
          <w:p w14:paraId="13B58B15" w14:textId="77777777" w:rsidR="00693A43" w:rsidRPr="003B1DAD" w:rsidRDefault="00693A43" w:rsidP="003B1DAD">
            <w:pPr>
              <w:pStyle w:val="TableText"/>
            </w:pPr>
            <w:r w:rsidRPr="00DD75AE">
              <w:rPr>
                <w:b/>
                <w:bCs/>
                <w:u w:val="single"/>
              </w:rPr>
              <w:t xml:space="preserve">Professionals </w:t>
            </w:r>
            <w:r w:rsidRPr="003B1DAD">
              <w:br/>
              <w:t>The standard primarily, but not exclusively, applies to the following professionals:</w:t>
            </w:r>
          </w:p>
          <w:p w14:paraId="36A566A4" w14:textId="77777777" w:rsidR="00693A43" w:rsidRPr="003B1DAD" w:rsidRDefault="00693A43" w:rsidP="00DD75AE">
            <w:pPr>
              <w:pStyle w:val="Bulletlist"/>
            </w:pPr>
            <w:r w:rsidRPr="003B1DAD">
              <w:t xml:space="preserve">Management Personnel </w:t>
            </w:r>
          </w:p>
          <w:p w14:paraId="025F7C65" w14:textId="77777777" w:rsidR="00693A43" w:rsidRPr="003B1DAD" w:rsidRDefault="00693A43" w:rsidP="00DD75AE">
            <w:pPr>
              <w:pStyle w:val="Bulletlist"/>
            </w:pPr>
            <w:r w:rsidRPr="003B1DAD">
              <w:t xml:space="preserve">Administrative personnel </w:t>
            </w:r>
          </w:p>
          <w:p w14:paraId="2433E7DD" w14:textId="77777777" w:rsidR="00693A43" w:rsidRPr="003B1DAD" w:rsidRDefault="00693A43" w:rsidP="00DD75AE">
            <w:pPr>
              <w:pStyle w:val="Bulletlist"/>
            </w:pPr>
            <w:r w:rsidRPr="003B1DAD">
              <w:t>Information and IT Professionals</w:t>
            </w:r>
            <w:r w:rsidRPr="003B1DAD" w:rsidDel="00593A9A">
              <w:t xml:space="preserve"> </w:t>
            </w:r>
          </w:p>
          <w:p w14:paraId="3B179FFD" w14:textId="7652D377" w:rsidR="00693A43" w:rsidRPr="003B1DAD" w:rsidRDefault="00693A43" w:rsidP="003B1DAD">
            <w:pPr>
              <w:pStyle w:val="TableText"/>
            </w:pPr>
            <w:r w:rsidRPr="00DD75AE">
              <w:rPr>
                <w:b/>
                <w:bCs/>
              </w:rPr>
              <w:t xml:space="preserve">IT Systems </w:t>
            </w:r>
            <w:r w:rsidRPr="003B1DAD">
              <w:br/>
              <w:t>The standard predominantly, but not exclusively, relates to clinical systems designed to support NHS CHC, FNC and CYPCC services.</w:t>
            </w:r>
          </w:p>
        </w:tc>
      </w:tr>
      <w:tr w:rsidR="00693A43" w:rsidRPr="003B1DAD" w14:paraId="6B54BE17" w14:textId="77777777" w:rsidTr="00DD75AE">
        <w:tc>
          <w:tcPr>
            <w:tcW w:w="1095" w:type="pct"/>
            <w:tcBorders>
              <w:top w:val="single" w:sz="4" w:space="0" w:color="A6A6A6" w:themeColor="text1" w:themeShade="A6"/>
              <w:bottom w:val="single" w:sz="4" w:space="0" w:color="A6A6A6" w:themeColor="text1" w:themeShade="A6"/>
              <w:right w:val="single" w:sz="4" w:space="0" w:color="A6A6A6" w:themeColor="text1" w:themeShade="A6"/>
            </w:tcBorders>
            <w:vAlign w:val="center"/>
          </w:tcPr>
          <w:p w14:paraId="41B4899B" w14:textId="2A5FAE0F" w:rsidR="00693A43" w:rsidRPr="003B1DAD" w:rsidRDefault="00693A43" w:rsidP="003B1DAD">
            <w:pPr>
              <w:pStyle w:val="TableText"/>
            </w:pPr>
            <w:r w:rsidRPr="003B1DAD">
              <w:lastRenderedPageBreak/>
              <w:t xml:space="preserve">Processing (analysis, publication and data linkage) </w:t>
            </w:r>
          </w:p>
        </w:tc>
        <w:tc>
          <w:tcPr>
            <w:tcW w:w="3905" w:type="pct"/>
            <w:tcBorders>
              <w:top w:val="single" w:sz="4" w:space="0" w:color="A6A6A6" w:themeColor="text1" w:themeShade="A6"/>
              <w:left w:val="single" w:sz="4" w:space="0" w:color="A6A6A6" w:themeColor="text1" w:themeShade="A6"/>
              <w:bottom w:val="single" w:sz="4" w:space="0" w:color="A6A6A6" w:themeColor="text1" w:themeShade="A6"/>
            </w:tcBorders>
          </w:tcPr>
          <w:p w14:paraId="3968CA81" w14:textId="77777777" w:rsidR="00693A43" w:rsidRDefault="003B1DAD" w:rsidP="003B1DAD">
            <w:pPr>
              <w:pStyle w:val="TableText"/>
            </w:pPr>
            <w:r w:rsidRPr="003B1DAD">
              <w:t xml:space="preserve">The data held in the AACC data set will be processed within NHS England. The processed data will then be made available to analytics teams within NHS England to carry out analysis and produce monthly publications. The data will also be available upon request to other arms-length bodies, such as NHS-funded CHC and CYPCC service providers and commissioners and the research community, to support research and innovation and understand the impact of NHS AACC on patient outcomes and experiences. </w:t>
            </w:r>
          </w:p>
          <w:p w14:paraId="7EF71E8D" w14:textId="77777777" w:rsidR="004F141E" w:rsidRDefault="004F141E" w:rsidP="004F141E">
            <w:pPr>
              <w:pStyle w:val="TableText"/>
            </w:pPr>
            <w:r>
              <w:t>Requests for data from the AACC data set will be managed through NHS England’s Clear Data Access Tools and the Data Access Request Service (DARS).</w:t>
            </w:r>
          </w:p>
          <w:p w14:paraId="7FFFFC46" w14:textId="6F57DE49" w:rsidR="004F141E" w:rsidRDefault="004F141E" w:rsidP="004F141E">
            <w:pPr>
              <w:pStyle w:val="TableText"/>
            </w:pPr>
            <w:r>
              <w:t>Information will be published in line with NHS England’s duty to publish under section 260(1) of the Health and Social Care Act 2012,</w:t>
            </w:r>
            <w:r w:rsidR="00084CC0">
              <w:t xml:space="preserve"> </w:t>
            </w:r>
            <w:r>
              <w:t xml:space="preserve">unless it falls within section 260(2) of the Act. </w:t>
            </w:r>
          </w:p>
          <w:p w14:paraId="71ABAD5B" w14:textId="6DCF5F1D" w:rsidR="004F141E" w:rsidRDefault="004F141E" w:rsidP="004F141E">
            <w:pPr>
              <w:pStyle w:val="TableText"/>
            </w:pPr>
            <w:r>
              <w:t xml:space="preserve">Data from the AACC data set may also be linked to data from various other data sets and collections to provide richer information, to develop new publications, and to respond to requests for data and information. More information about the data sets and collections that NHS England hold and that may be used for linkage can be found on the </w:t>
            </w:r>
            <w:hyperlink r:id="rId29" w:history="1">
              <w:r w:rsidRPr="00DC2CA5">
                <w:rPr>
                  <w:rStyle w:val="Hyperlink"/>
                  <w:rFonts w:ascii="Arial" w:hAnsi="Arial"/>
                </w:rPr>
                <w:t>NHS England Data Collections and Data Sets webpage</w:t>
              </w:r>
            </w:hyperlink>
            <w:r>
              <w:t xml:space="preserve">. </w:t>
            </w:r>
          </w:p>
          <w:p w14:paraId="460FE86F" w14:textId="76F32542" w:rsidR="004F141E" w:rsidRPr="003B1DAD" w:rsidRDefault="004F141E" w:rsidP="004F141E">
            <w:pPr>
              <w:pStyle w:val="TableText"/>
            </w:pPr>
            <w:r>
              <w:t>Data from the AACC data set may also be linked to other data sets held by external bodies including the Office for Health Improvement and Disparities and other researchers.</w:t>
            </w:r>
          </w:p>
        </w:tc>
      </w:tr>
    </w:tbl>
    <w:p w14:paraId="351B9B32" w14:textId="77777777" w:rsidR="00C822C6" w:rsidRDefault="00C822C6" w:rsidP="00C822C6"/>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160"/>
        <w:gridCol w:w="7702"/>
      </w:tblGrid>
      <w:tr w:rsidR="00A96586" w:rsidRPr="003B1DAD" w14:paraId="2A079ABC" w14:textId="77777777" w:rsidTr="001906FE">
        <w:trPr>
          <w:tblHeader/>
        </w:trPr>
        <w:tc>
          <w:tcPr>
            <w:tcW w:w="1095" w:type="pct"/>
            <w:tcBorders>
              <w:top w:val="single" w:sz="2" w:space="0" w:color="000000"/>
              <w:bottom w:val="single" w:sz="2" w:space="0" w:color="000000"/>
              <w:right w:val="single" w:sz="4" w:space="0" w:color="A6A6A6" w:themeColor="text1" w:themeShade="A6"/>
            </w:tcBorders>
          </w:tcPr>
          <w:p w14:paraId="22C115C1" w14:textId="67EEE362" w:rsidR="00A96586" w:rsidRPr="003B1DAD" w:rsidRDefault="00A96586" w:rsidP="001906FE">
            <w:pPr>
              <w:pStyle w:val="TableHeader"/>
            </w:pPr>
            <w:r>
              <w:lastRenderedPageBreak/>
              <w:t>Release</w:t>
            </w:r>
          </w:p>
        </w:tc>
        <w:tc>
          <w:tcPr>
            <w:tcW w:w="3905" w:type="pct"/>
            <w:tcBorders>
              <w:top w:val="single" w:sz="2" w:space="0" w:color="000000"/>
              <w:left w:val="single" w:sz="4" w:space="0" w:color="A6A6A6" w:themeColor="text1" w:themeShade="A6"/>
              <w:bottom w:val="single" w:sz="2" w:space="0" w:color="000000"/>
            </w:tcBorders>
          </w:tcPr>
          <w:p w14:paraId="646C4E60" w14:textId="77777777" w:rsidR="00A96586" w:rsidRPr="003B1DAD" w:rsidRDefault="00A96586" w:rsidP="001906FE">
            <w:pPr>
              <w:pStyle w:val="TableHeader"/>
            </w:pPr>
          </w:p>
        </w:tc>
      </w:tr>
      <w:tr w:rsidR="00F67469" w:rsidRPr="003B1DAD" w14:paraId="74AC96DE" w14:textId="77777777" w:rsidTr="00D40548">
        <w:tc>
          <w:tcPr>
            <w:tcW w:w="1095" w:type="pct"/>
            <w:tcBorders>
              <w:top w:val="single" w:sz="2" w:space="0" w:color="000000"/>
              <w:bottom w:val="single" w:sz="4" w:space="0" w:color="A6A6A6" w:themeColor="text1" w:themeShade="A6"/>
              <w:right w:val="single" w:sz="4" w:space="0" w:color="A6A6A6" w:themeColor="text1" w:themeShade="A6"/>
            </w:tcBorders>
            <w:vAlign w:val="center"/>
          </w:tcPr>
          <w:p w14:paraId="00C7DA52" w14:textId="2835C340" w:rsidR="00F67469" w:rsidRPr="003B1DAD" w:rsidRDefault="00F67469" w:rsidP="00D40548">
            <w:pPr>
              <w:pStyle w:val="TableText"/>
            </w:pPr>
            <w:r w:rsidRPr="001D68B4">
              <w:t xml:space="preserve">Release Number </w:t>
            </w:r>
          </w:p>
        </w:tc>
        <w:tc>
          <w:tcPr>
            <w:tcW w:w="3905" w:type="pct"/>
            <w:tcBorders>
              <w:top w:val="single" w:sz="2" w:space="0" w:color="000000"/>
              <w:left w:val="single" w:sz="4" w:space="0" w:color="A6A6A6" w:themeColor="text1" w:themeShade="A6"/>
              <w:bottom w:val="single" w:sz="4" w:space="0" w:color="A6A6A6" w:themeColor="text1" w:themeShade="A6"/>
            </w:tcBorders>
          </w:tcPr>
          <w:p w14:paraId="0E0F1BDD" w14:textId="074CEA7B" w:rsidR="00F67469" w:rsidRPr="003B1DAD" w:rsidRDefault="00F67469" w:rsidP="00F67469">
            <w:pPr>
              <w:pStyle w:val="TableText"/>
            </w:pPr>
            <w:proofErr w:type="spellStart"/>
            <w:r w:rsidRPr="001D68B4">
              <w:t>Amd</w:t>
            </w:r>
            <w:proofErr w:type="spellEnd"/>
            <w:r w:rsidRPr="001D68B4">
              <w:t xml:space="preserve"> 43/2022</w:t>
            </w:r>
          </w:p>
        </w:tc>
      </w:tr>
      <w:tr w:rsidR="00F67469" w:rsidRPr="003B1DAD" w14:paraId="0BBE4ACD" w14:textId="77777777" w:rsidTr="00D40548">
        <w:tc>
          <w:tcPr>
            <w:tcW w:w="1095" w:type="pct"/>
            <w:tcBorders>
              <w:top w:val="single" w:sz="4" w:space="0" w:color="A6A6A6" w:themeColor="text1" w:themeShade="A6"/>
              <w:bottom w:val="single" w:sz="4" w:space="0" w:color="A6A6A6" w:themeColor="text1" w:themeShade="A6"/>
              <w:right w:val="single" w:sz="4" w:space="0" w:color="A6A6A6" w:themeColor="text1" w:themeShade="A6"/>
            </w:tcBorders>
            <w:vAlign w:val="center"/>
          </w:tcPr>
          <w:p w14:paraId="1C24C716" w14:textId="2CD95E7C" w:rsidR="00F67469" w:rsidRPr="003B1DAD" w:rsidRDefault="00F67469" w:rsidP="00D40548">
            <w:pPr>
              <w:pStyle w:val="TableText"/>
            </w:pPr>
            <w:r w:rsidRPr="001D68B4">
              <w:t xml:space="preserve">Release Title </w:t>
            </w:r>
          </w:p>
        </w:tc>
        <w:tc>
          <w:tcPr>
            <w:tcW w:w="3905" w:type="pct"/>
            <w:tcBorders>
              <w:top w:val="single" w:sz="4" w:space="0" w:color="A6A6A6" w:themeColor="text1" w:themeShade="A6"/>
              <w:left w:val="single" w:sz="4" w:space="0" w:color="A6A6A6" w:themeColor="text1" w:themeShade="A6"/>
              <w:bottom w:val="single" w:sz="4" w:space="0" w:color="A6A6A6" w:themeColor="text1" w:themeShade="A6"/>
            </w:tcBorders>
          </w:tcPr>
          <w:p w14:paraId="49F65F99" w14:textId="704CB92C" w:rsidR="00F67469" w:rsidRPr="003B1DAD" w:rsidRDefault="00F67469" w:rsidP="00F67469">
            <w:pPr>
              <w:pStyle w:val="TableText"/>
            </w:pPr>
            <w:r w:rsidRPr="001D68B4">
              <w:t xml:space="preserve">Version 2.0 </w:t>
            </w:r>
          </w:p>
        </w:tc>
      </w:tr>
      <w:tr w:rsidR="00B16B72" w:rsidRPr="003B1DAD" w14:paraId="07479E1F" w14:textId="77777777" w:rsidTr="00D40548">
        <w:tc>
          <w:tcPr>
            <w:tcW w:w="1095" w:type="pct"/>
            <w:tcBorders>
              <w:top w:val="single" w:sz="4" w:space="0" w:color="A6A6A6" w:themeColor="text1" w:themeShade="A6"/>
              <w:bottom w:val="single" w:sz="4" w:space="0" w:color="A6A6A6" w:themeColor="text1" w:themeShade="A6"/>
              <w:right w:val="single" w:sz="4" w:space="0" w:color="A6A6A6" w:themeColor="text1" w:themeShade="A6"/>
            </w:tcBorders>
            <w:vAlign w:val="center"/>
          </w:tcPr>
          <w:p w14:paraId="0994850E" w14:textId="321F0C1F" w:rsidR="00B16B72" w:rsidRPr="001D68B4" w:rsidRDefault="00D40548" w:rsidP="00D40548">
            <w:pPr>
              <w:pStyle w:val="TableText"/>
            </w:pPr>
            <w:r>
              <w:t>Description</w:t>
            </w:r>
          </w:p>
        </w:tc>
        <w:tc>
          <w:tcPr>
            <w:tcW w:w="3905" w:type="pct"/>
            <w:tcBorders>
              <w:top w:val="single" w:sz="4" w:space="0" w:color="A6A6A6" w:themeColor="text1" w:themeShade="A6"/>
              <w:left w:val="single" w:sz="4" w:space="0" w:color="A6A6A6" w:themeColor="text1" w:themeShade="A6"/>
              <w:bottom w:val="single" w:sz="4" w:space="0" w:color="A6A6A6" w:themeColor="text1" w:themeShade="A6"/>
            </w:tcBorders>
            <w:vAlign w:val="center"/>
          </w:tcPr>
          <w:p w14:paraId="209D8233" w14:textId="77777777" w:rsidR="00B16B72" w:rsidRPr="00B16B72" w:rsidRDefault="00B16B72" w:rsidP="00D40548">
            <w:pPr>
              <w:pStyle w:val="Bulletlist"/>
            </w:pPr>
            <w:r w:rsidRPr="00B16B72">
              <w:t>Addition of data items including DISABILITY INDICATOR, DATA AGREED ELIGIBLE FOLLOWING INDEPENDENT REVIEW, and DISPUTE STAGE RESOLVED.</w:t>
            </w:r>
          </w:p>
          <w:p w14:paraId="5598AD93" w14:textId="77777777" w:rsidR="00B16B72" w:rsidRPr="00B16B72" w:rsidRDefault="00B16B72" w:rsidP="00D40548">
            <w:pPr>
              <w:pStyle w:val="Bulletlist"/>
            </w:pPr>
            <w:r w:rsidRPr="00B16B72">
              <w:t>Addition of pilot items ETHNIC CATEGORY 2021 and ORGANISATION IDENTIFIER (CODE OF ICB PLACE).</w:t>
            </w:r>
          </w:p>
          <w:p w14:paraId="5D47D271" w14:textId="77777777" w:rsidR="00B16B72" w:rsidRPr="00B16B72" w:rsidRDefault="00B16B72" w:rsidP="00D40548">
            <w:pPr>
              <w:pStyle w:val="Bulletlist"/>
            </w:pPr>
            <w:r w:rsidRPr="00B16B72">
              <w:t xml:space="preserve">Removal of data items that are longer required, including ORGANISATION NAME (HEALTHCARE PROVIDER) and POSTCODE OF HEALTH CARE PROVIDER. </w:t>
            </w:r>
          </w:p>
          <w:p w14:paraId="2761246D" w14:textId="77777777" w:rsidR="00B16B72" w:rsidRPr="00B16B72" w:rsidRDefault="00B16B72" w:rsidP="00D40548">
            <w:pPr>
              <w:pStyle w:val="Bulletlist"/>
            </w:pPr>
            <w:r w:rsidRPr="00B16B72">
              <w:t>Consolidation of data items, including consolidation of eligibility decision outcome dates for 3 variations of CHC into a single ELIGIBILITY DECISION OUTCOME COMMUNICATED TO PATIENT item.</w:t>
            </w:r>
          </w:p>
          <w:p w14:paraId="54BF283D" w14:textId="77777777" w:rsidR="00B16B72" w:rsidRPr="00B16B72" w:rsidRDefault="00B16B72" w:rsidP="00D40548">
            <w:pPr>
              <w:pStyle w:val="Bulletlist"/>
            </w:pPr>
            <w:r w:rsidRPr="00B16B72">
              <w:t>Addition of service request types and associated outcomes to national code definitions to capture an expanded patient cohort.</w:t>
            </w:r>
          </w:p>
          <w:p w14:paraId="21C114CC" w14:textId="4477804E" w:rsidR="00B16B72" w:rsidRPr="00B16B72" w:rsidRDefault="00B16B72" w:rsidP="00D40548">
            <w:pPr>
              <w:pStyle w:val="Bulletlist"/>
            </w:pPr>
            <w:r w:rsidRPr="00B16B72">
              <w:t>Change in table linkage from Review to Care Package, to Review to Referrals, Assessments and Outcomes to more accurately reflect the NHS CHC and CYP operational practices, and support analysis of eligibility decisions resulting from reviews.</w:t>
            </w:r>
          </w:p>
        </w:tc>
      </w:tr>
      <w:tr w:rsidR="00B16B72" w:rsidRPr="003B1DAD" w14:paraId="252FFBE2" w14:textId="77777777" w:rsidTr="00D40548">
        <w:tc>
          <w:tcPr>
            <w:tcW w:w="1095" w:type="pct"/>
            <w:tcBorders>
              <w:top w:val="single" w:sz="4" w:space="0" w:color="A6A6A6" w:themeColor="text1" w:themeShade="A6"/>
              <w:bottom w:val="single" w:sz="4" w:space="0" w:color="A6A6A6" w:themeColor="text1" w:themeShade="A6"/>
              <w:right w:val="single" w:sz="4" w:space="0" w:color="A6A6A6" w:themeColor="text1" w:themeShade="A6"/>
            </w:tcBorders>
            <w:vAlign w:val="center"/>
          </w:tcPr>
          <w:p w14:paraId="18B3D2DE" w14:textId="12313F48" w:rsidR="00B16B72" w:rsidRPr="001D68B4" w:rsidRDefault="00D40548" w:rsidP="00D40548">
            <w:pPr>
              <w:pStyle w:val="TableText"/>
            </w:pPr>
            <w:r>
              <w:t>Implementation Completion Date</w:t>
            </w:r>
          </w:p>
        </w:tc>
        <w:tc>
          <w:tcPr>
            <w:tcW w:w="3905" w:type="pct"/>
            <w:tcBorders>
              <w:top w:val="single" w:sz="4" w:space="0" w:color="A6A6A6" w:themeColor="text1" w:themeShade="A6"/>
              <w:left w:val="single" w:sz="4" w:space="0" w:color="A6A6A6" w:themeColor="text1" w:themeShade="A6"/>
              <w:bottom w:val="single" w:sz="4" w:space="0" w:color="A6A6A6" w:themeColor="text1" w:themeShade="A6"/>
            </w:tcBorders>
          </w:tcPr>
          <w:p w14:paraId="5F49E0B7" w14:textId="77777777" w:rsidR="008525F3" w:rsidRPr="008525F3" w:rsidRDefault="008525F3" w:rsidP="008525F3">
            <w:pPr>
              <w:pStyle w:val="TableText"/>
              <w:rPr>
                <w:b/>
                <w:bCs/>
                <w:u w:val="single"/>
              </w:rPr>
            </w:pPr>
            <w:r w:rsidRPr="008525F3">
              <w:rPr>
                <w:b/>
                <w:bCs/>
                <w:u w:val="single"/>
              </w:rPr>
              <w:t xml:space="preserve">System Conformance </w:t>
            </w:r>
          </w:p>
          <w:p w14:paraId="70009821" w14:textId="523143D3" w:rsidR="008525F3" w:rsidRDefault="008525F3" w:rsidP="008525F3">
            <w:pPr>
              <w:pStyle w:val="TableText"/>
            </w:pPr>
            <w:r>
              <w:t xml:space="preserve">From 1 April 2025, </w:t>
            </w:r>
            <w:r w:rsidR="007C105E">
              <w:t>AACC</w:t>
            </w:r>
            <w:r w:rsidR="004C3ED6">
              <w:t xml:space="preserve"> </w:t>
            </w:r>
            <w:r>
              <w:t xml:space="preserve">electronic management systems MUST be fully conformant with this standard. </w:t>
            </w:r>
          </w:p>
          <w:p w14:paraId="60DE8672" w14:textId="77777777" w:rsidR="008525F3" w:rsidRPr="008525F3" w:rsidRDefault="008525F3" w:rsidP="008525F3">
            <w:pPr>
              <w:pStyle w:val="TableText"/>
              <w:rPr>
                <w:b/>
                <w:bCs/>
                <w:u w:val="single"/>
              </w:rPr>
            </w:pPr>
            <w:r w:rsidRPr="008525F3">
              <w:rPr>
                <w:b/>
                <w:bCs/>
                <w:u w:val="single"/>
              </w:rPr>
              <w:t xml:space="preserve">All responsible commissioners of NHS AACC Services </w:t>
            </w:r>
          </w:p>
          <w:p w14:paraId="53D8B0F5" w14:textId="77777777" w:rsidR="008525F3" w:rsidRDefault="008525F3" w:rsidP="008525F3">
            <w:pPr>
              <w:pStyle w:val="TableText"/>
            </w:pPr>
            <w:r>
              <w:t xml:space="preserve">From 1 April 2025 all responsible commissioners of NHS funded AACC services MUST be able to collect the information as defined in the Technical Output Specification for local use. </w:t>
            </w:r>
          </w:p>
          <w:p w14:paraId="45AD5202" w14:textId="4703DEED" w:rsidR="00B16B72" w:rsidRPr="001D68B4" w:rsidRDefault="008525F3" w:rsidP="008525F3">
            <w:pPr>
              <w:pStyle w:val="TableText"/>
            </w:pPr>
            <w:r>
              <w:t xml:space="preserve">From 1 May 2025, all responsible commissioners of NHS funded </w:t>
            </w:r>
            <w:r w:rsidR="000D2FF4">
              <w:t xml:space="preserve">AACC </w:t>
            </w:r>
            <w:r>
              <w:t>services MUST commence AACC data set submissions in accordance with this standard.</w:t>
            </w:r>
          </w:p>
        </w:tc>
      </w:tr>
      <w:tr w:rsidR="00B16B72" w:rsidRPr="003B1DAD" w14:paraId="6E82DD77" w14:textId="77777777" w:rsidTr="00D40548">
        <w:tc>
          <w:tcPr>
            <w:tcW w:w="1095" w:type="pct"/>
            <w:tcBorders>
              <w:top w:val="single" w:sz="4" w:space="0" w:color="A6A6A6" w:themeColor="text1" w:themeShade="A6"/>
              <w:bottom w:val="single" w:sz="4" w:space="0" w:color="A6A6A6" w:themeColor="text1" w:themeShade="A6"/>
              <w:right w:val="single" w:sz="4" w:space="0" w:color="A6A6A6" w:themeColor="text1" w:themeShade="A6"/>
            </w:tcBorders>
            <w:vAlign w:val="center"/>
          </w:tcPr>
          <w:p w14:paraId="4166EC1E" w14:textId="0AA7440A" w:rsidR="00B16B72" w:rsidRPr="001D68B4" w:rsidRDefault="00D40548" w:rsidP="00D40548">
            <w:pPr>
              <w:pStyle w:val="TableText"/>
            </w:pPr>
            <w:r>
              <w:t>Full Conformance Date</w:t>
            </w:r>
          </w:p>
        </w:tc>
        <w:tc>
          <w:tcPr>
            <w:tcW w:w="3905" w:type="pct"/>
            <w:tcBorders>
              <w:top w:val="single" w:sz="4" w:space="0" w:color="A6A6A6" w:themeColor="text1" w:themeShade="A6"/>
              <w:left w:val="single" w:sz="4" w:space="0" w:color="A6A6A6" w:themeColor="text1" w:themeShade="A6"/>
              <w:bottom w:val="single" w:sz="4" w:space="0" w:color="A6A6A6" w:themeColor="text1" w:themeShade="A6"/>
            </w:tcBorders>
          </w:tcPr>
          <w:p w14:paraId="6620A017" w14:textId="77777777" w:rsidR="00867217" w:rsidRDefault="00867217" w:rsidP="00867217">
            <w:pPr>
              <w:pStyle w:val="TableText"/>
            </w:pPr>
            <w:r>
              <w:t xml:space="preserve">31 May 2025 - This is the date the first AACC data set v2.0 submission window closes for April 2025 reporting period data. </w:t>
            </w:r>
          </w:p>
          <w:p w14:paraId="247D1B09" w14:textId="0CAA8F31" w:rsidR="00B16B72" w:rsidRPr="001D68B4" w:rsidRDefault="00867217" w:rsidP="00867217">
            <w:pPr>
              <w:pStyle w:val="TableText"/>
            </w:pPr>
            <w:r>
              <w:t>Responsible commissioners must be able to make a valid submission prior to this date, which includes data covering April 2025.</w:t>
            </w:r>
          </w:p>
        </w:tc>
      </w:tr>
    </w:tbl>
    <w:p w14:paraId="68FF3C81" w14:textId="77777777" w:rsidR="00A96586" w:rsidRPr="00C822C6" w:rsidRDefault="00A96586" w:rsidP="00C822C6"/>
    <w:p w14:paraId="34780F4C" w14:textId="54A9CB58" w:rsidR="009E08B0" w:rsidRDefault="009E08B0" w:rsidP="009E08B0">
      <w:pPr>
        <w:pStyle w:val="Heading2"/>
      </w:pPr>
      <w:bookmarkStart w:id="13" w:name="_Toc175038877"/>
      <w:r>
        <w:lastRenderedPageBreak/>
        <w:t>Supporting documentation</w:t>
      </w:r>
      <w:bookmarkEnd w:id="13"/>
    </w:p>
    <w:p w14:paraId="000094FE" w14:textId="070215D0" w:rsidR="00AC07F7" w:rsidRPr="00AC07F7" w:rsidRDefault="00A54468" w:rsidP="00AC07F7">
      <w:r w:rsidRPr="00A54468">
        <w:t>This document should be read in conjunction with the following:</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811"/>
        <w:gridCol w:w="9051"/>
      </w:tblGrid>
      <w:tr w:rsidR="008525F3" w:rsidRPr="003B1DAD" w14:paraId="63785168" w14:textId="77777777" w:rsidTr="00DE12ED">
        <w:trPr>
          <w:tblHeader/>
        </w:trPr>
        <w:tc>
          <w:tcPr>
            <w:tcW w:w="411" w:type="pct"/>
            <w:tcBorders>
              <w:top w:val="single" w:sz="2" w:space="0" w:color="000000"/>
              <w:bottom w:val="single" w:sz="2" w:space="0" w:color="000000"/>
              <w:right w:val="single" w:sz="4" w:space="0" w:color="A6A6A6" w:themeColor="text1" w:themeShade="A6"/>
            </w:tcBorders>
          </w:tcPr>
          <w:p w14:paraId="3AAB5451" w14:textId="295654A2" w:rsidR="008525F3" w:rsidRPr="003B1DAD" w:rsidRDefault="00D52557" w:rsidP="001906FE">
            <w:pPr>
              <w:pStyle w:val="TableHeader"/>
            </w:pPr>
            <w:r>
              <w:t>Re</w:t>
            </w:r>
            <w:r w:rsidR="00DE12ED">
              <w:t>f</w:t>
            </w:r>
          </w:p>
        </w:tc>
        <w:tc>
          <w:tcPr>
            <w:tcW w:w="4589" w:type="pct"/>
            <w:tcBorders>
              <w:top w:val="single" w:sz="2" w:space="0" w:color="000000"/>
              <w:left w:val="single" w:sz="4" w:space="0" w:color="A6A6A6" w:themeColor="text1" w:themeShade="A6"/>
              <w:bottom w:val="single" w:sz="2" w:space="0" w:color="000000"/>
            </w:tcBorders>
          </w:tcPr>
          <w:p w14:paraId="59CE895B" w14:textId="2AF51527" w:rsidR="008525F3" w:rsidRPr="003B1DAD" w:rsidRDefault="00D52557" w:rsidP="001906FE">
            <w:pPr>
              <w:pStyle w:val="TableHeader"/>
            </w:pPr>
            <w:r>
              <w:t>Title</w:t>
            </w:r>
          </w:p>
        </w:tc>
      </w:tr>
      <w:tr w:rsidR="000C266C" w:rsidRPr="003B1DAD" w14:paraId="7E490F10" w14:textId="77777777" w:rsidTr="00DE12ED">
        <w:tc>
          <w:tcPr>
            <w:tcW w:w="411" w:type="pct"/>
            <w:tcBorders>
              <w:top w:val="single" w:sz="2" w:space="0" w:color="000000"/>
              <w:bottom w:val="single" w:sz="2" w:space="0" w:color="000000"/>
              <w:right w:val="single" w:sz="4" w:space="0" w:color="A6A6A6" w:themeColor="text1" w:themeShade="A6"/>
            </w:tcBorders>
          </w:tcPr>
          <w:p w14:paraId="19D7EB75" w14:textId="45D8D267" w:rsidR="000C266C" w:rsidRPr="00413223" w:rsidRDefault="000C266C" w:rsidP="00413223">
            <w:pPr>
              <w:pStyle w:val="TableText"/>
            </w:pPr>
            <w:r w:rsidRPr="00413223">
              <w:t xml:space="preserve">1.  </w:t>
            </w:r>
          </w:p>
        </w:tc>
        <w:tc>
          <w:tcPr>
            <w:tcW w:w="4589" w:type="pct"/>
            <w:tcBorders>
              <w:top w:val="single" w:sz="2" w:space="0" w:color="000000"/>
              <w:left w:val="single" w:sz="4" w:space="0" w:color="A6A6A6" w:themeColor="text1" w:themeShade="A6"/>
              <w:bottom w:val="single" w:sz="2" w:space="0" w:color="000000"/>
            </w:tcBorders>
          </w:tcPr>
          <w:p w14:paraId="0B70B7D5" w14:textId="40E72C39" w:rsidR="000C266C" w:rsidRPr="00413223" w:rsidRDefault="000C266C" w:rsidP="00413223">
            <w:pPr>
              <w:pStyle w:val="TableText"/>
            </w:pPr>
            <w:r w:rsidRPr="00413223">
              <w:t xml:space="preserve">AACC data set v2.0 Technical Output Specification </w:t>
            </w:r>
          </w:p>
        </w:tc>
      </w:tr>
      <w:tr w:rsidR="000C266C" w:rsidRPr="003B1DAD" w14:paraId="50B68ECC" w14:textId="77777777" w:rsidTr="00DE12ED">
        <w:tc>
          <w:tcPr>
            <w:tcW w:w="411" w:type="pct"/>
            <w:tcBorders>
              <w:top w:val="single" w:sz="2" w:space="0" w:color="000000"/>
              <w:bottom w:val="single" w:sz="4" w:space="0" w:color="A6A6A6" w:themeColor="text1" w:themeShade="A6"/>
              <w:right w:val="single" w:sz="4" w:space="0" w:color="A6A6A6" w:themeColor="text1" w:themeShade="A6"/>
            </w:tcBorders>
          </w:tcPr>
          <w:p w14:paraId="6C8285D0" w14:textId="7F986DCE" w:rsidR="000C266C" w:rsidRPr="00413223" w:rsidRDefault="000C266C" w:rsidP="00413223">
            <w:pPr>
              <w:pStyle w:val="TableText"/>
            </w:pPr>
            <w:r w:rsidRPr="00413223">
              <w:t xml:space="preserve">2.  </w:t>
            </w:r>
          </w:p>
        </w:tc>
        <w:tc>
          <w:tcPr>
            <w:tcW w:w="4589" w:type="pct"/>
            <w:tcBorders>
              <w:top w:val="single" w:sz="2" w:space="0" w:color="000000"/>
              <w:left w:val="single" w:sz="4" w:space="0" w:color="A6A6A6" w:themeColor="text1" w:themeShade="A6"/>
              <w:bottom w:val="single" w:sz="4" w:space="0" w:color="A6A6A6" w:themeColor="text1" w:themeShade="A6"/>
            </w:tcBorders>
          </w:tcPr>
          <w:p w14:paraId="6654726C" w14:textId="15B975A5" w:rsidR="000C266C" w:rsidRPr="00413223" w:rsidRDefault="000C266C" w:rsidP="00413223">
            <w:pPr>
              <w:pStyle w:val="TableText"/>
            </w:pPr>
            <w:r w:rsidRPr="00413223">
              <w:t>AACC data set v2.0 Implementation Guidance</w:t>
            </w:r>
            <w:hyperlink r:id="rId30">
              <w:r w:rsidRPr="00413223">
                <w:t xml:space="preserve"> </w:t>
              </w:r>
            </w:hyperlink>
          </w:p>
        </w:tc>
      </w:tr>
      <w:tr w:rsidR="000C266C" w:rsidRPr="003B1DAD" w14:paraId="6397F642" w14:textId="77777777" w:rsidTr="00DE12ED">
        <w:tc>
          <w:tcPr>
            <w:tcW w:w="411" w:type="pct"/>
            <w:tcBorders>
              <w:top w:val="single" w:sz="2" w:space="0" w:color="000000"/>
              <w:bottom w:val="single" w:sz="4" w:space="0" w:color="A6A6A6" w:themeColor="text1" w:themeShade="A6"/>
              <w:right w:val="single" w:sz="4" w:space="0" w:color="A6A6A6" w:themeColor="text1" w:themeShade="A6"/>
            </w:tcBorders>
          </w:tcPr>
          <w:p w14:paraId="255905A9" w14:textId="06E2ED86" w:rsidR="000C266C" w:rsidRPr="00413223" w:rsidRDefault="000C266C" w:rsidP="00413223">
            <w:pPr>
              <w:pStyle w:val="TableText"/>
            </w:pPr>
            <w:r w:rsidRPr="00413223">
              <w:t>3.</w:t>
            </w:r>
          </w:p>
        </w:tc>
        <w:tc>
          <w:tcPr>
            <w:tcW w:w="4589" w:type="pct"/>
            <w:tcBorders>
              <w:top w:val="single" w:sz="2" w:space="0" w:color="000000"/>
              <w:left w:val="single" w:sz="4" w:space="0" w:color="A6A6A6" w:themeColor="text1" w:themeShade="A6"/>
              <w:bottom w:val="single" w:sz="4" w:space="0" w:color="A6A6A6" w:themeColor="text1" w:themeShade="A6"/>
            </w:tcBorders>
          </w:tcPr>
          <w:p w14:paraId="633AD8B1" w14:textId="4ABED218" w:rsidR="000C266C" w:rsidRPr="00413223" w:rsidRDefault="000C266C" w:rsidP="00413223">
            <w:pPr>
              <w:pStyle w:val="TableText"/>
            </w:pPr>
            <w:r w:rsidRPr="00413223">
              <w:t>AACC data set v2.0 Change Specification</w:t>
            </w:r>
          </w:p>
        </w:tc>
      </w:tr>
    </w:tbl>
    <w:p w14:paraId="7103D265" w14:textId="2FF1F7CD" w:rsidR="008525F3" w:rsidRPr="008525F3" w:rsidRDefault="00AC07F7" w:rsidP="008525F3">
      <w:r>
        <w:br/>
      </w:r>
      <w:r w:rsidRPr="00AC07F7">
        <w:t>Please see section 2.5 of the Implementation Guidance for a full list and descriptions of each related document and where they can be found.</w:t>
      </w:r>
    </w:p>
    <w:p w14:paraId="1BF54A0D" w14:textId="4911C0AF" w:rsidR="009E08B0" w:rsidRDefault="009E08B0" w:rsidP="009E08B0">
      <w:pPr>
        <w:pStyle w:val="Heading2"/>
      </w:pPr>
      <w:bookmarkStart w:id="14" w:name="_Toc175038878"/>
      <w:r>
        <w:t>Related standards</w:t>
      </w:r>
      <w:bookmarkEnd w:id="14"/>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531"/>
        <w:gridCol w:w="8331"/>
      </w:tblGrid>
      <w:tr w:rsidR="00D52557" w:rsidRPr="003B1DAD" w14:paraId="7B11D218" w14:textId="77777777" w:rsidTr="00DE12ED">
        <w:trPr>
          <w:tblHeader/>
        </w:trPr>
        <w:tc>
          <w:tcPr>
            <w:tcW w:w="776" w:type="pct"/>
            <w:tcBorders>
              <w:top w:val="single" w:sz="2" w:space="0" w:color="000000"/>
              <w:bottom w:val="single" w:sz="2" w:space="0" w:color="000000"/>
              <w:right w:val="single" w:sz="4" w:space="0" w:color="A6A6A6" w:themeColor="text1" w:themeShade="A6"/>
            </w:tcBorders>
          </w:tcPr>
          <w:p w14:paraId="1CD78EC5" w14:textId="412E1780" w:rsidR="00D52557" w:rsidRPr="003B1DAD" w:rsidRDefault="00D52557" w:rsidP="001906FE">
            <w:pPr>
              <w:pStyle w:val="TableHeader"/>
            </w:pPr>
            <w:r>
              <w:t>Reference</w:t>
            </w:r>
          </w:p>
        </w:tc>
        <w:tc>
          <w:tcPr>
            <w:tcW w:w="4224" w:type="pct"/>
            <w:tcBorders>
              <w:top w:val="single" w:sz="2" w:space="0" w:color="000000"/>
              <w:left w:val="single" w:sz="4" w:space="0" w:color="A6A6A6" w:themeColor="text1" w:themeShade="A6"/>
              <w:bottom w:val="single" w:sz="2" w:space="0" w:color="000000"/>
            </w:tcBorders>
          </w:tcPr>
          <w:p w14:paraId="148CDD48" w14:textId="4653AF05" w:rsidR="00D52557" w:rsidRPr="003B1DAD" w:rsidRDefault="00D52557" w:rsidP="001906FE">
            <w:pPr>
              <w:pStyle w:val="TableHeader"/>
            </w:pPr>
            <w:r>
              <w:t>Title</w:t>
            </w:r>
          </w:p>
        </w:tc>
      </w:tr>
      <w:tr w:rsidR="00413223" w:rsidRPr="003B1DAD" w14:paraId="68D97BBB" w14:textId="77777777" w:rsidTr="00DE12ED">
        <w:tc>
          <w:tcPr>
            <w:tcW w:w="776" w:type="pct"/>
            <w:tcBorders>
              <w:top w:val="single" w:sz="2" w:space="0" w:color="000000"/>
              <w:bottom w:val="single" w:sz="2" w:space="0" w:color="000000"/>
              <w:right w:val="single" w:sz="4" w:space="0" w:color="A6A6A6" w:themeColor="text1" w:themeShade="A6"/>
            </w:tcBorders>
          </w:tcPr>
          <w:p w14:paraId="75B5D2BC" w14:textId="784B2A31" w:rsidR="00413223" w:rsidRPr="00413223" w:rsidRDefault="00413223" w:rsidP="00413223">
            <w:pPr>
              <w:pStyle w:val="TableText"/>
            </w:pPr>
            <w:r w:rsidRPr="00413223">
              <w:t>DAPB1605</w:t>
            </w:r>
          </w:p>
        </w:tc>
        <w:tc>
          <w:tcPr>
            <w:tcW w:w="4224" w:type="pct"/>
            <w:tcBorders>
              <w:top w:val="single" w:sz="2" w:space="0" w:color="000000"/>
              <w:left w:val="single" w:sz="4" w:space="0" w:color="A6A6A6" w:themeColor="text1" w:themeShade="A6"/>
              <w:bottom w:val="single" w:sz="2" w:space="0" w:color="000000"/>
            </w:tcBorders>
          </w:tcPr>
          <w:p w14:paraId="5B62656A" w14:textId="3B67A2A1" w:rsidR="00413223" w:rsidRPr="00413223" w:rsidRDefault="0025137E" w:rsidP="00413223">
            <w:pPr>
              <w:pStyle w:val="TableText"/>
            </w:pPr>
            <w:hyperlink r:id="rId31" w:history="1">
              <w:r w:rsidR="00413223" w:rsidRPr="00413223">
                <w:rPr>
                  <w:rStyle w:val="Hyperlink"/>
                </w:rPr>
                <w:t>Accessible Information</w:t>
              </w:r>
            </w:hyperlink>
          </w:p>
        </w:tc>
      </w:tr>
      <w:tr w:rsidR="00413223" w:rsidRPr="003B1DAD" w14:paraId="79A28F17" w14:textId="77777777" w:rsidTr="00DE12ED">
        <w:tc>
          <w:tcPr>
            <w:tcW w:w="776" w:type="pct"/>
            <w:tcBorders>
              <w:top w:val="single" w:sz="2" w:space="0" w:color="000000"/>
              <w:bottom w:val="single" w:sz="4" w:space="0" w:color="A6A6A6" w:themeColor="text1" w:themeShade="A6"/>
              <w:right w:val="single" w:sz="4" w:space="0" w:color="A6A6A6" w:themeColor="text1" w:themeShade="A6"/>
            </w:tcBorders>
          </w:tcPr>
          <w:p w14:paraId="5B371829" w14:textId="11D6C725" w:rsidR="00413223" w:rsidRPr="00413223" w:rsidRDefault="00413223" w:rsidP="00413223">
            <w:pPr>
              <w:pStyle w:val="TableText"/>
            </w:pPr>
            <w:r w:rsidRPr="00413223">
              <w:t>DCB0129</w:t>
            </w:r>
          </w:p>
        </w:tc>
        <w:tc>
          <w:tcPr>
            <w:tcW w:w="4224" w:type="pct"/>
            <w:tcBorders>
              <w:top w:val="single" w:sz="2" w:space="0" w:color="000000"/>
              <w:left w:val="single" w:sz="4" w:space="0" w:color="A6A6A6" w:themeColor="text1" w:themeShade="A6"/>
              <w:bottom w:val="single" w:sz="4" w:space="0" w:color="A6A6A6" w:themeColor="text1" w:themeShade="A6"/>
            </w:tcBorders>
          </w:tcPr>
          <w:p w14:paraId="6BA6D0BB" w14:textId="343F866D" w:rsidR="00413223" w:rsidRPr="00413223" w:rsidRDefault="0025137E" w:rsidP="00413223">
            <w:pPr>
              <w:pStyle w:val="TableText"/>
            </w:pPr>
            <w:hyperlink r:id="rId32" w:history="1">
              <w:r w:rsidR="00413223" w:rsidRPr="00834552">
                <w:rPr>
                  <w:rStyle w:val="Hyperlink"/>
                  <w:rFonts w:ascii="Arial" w:hAnsi="Arial"/>
                </w:rPr>
                <w:t>Clinical Risk Management: its Application in the Manufacture of Health IT Systems</w:t>
              </w:r>
            </w:hyperlink>
          </w:p>
        </w:tc>
      </w:tr>
      <w:tr w:rsidR="00413223" w:rsidRPr="003B1DAD" w14:paraId="6B2B5541" w14:textId="77777777" w:rsidTr="00DE12ED">
        <w:tc>
          <w:tcPr>
            <w:tcW w:w="776" w:type="pct"/>
            <w:tcBorders>
              <w:top w:val="single" w:sz="2" w:space="0" w:color="000000"/>
              <w:bottom w:val="single" w:sz="4" w:space="0" w:color="A6A6A6" w:themeColor="text1" w:themeShade="A6"/>
              <w:right w:val="single" w:sz="4" w:space="0" w:color="A6A6A6" w:themeColor="text1" w:themeShade="A6"/>
            </w:tcBorders>
          </w:tcPr>
          <w:p w14:paraId="06A4B642" w14:textId="30867A12" w:rsidR="00413223" w:rsidRPr="00413223" w:rsidRDefault="00413223" w:rsidP="00413223">
            <w:pPr>
              <w:pStyle w:val="TableText"/>
            </w:pPr>
            <w:r w:rsidRPr="00413223">
              <w:t>DCB0160</w:t>
            </w:r>
          </w:p>
        </w:tc>
        <w:tc>
          <w:tcPr>
            <w:tcW w:w="4224" w:type="pct"/>
            <w:tcBorders>
              <w:top w:val="single" w:sz="2" w:space="0" w:color="000000"/>
              <w:left w:val="single" w:sz="4" w:space="0" w:color="A6A6A6" w:themeColor="text1" w:themeShade="A6"/>
              <w:bottom w:val="single" w:sz="4" w:space="0" w:color="A6A6A6" w:themeColor="text1" w:themeShade="A6"/>
            </w:tcBorders>
          </w:tcPr>
          <w:p w14:paraId="77F0C7BB" w14:textId="3205DDA1" w:rsidR="00413223" w:rsidRPr="00413223" w:rsidRDefault="0025137E" w:rsidP="00413223">
            <w:pPr>
              <w:pStyle w:val="TableText"/>
            </w:pPr>
            <w:hyperlink r:id="rId33" w:history="1">
              <w:r w:rsidR="00413223" w:rsidRPr="00413223">
                <w:rPr>
                  <w:rStyle w:val="Hyperlink"/>
                </w:rPr>
                <w:t>Clinical Risk Management: its Application in the Deployment and Use of Health IT Systems</w:t>
              </w:r>
            </w:hyperlink>
          </w:p>
        </w:tc>
      </w:tr>
      <w:tr w:rsidR="00413223" w:rsidRPr="003B1DAD" w14:paraId="764A2C25" w14:textId="77777777" w:rsidTr="00DE12ED">
        <w:tc>
          <w:tcPr>
            <w:tcW w:w="776" w:type="pct"/>
            <w:tcBorders>
              <w:top w:val="single" w:sz="2" w:space="0" w:color="000000"/>
              <w:bottom w:val="single" w:sz="4" w:space="0" w:color="A6A6A6" w:themeColor="text1" w:themeShade="A6"/>
              <w:right w:val="single" w:sz="4" w:space="0" w:color="A6A6A6" w:themeColor="text1" w:themeShade="A6"/>
            </w:tcBorders>
          </w:tcPr>
          <w:p w14:paraId="0009968B" w14:textId="26144235" w:rsidR="00413223" w:rsidRPr="00413223" w:rsidRDefault="00413223" w:rsidP="00413223">
            <w:pPr>
              <w:pStyle w:val="TableText"/>
            </w:pPr>
            <w:r w:rsidRPr="00413223">
              <w:t xml:space="preserve">DCB3058 </w:t>
            </w:r>
          </w:p>
        </w:tc>
        <w:tc>
          <w:tcPr>
            <w:tcW w:w="4224" w:type="pct"/>
            <w:tcBorders>
              <w:top w:val="single" w:sz="2" w:space="0" w:color="000000"/>
              <w:left w:val="single" w:sz="4" w:space="0" w:color="A6A6A6" w:themeColor="text1" w:themeShade="A6"/>
              <w:bottom w:val="single" w:sz="4" w:space="0" w:color="A6A6A6" w:themeColor="text1" w:themeShade="A6"/>
            </w:tcBorders>
          </w:tcPr>
          <w:p w14:paraId="0AE10A06" w14:textId="723CA120" w:rsidR="00413223" w:rsidRPr="00413223" w:rsidRDefault="0025137E" w:rsidP="00413223">
            <w:pPr>
              <w:pStyle w:val="TableText"/>
            </w:pPr>
            <w:hyperlink r:id="rId34" w:history="1">
              <w:r w:rsidR="00413223" w:rsidRPr="00413223">
                <w:rPr>
                  <w:rStyle w:val="Hyperlink"/>
                </w:rPr>
                <w:t>Compliance with National Data Opt-outs</w:t>
              </w:r>
            </w:hyperlink>
          </w:p>
        </w:tc>
      </w:tr>
      <w:tr w:rsidR="00413223" w:rsidRPr="003B1DAD" w14:paraId="79F5B745" w14:textId="77777777" w:rsidTr="00DE12ED">
        <w:tc>
          <w:tcPr>
            <w:tcW w:w="776" w:type="pct"/>
            <w:tcBorders>
              <w:top w:val="single" w:sz="2" w:space="0" w:color="000000"/>
              <w:bottom w:val="single" w:sz="4" w:space="0" w:color="A6A6A6" w:themeColor="text1" w:themeShade="A6"/>
              <w:right w:val="single" w:sz="4" w:space="0" w:color="A6A6A6" w:themeColor="text1" w:themeShade="A6"/>
            </w:tcBorders>
          </w:tcPr>
          <w:p w14:paraId="6FE62D22" w14:textId="1AFE3978" w:rsidR="00413223" w:rsidRPr="00413223" w:rsidRDefault="00413223" w:rsidP="00413223">
            <w:pPr>
              <w:pStyle w:val="TableText"/>
            </w:pPr>
            <w:r w:rsidRPr="00413223">
              <w:t xml:space="preserve">DAPB0086 </w:t>
            </w:r>
          </w:p>
        </w:tc>
        <w:tc>
          <w:tcPr>
            <w:tcW w:w="4224" w:type="pct"/>
            <w:tcBorders>
              <w:top w:val="single" w:sz="2" w:space="0" w:color="000000"/>
              <w:left w:val="single" w:sz="4" w:space="0" w:color="A6A6A6" w:themeColor="text1" w:themeShade="A6"/>
              <w:bottom w:val="single" w:sz="4" w:space="0" w:color="A6A6A6" w:themeColor="text1" w:themeShade="A6"/>
            </w:tcBorders>
          </w:tcPr>
          <w:p w14:paraId="6C5E5527" w14:textId="25EF795A" w:rsidR="00413223" w:rsidRPr="00413223" w:rsidRDefault="0025137E" w:rsidP="00413223">
            <w:pPr>
              <w:pStyle w:val="TableText"/>
            </w:pPr>
            <w:hyperlink r:id="rId35" w:history="1">
              <w:r w:rsidR="00413223" w:rsidRPr="00413223">
                <w:rPr>
                  <w:rStyle w:val="Hyperlink"/>
                </w:rPr>
                <w:t>Data Security and Protection Toolkit</w:t>
              </w:r>
            </w:hyperlink>
          </w:p>
        </w:tc>
      </w:tr>
      <w:tr w:rsidR="00413223" w:rsidRPr="003B1DAD" w14:paraId="34C13854" w14:textId="77777777" w:rsidTr="00DE12ED">
        <w:tc>
          <w:tcPr>
            <w:tcW w:w="776" w:type="pct"/>
            <w:tcBorders>
              <w:top w:val="single" w:sz="2" w:space="0" w:color="000000"/>
              <w:bottom w:val="single" w:sz="4" w:space="0" w:color="A6A6A6" w:themeColor="text1" w:themeShade="A6"/>
              <w:right w:val="single" w:sz="4" w:space="0" w:color="A6A6A6" w:themeColor="text1" w:themeShade="A6"/>
            </w:tcBorders>
          </w:tcPr>
          <w:p w14:paraId="79FB3C7E" w14:textId="6F0F337B" w:rsidR="00413223" w:rsidRPr="00413223" w:rsidRDefault="00413223" w:rsidP="00413223">
            <w:pPr>
              <w:pStyle w:val="TableText"/>
            </w:pPr>
            <w:r w:rsidRPr="00413223">
              <w:t xml:space="preserve">DAPB0090 </w:t>
            </w:r>
          </w:p>
        </w:tc>
        <w:tc>
          <w:tcPr>
            <w:tcW w:w="4224" w:type="pct"/>
            <w:tcBorders>
              <w:top w:val="single" w:sz="2" w:space="0" w:color="000000"/>
              <w:left w:val="single" w:sz="4" w:space="0" w:color="A6A6A6" w:themeColor="text1" w:themeShade="A6"/>
              <w:bottom w:val="single" w:sz="4" w:space="0" w:color="A6A6A6" w:themeColor="text1" w:themeShade="A6"/>
            </w:tcBorders>
          </w:tcPr>
          <w:p w14:paraId="364CA0CA" w14:textId="3536E1F5" w:rsidR="00413223" w:rsidRPr="00413223" w:rsidRDefault="0025137E" w:rsidP="00413223">
            <w:pPr>
              <w:pStyle w:val="TableText"/>
            </w:pPr>
            <w:hyperlink r:id="rId36" w:history="1">
              <w:r w:rsidR="00413223" w:rsidRPr="00413223">
                <w:rPr>
                  <w:rStyle w:val="Hyperlink"/>
                </w:rPr>
                <w:t>Health and Social Care Organisation Reference Data</w:t>
              </w:r>
            </w:hyperlink>
          </w:p>
        </w:tc>
      </w:tr>
      <w:tr w:rsidR="00413223" w:rsidRPr="003B1DAD" w14:paraId="754F05C6" w14:textId="77777777" w:rsidTr="00DE12ED">
        <w:tc>
          <w:tcPr>
            <w:tcW w:w="776" w:type="pct"/>
            <w:tcBorders>
              <w:top w:val="single" w:sz="2" w:space="0" w:color="000000"/>
              <w:bottom w:val="single" w:sz="4" w:space="0" w:color="A6A6A6" w:themeColor="text1" w:themeShade="A6"/>
              <w:right w:val="single" w:sz="4" w:space="0" w:color="A6A6A6" w:themeColor="text1" w:themeShade="A6"/>
            </w:tcBorders>
          </w:tcPr>
          <w:p w14:paraId="4CB1324F" w14:textId="1587399D" w:rsidR="00413223" w:rsidRPr="00413223" w:rsidRDefault="00413223" w:rsidP="00413223">
            <w:pPr>
              <w:pStyle w:val="TableText"/>
            </w:pPr>
            <w:r w:rsidRPr="00413223">
              <w:t xml:space="preserve">DCB2117  </w:t>
            </w:r>
          </w:p>
        </w:tc>
        <w:tc>
          <w:tcPr>
            <w:tcW w:w="4224" w:type="pct"/>
            <w:tcBorders>
              <w:top w:val="single" w:sz="2" w:space="0" w:color="000000"/>
              <w:left w:val="single" w:sz="4" w:space="0" w:color="A6A6A6" w:themeColor="text1" w:themeShade="A6"/>
              <w:bottom w:val="single" w:sz="4" w:space="0" w:color="A6A6A6" w:themeColor="text1" w:themeShade="A6"/>
            </w:tcBorders>
          </w:tcPr>
          <w:p w14:paraId="44E3E182" w14:textId="7FBA0C0E" w:rsidR="00413223" w:rsidRPr="00413223" w:rsidRDefault="0025137E" w:rsidP="00413223">
            <w:pPr>
              <w:pStyle w:val="TableText"/>
            </w:pPr>
            <w:hyperlink r:id="rId37" w:history="1">
              <w:r w:rsidR="00413223" w:rsidRPr="00413223">
                <w:rPr>
                  <w:rStyle w:val="Hyperlink"/>
                </w:rPr>
                <w:t>NHS Continuing Healthcare Data Set (aggregate CHC collection)</w:t>
              </w:r>
            </w:hyperlink>
          </w:p>
        </w:tc>
      </w:tr>
      <w:tr w:rsidR="00413223" w:rsidRPr="003B1DAD" w14:paraId="03200934" w14:textId="77777777" w:rsidTr="00DE12ED">
        <w:tc>
          <w:tcPr>
            <w:tcW w:w="776" w:type="pct"/>
            <w:tcBorders>
              <w:top w:val="single" w:sz="2" w:space="0" w:color="000000"/>
              <w:bottom w:val="single" w:sz="4" w:space="0" w:color="A6A6A6" w:themeColor="text1" w:themeShade="A6"/>
              <w:right w:val="single" w:sz="4" w:space="0" w:color="A6A6A6" w:themeColor="text1" w:themeShade="A6"/>
            </w:tcBorders>
          </w:tcPr>
          <w:p w14:paraId="66FFAD6D" w14:textId="1F6D74FE" w:rsidR="00413223" w:rsidRPr="00413223" w:rsidRDefault="00413223" w:rsidP="00413223">
            <w:pPr>
              <w:pStyle w:val="TableText"/>
            </w:pPr>
            <w:r w:rsidRPr="00413223">
              <w:t>ISB 0149</w:t>
            </w:r>
          </w:p>
        </w:tc>
        <w:tc>
          <w:tcPr>
            <w:tcW w:w="4224" w:type="pct"/>
            <w:tcBorders>
              <w:top w:val="single" w:sz="2" w:space="0" w:color="000000"/>
              <w:left w:val="single" w:sz="4" w:space="0" w:color="A6A6A6" w:themeColor="text1" w:themeShade="A6"/>
              <w:bottom w:val="single" w:sz="4" w:space="0" w:color="A6A6A6" w:themeColor="text1" w:themeShade="A6"/>
            </w:tcBorders>
          </w:tcPr>
          <w:p w14:paraId="79AD298D" w14:textId="452DEA26" w:rsidR="00413223" w:rsidRPr="00413223" w:rsidRDefault="0025137E" w:rsidP="00413223">
            <w:pPr>
              <w:pStyle w:val="TableText"/>
            </w:pPr>
            <w:hyperlink r:id="rId38" w:history="1">
              <w:r w:rsidR="00413223" w:rsidRPr="00413223">
                <w:rPr>
                  <w:rStyle w:val="Hyperlink"/>
                </w:rPr>
                <w:t>NHS Number</w:t>
              </w:r>
            </w:hyperlink>
          </w:p>
        </w:tc>
      </w:tr>
      <w:tr w:rsidR="00413223" w:rsidRPr="003B1DAD" w14:paraId="6F32075F" w14:textId="77777777" w:rsidTr="00DE12ED">
        <w:tc>
          <w:tcPr>
            <w:tcW w:w="776" w:type="pct"/>
            <w:tcBorders>
              <w:top w:val="single" w:sz="2" w:space="0" w:color="000000"/>
              <w:bottom w:val="single" w:sz="4" w:space="0" w:color="A6A6A6" w:themeColor="text1" w:themeShade="A6"/>
              <w:right w:val="single" w:sz="4" w:space="0" w:color="A6A6A6" w:themeColor="text1" w:themeShade="A6"/>
            </w:tcBorders>
          </w:tcPr>
          <w:p w14:paraId="0F8BEA70" w14:textId="0D7C7E49" w:rsidR="00413223" w:rsidRPr="00413223" w:rsidRDefault="00413223" w:rsidP="00413223">
            <w:pPr>
              <w:pStyle w:val="TableText"/>
            </w:pPr>
            <w:r w:rsidRPr="00413223">
              <w:t xml:space="preserve">ISB0149-01 </w:t>
            </w:r>
          </w:p>
        </w:tc>
        <w:tc>
          <w:tcPr>
            <w:tcW w:w="4224" w:type="pct"/>
            <w:tcBorders>
              <w:top w:val="single" w:sz="2" w:space="0" w:color="000000"/>
              <w:left w:val="single" w:sz="4" w:space="0" w:color="A6A6A6" w:themeColor="text1" w:themeShade="A6"/>
              <w:bottom w:val="single" w:sz="4" w:space="0" w:color="A6A6A6" w:themeColor="text1" w:themeShade="A6"/>
            </w:tcBorders>
          </w:tcPr>
          <w:p w14:paraId="05AD94CC" w14:textId="7C057F1F" w:rsidR="00413223" w:rsidRPr="00413223" w:rsidRDefault="0025137E" w:rsidP="00413223">
            <w:pPr>
              <w:pStyle w:val="TableText"/>
            </w:pPr>
            <w:hyperlink r:id="rId39" w:history="1">
              <w:r w:rsidR="00413223" w:rsidRPr="00413223">
                <w:rPr>
                  <w:rStyle w:val="Hyperlink"/>
                </w:rPr>
                <w:t xml:space="preserve">NHS Number for General Practice </w:t>
              </w:r>
            </w:hyperlink>
          </w:p>
        </w:tc>
      </w:tr>
      <w:tr w:rsidR="00413223" w:rsidRPr="003B1DAD" w14:paraId="688D05E8" w14:textId="77777777" w:rsidTr="00DE12ED">
        <w:tc>
          <w:tcPr>
            <w:tcW w:w="776" w:type="pct"/>
            <w:tcBorders>
              <w:top w:val="single" w:sz="2" w:space="0" w:color="000000"/>
              <w:bottom w:val="single" w:sz="4" w:space="0" w:color="A6A6A6" w:themeColor="text1" w:themeShade="A6"/>
              <w:right w:val="single" w:sz="4" w:space="0" w:color="A6A6A6" w:themeColor="text1" w:themeShade="A6"/>
            </w:tcBorders>
          </w:tcPr>
          <w:p w14:paraId="6AAF13C2" w14:textId="79EAC8D6" w:rsidR="00413223" w:rsidRPr="00413223" w:rsidRDefault="00413223" w:rsidP="00413223">
            <w:pPr>
              <w:pStyle w:val="TableText"/>
            </w:pPr>
            <w:r w:rsidRPr="00413223">
              <w:t xml:space="preserve">ISB0149-02 </w:t>
            </w:r>
          </w:p>
        </w:tc>
        <w:tc>
          <w:tcPr>
            <w:tcW w:w="4224" w:type="pct"/>
            <w:tcBorders>
              <w:top w:val="single" w:sz="2" w:space="0" w:color="000000"/>
              <w:left w:val="single" w:sz="4" w:space="0" w:color="A6A6A6" w:themeColor="text1" w:themeShade="A6"/>
              <w:bottom w:val="single" w:sz="4" w:space="0" w:color="A6A6A6" w:themeColor="text1" w:themeShade="A6"/>
            </w:tcBorders>
          </w:tcPr>
          <w:p w14:paraId="5995F2B6" w14:textId="3F27AE42" w:rsidR="00413223" w:rsidRPr="00413223" w:rsidRDefault="0025137E" w:rsidP="00413223">
            <w:pPr>
              <w:pStyle w:val="TableText"/>
            </w:pPr>
            <w:hyperlink r:id="rId40" w:history="1">
              <w:r w:rsidR="00413223" w:rsidRPr="00413223">
                <w:rPr>
                  <w:rStyle w:val="Hyperlink"/>
                </w:rPr>
                <w:t xml:space="preserve">NHS Number for Secondary Care </w:t>
              </w:r>
            </w:hyperlink>
          </w:p>
        </w:tc>
      </w:tr>
      <w:tr w:rsidR="00413223" w:rsidRPr="003B1DAD" w14:paraId="2F40B0D9" w14:textId="77777777" w:rsidTr="00DE12ED">
        <w:tc>
          <w:tcPr>
            <w:tcW w:w="776" w:type="pct"/>
            <w:tcBorders>
              <w:top w:val="single" w:sz="2" w:space="0" w:color="000000"/>
              <w:bottom w:val="single" w:sz="4" w:space="0" w:color="A6A6A6" w:themeColor="text1" w:themeShade="A6"/>
              <w:right w:val="single" w:sz="4" w:space="0" w:color="A6A6A6" w:themeColor="text1" w:themeShade="A6"/>
            </w:tcBorders>
          </w:tcPr>
          <w:p w14:paraId="5CD777B6" w14:textId="7054DED5" w:rsidR="00413223" w:rsidRPr="00413223" w:rsidRDefault="00413223" w:rsidP="00413223">
            <w:pPr>
              <w:pStyle w:val="TableText"/>
            </w:pPr>
            <w:r w:rsidRPr="00413223">
              <w:t>DCB2094</w:t>
            </w:r>
          </w:p>
        </w:tc>
        <w:tc>
          <w:tcPr>
            <w:tcW w:w="4224" w:type="pct"/>
            <w:tcBorders>
              <w:top w:val="single" w:sz="2" w:space="0" w:color="000000"/>
              <w:left w:val="single" w:sz="4" w:space="0" w:color="A6A6A6" w:themeColor="text1" w:themeShade="A6"/>
              <w:bottom w:val="single" w:sz="4" w:space="0" w:color="A6A6A6" w:themeColor="text1" w:themeShade="A6"/>
            </w:tcBorders>
          </w:tcPr>
          <w:p w14:paraId="511860A6" w14:textId="02F58ED0" w:rsidR="00413223" w:rsidRPr="00413223" w:rsidRDefault="0025137E" w:rsidP="00413223">
            <w:pPr>
              <w:pStyle w:val="TableText"/>
            </w:pPr>
            <w:hyperlink r:id="rId41" w:history="1">
              <w:r w:rsidR="00413223" w:rsidRPr="00413223">
                <w:rPr>
                  <w:rStyle w:val="Hyperlink"/>
                </w:rPr>
                <w:t>Sexual Orientation Monitoring</w:t>
              </w:r>
            </w:hyperlink>
          </w:p>
        </w:tc>
      </w:tr>
    </w:tbl>
    <w:p w14:paraId="50CAF61E" w14:textId="2EB05CB4" w:rsidR="007F2A69" w:rsidRPr="007F2A69" w:rsidRDefault="007F2A69" w:rsidP="007F2A69">
      <w:r>
        <w:br/>
        <w:t xml:space="preserve">Further details regarding the above standards can be found on </w:t>
      </w:r>
      <w:hyperlink r:id="rId42">
        <w:r w:rsidRPr="5AFA6AC7">
          <w:rPr>
            <w:rStyle w:val="Hyperlink"/>
          </w:rPr>
          <w:t xml:space="preserve">the DAPB Standards and </w:t>
        </w:r>
      </w:hyperlink>
      <w:hyperlink r:id="rId43">
        <w:r w:rsidRPr="5AFA6AC7">
          <w:rPr>
            <w:rStyle w:val="Hyperlink"/>
          </w:rPr>
          <w:t>Collections webpage</w:t>
        </w:r>
      </w:hyperlink>
      <w:r>
        <w:t xml:space="preserve">. This webpage also contains a list of all current Data Alliance Partnership Board (DAPB)-approved standards and collections, as well as standards </w:t>
      </w:r>
      <w:r w:rsidR="08FB7CE0">
        <w:t xml:space="preserve">approved by </w:t>
      </w:r>
      <w:r>
        <w:t xml:space="preserve">the legacy bodies Data Coordination Board (DCB), Standardisation Committee for Care Information (SCCI) and Information Standards Board (ISB). </w:t>
      </w:r>
    </w:p>
    <w:p w14:paraId="6D1390D5" w14:textId="5EDA4C40" w:rsidR="000C0B47" w:rsidRDefault="000C0B47" w:rsidP="000C0B47">
      <w:pPr>
        <w:pStyle w:val="Heading1"/>
      </w:pPr>
      <w:bookmarkStart w:id="15" w:name="_Toc175038879"/>
      <w:r>
        <w:lastRenderedPageBreak/>
        <w:t>Requirements</w:t>
      </w:r>
      <w:bookmarkEnd w:id="15"/>
    </w:p>
    <w:p w14:paraId="46E09998" w14:textId="3E4B4E98" w:rsidR="00A53E09" w:rsidRDefault="00A53E09" w:rsidP="00A53E09">
      <w:pPr>
        <w:ind w:left="-5" w:right="50"/>
      </w:pPr>
      <w:r>
        <w:t xml:space="preserve">This section defines all the requirements placed on health and care organisations including responsible commissioners, and their associated IT systems, for them to comply with this information standard, addressed in broad areas of impact. </w:t>
      </w:r>
    </w:p>
    <w:p w14:paraId="31714917" w14:textId="77777777" w:rsidR="00A53E09" w:rsidRDefault="00A53E09" w:rsidP="00A53E09">
      <w:pPr>
        <w:pStyle w:val="Bulletlist"/>
      </w:pPr>
      <w:r>
        <w:t xml:space="preserve">All </w:t>
      </w:r>
      <w:r w:rsidRPr="00117051">
        <w:rPr>
          <w:b/>
          <w:i/>
        </w:rPr>
        <w:t>MUST</w:t>
      </w:r>
      <w:r>
        <w:t xml:space="preserve"> requirements must be met. </w:t>
      </w:r>
    </w:p>
    <w:p w14:paraId="620DCE45" w14:textId="77777777" w:rsidR="00A53E09" w:rsidRDefault="00A53E09" w:rsidP="00A53E09">
      <w:pPr>
        <w:pStyle w:val="Bulletlist"/>
      </w:pPr>
      <w:r>
        <w:t xml:space="preserve">All </w:t>
      </w:r>
      <w:r w:rsidRPr="00117051">
        <w:rPr>
          <w:b/>
        </w:rPr>
        <w:t>SHOULD</w:t>
      </w:r>
      <w:r>
        <w:t xml:space="preserve"> requirements must be met or there must be a credible, legitimate reason documented for why they have not been. </w:t>
      </w:r>
    </w:p>
    <w:p w14:paraId="46AF21E1" w14:textId="77777777" w:rsidR="00A53E09" w:rsidRDefault="00A53E09" w:rsidP="00A53E09">
      <w:pPr>
        <w:pStyle w:val="Bulletlist"/>
      </w:pPr>
      <w:r w:rsidRPr="00117051">
        <w:rPr>
          <w:b/>
        </w:rPr>
        <w:t>MAY</w:t>
      </w:r>
      <w:r>
        <w:t xml:space="preserve"> requirements are optional. </w:t>
      </w:r>
    </w:p>
    <w:p w14:paraId="3649C392" w14:textId="77777777" w:rsidR="00A53E09" w:rsidRPr="00A53E09" w:rsidRDefault="00A53E09" w:rsidP="00A53E09"/>
    <w:p w14:paraId="1F9E7019" w14:textId="7B483472" w:rsidR="00C62156" w:rsidRDefault="00C62156" w:rsidP="00C62156">
      <w:pPr>
        <w:pStyle w:val="Heading2"/>
      </w:pPr>
      <w:bookmarkStart w:id="16" w:name="_Toc175038880"/>
      <w:r>
        <w:t>Health and care organisations</w:t>
      </w:r>
      <w:bookmarkEnd w:id="16"/>
    </w:p>
    <w:p w14:paraId="0380A794" w14:textId="676209E0" w:rsidR="00C62156" w:rsidRDefault="005D7384" w:rsidP="0029502B">
      <w:pPr>
        <w:pStyle w:val="Heading3"/>
      </w:pPr>
      <w:bookmarkStart w:id="17" w:name="_Toc175038881"/>
      <w:r>
        <w:t>Timeframe</w:t>
      </w:r>
      <w:bookmarkEnd w:id="17"/>
    </w:p>
    <w:p w14:paraId="348CA42F" w14:textId="242D92DA" w:rsidR="005B4BF7" w:rsidRDefault="00FE7124" w:rsidP="00FE7124">
      <w:pPr>
        <w:pStyle w:val="Numberedlist"/>
      </w:pPr>
      <w:r>
        <w:t xml:space="preserve">Responsible commissioners of NHS CHC services </w:t>
      </w:r>
      <w:r>
        <w:rPr>
          <w:b/>
          <w:bCs/>
          <w:i/>
          <w:iCs/>
        </w:rPr>
        <w:t xml:space="preserve">MUST </w:t>
      </w:r>
      <w:r>
        <w:t xml:space="preserve">continue to make monthly submissions </w:t>
      </w:r>
      <w:r w:rsidR="00285F49">
        <w:t>of</w:t>
      </w:r>
      <w:r w:rsidR="00801696">
        <w:t xml:space="preserve"> </w:t>
      </w:r>
      <w:r>
        <w:t>the NHS CHC Patient Level Data Set (DCB3085) until it is superseded by the AACC data set, as indicated in the timings below.</w:t>
      </w:r>
    </w:p>
    <w:p w14:paraId="058A4AC8" w14:textId="0EBE45E9" w:rsidR="00B67B36" w:rsidRDefault="00B67B36" w:rsidP="003E626E">
      <w:pPr>
        <w:pStyle w:val="Numberedlist"/>
      </w:pPr>
      <w:r>
        <w:t xml:space="preserve">From </w:t>
      </w:r>
      <w:r w:rsidRPr="00357148">
        <w:t>1 April 2025</w:t>
      </w:r>
      <w:r>
        <w:t xml:space="preserve"> all responsible commissioners of NHS AACC services in scope of this information standard </w:t>
      </w:r>
      <w:r>
        <w:rPr>
          <w:b/>
          <w:i/>
        </w:rPr>
        <w:t>MUST</w:t>
      </w:r>
      <w:r>
        <w:t xml:space="preserve"> be able to collect the information locally that they intend to use to produce the monthly AACC data set extract, as defined in the Technical Output Specification (TOS). </w:t>
      </w:r>
    </w:p>
    <w:p w14:paraId="550F4D54" w14:textId="7F1407AF" w:rsidR="00A53E09" w:rsidRPr="00A53E09" w:rsidRDefault="00B67B36" w:rsidP="003E626E">
      <w:pPr>
        <w:pStyle w:val="Numberedlist"/>
      </w:pPr>
      <w:r>
        <w:t xml:space="preserve">From </w:t>
      </w:r>
      <w:r w:rsidRPr="00357148">
        <w:t xml:space="preserve">1 May 2025 </w:t>
      </w:r>
      <w:r>
        <w:t xml:space="preserve">all responsible commissioners of NHS AACC services in scope of this information standard </w:t>
      </w:r>
      <w:r w:rsidRPr="00B67B36">
        <w:rPr>
          <w:b/>
          <w:i/>
        </w:rPr>
        <w:t>MUST</w:t>
      </w:r>
      <w:r>
        <w:t xml:space="preserve"> begin ongoing monthly AACC data set submissions as per the instructions on the </w:t>
      </w:r>
      <w:hyperlink r:id="rId44" w:history="1">
        <w:r w:rsidRPr="00B67B36">
          <w:rPr>
            <w:color w:val="003087"/>
          </w:rPr>
          <w:t>NHS England AACC data set webpage.</w:t>
        </w:r>
      </w:hyperlink>
    </w:p>
    <w:p w14:paraId="232437A3" w14:textId="25911278" w:rsidR="005D7384" w:rsidRDefault="005D7384" w:rsidP="0029502B">
      <w:pPr>
        <w:pStyle w:val="Heading3"/>
      </w:pPr>
      <w:bookmarkStart w:id="18" w:name="_Toc175038882"/>
      <w:r>
        <w:t>Scoping</w:t>
      </w:r>
      <w:bookmarkEnd w:id="18"/>
    </w:p>
    <w:p w14:paraId="116931F5" w14:textId="77777777" w:rsidR="000D6EE2" w:rsidRDefault="000D6EE2" w:rsidP="000D6EE2">
      <w:pPr>
        <w:pStyle w:val="Numberedlist"/>
      </w:pPr>
      <w:r>
        <w:t xml:space="preserve">All responsible commissioners of NHS AACC services </w:t>
      </w:r>
      <w:r>
        <w:rPr>
          <w:b/>
          <w:i/>
        </w:rPr>
        <w:t>MUST</w:t>
      </w:r>
      <w:r>
        <w:t xml:space="preserve"> review the ‘In scope’ and ‘Out of scope’ sections of this Requirements Specification.</w:t>
      </w:r>
    </w:p>
    <w:p w14:paraId="0BAE2C18" w14:textId="77777777" w:rsidR="000D6EE2" w:rsidRDefault="000D6EE2" w:rsidP="000D6EE2">
      <w:pPr>
        <w:pStyle w:val="Numberedlist"/>
      </w:pPr>
      <w:r>
        <w:t xml:space="preserve">All responsible commissioners of NHS AACC services </w:t>
      </w:r>
      <w:r>
        <w:rPr>
          <w:b/>
        </w:rPr>
        <w:t>SHOULD</w:t>
      </w:r>
      <w:r>
        <w:t xml:space="preserve"> review all related documents to ensure they fully understand the background, objectives, and scope of this information standard. </w:t>
      </w:r>
    </w:p>
    <w:p w14:paraId="0C0C85F2" w14:textId="1FBBF9FC" w:rsidR="005D7384" w:rsidRDefault="005D7384" w:rsidP="0029502B">
      <w:pPr>
        <w:pStyle w:val="Heading3"/>
      </w:pPr>
      <w:bookmarkStart w:id="19" w:name="_Toc175038883"/>
      <w:r>
        <w:t>Feasibility assessment</w:t>
      </w:r>
      <w:bookmarkEnd w:id="19"/>
    </w:p>
    <w:p w14:paraId="124E60CE" w14:textId="77777777" w:rsidR="00C8689A" w:rsidRPr="00E95760" w:rsidRDefault="00C8689A" w:rsidP="00C8689A">
      <w:pPr>
        <w:pStyle w:val="Numberedlist"/>
      </w:pPr>
      <w:r w:rsidRPr="00E95760">
        <w:t xml:space="preserve">All </w:t>
      </w:r>
      <w:r>
        <w:t>responsible commissioner</w:t>
      </w:r>
      <w:r w:rsidRPr="00E95760">
        <w:t xml:space="preserve">s </w:t>
      </w:r>
      <w:r>
        <w:t>of</w:t>
      </w:r>
      <w:r w:rsidRPr="00E95760">
        <w:t xml:space="preserve"> NHS AACC services </w:t>
      </w:r>
      <w:r w:rsidRPr="00357148">
        <w:rPr>
          <w:b/>
          <w:bCs/>
          <w:i/>
          <w:iCs/>
        </w:rPr>
        <w:t>MUST</w:t>
      </w:r>
      <w:r w:rsidRPr="00E95760">
        <w:t xml:space="preserve"> review the </w:t>
      </w:r>
      <w:r>
        <w:t xml:space="preserve">AACC data set </w:t>
      </w:r>
      <w:r w:rsidRPr="00E95760">
        <w:t>v</w:t>
      </w:r>
      <w:r>
        <w:t>2</w:t>
      </w:r>
      <w:r w:rsidRPr="00E95760">
        <w:t xml:space="preserve">.0 TOS and accompanying User Guidance to understand the scope and definition of each data item. </w:t>
      </w:r>
    </w:p>
    <w:p w14:paraId="63E46FD6" w14:textId="77777777" w:rsidR="00C8689A" w:rsidRPr="00E95760" w:rsidRDefault="00C8689A" w:rsidP="00C8689A">
      <w:pPr>
        <w:pStyle w:val="Numberedlist"/>
      </w:pPr>
      <w:r w:rsidRPr="00E95760">
        <w:lastRenderedPageBreak/>
        <w:t xml:space="preserve">All </w:t>
      </w:r>
      <w:r>
        <w:t>responsible commissioner</w:t>
      </w:r>
      <w:r w:rsidRPr="00E95760">
        <w:t xml:space="preserve">s </w:t>
      </w:r>
      <w:r>
        <w:t>of</w:t>
      </w:r>
      <w:r w:rsidRPr="00E95760">
        <w:t xml:space="preserve"> NHS AACC services </w:t>
      </w:r>
      <w:r w:rsidRPr="00357148">
        <w:rPr>
          <w:b/>
          <w:bCs/>
        </w:rPr>
        <w:t xml:space="preserve">SHOULD </w:t>
      </w:r>
      <w:r w:rsidRPr="00E95760">
        <w:t xml:space="preserve">familiarise themselves with the </w:t>
      </w:r>
      <w:r>
        <w:t xml:space="preserve">AACC data set </w:t>
      </w:r>
      <w:r w:rsidRPr="00E95760">
        <w:t>v</w:t>
      </w:r>
      <w:r>
        <w:t>2</w:t>
      </w:r>
      <w:r w:rsidRPr="00E95760">
        <w:t xml:space="preserve">.0 TOS to understand how data items are grouped for the data submission file. </w:t>
      </w:r>
    </w:p>
    <w:p w14:paraId="4DA35D00" w14:textId="77777777" w:rsidR="00C8689A" w:rsidRPr="00E95760" w:rsidRDefault="00C8689A" w:rsidP="00C8689A">
      <w:pPr>
        <w:pStyle w:val="Numberedlist"/>
      </w:pPr>
      <w:r w:rsidRPr="00E95760">
        <w:t xml:space="preserve">All </w:t>
      </w:r>
      <w:r>
        <w:t>responsible commissioner</w:t>
      </w:r>
      <w:r w:rsidRPr="00E95760">
        <w:t xml:space="preserve">s </w:t>
      </w:r>
      <w:r>
        <w:t>of</w:t>
      </w:r>
      <w:r w:rsidRPr="00E95760">
        <w:t xml:space="preserve"> NHS AACC services </w:t>
      </w:r>
      <w:r w:rsidRPr="00357148">
        <w:rPr>
          <w:b/>
          <w:bCs/>
        </w:rPr>
        <w:t>SHOULD</w:t>
      </w:r>
      <w:r w:rsidRPr="00E95760">
        <w:t xml:space="preserve"> carry out a ‘data mapping exercise’ to understand how well their existing electronic systems align to the NHS </w:t>
      </w:r>
      <w:r>
        <w:t xml:space="preserve">AACC data set v2.0 </w:t>
      </w:r>
      <w:r w:rsidRPr="00E95760">
        <w:t xml:space="preserve">TOS and take appropriate action to ensure that the standard is fully met.  </w:t>
      </w:r>
    </w:p>
    <w:p w14:paraId="0F33B74C" w14:textId="77777777" w:rsidR="00C8689A" w:rsidRPr="00E95760" w:rsidRDefault="00C8689A" w:rsidP="00C8689A">
      <w:pPr>
        <w:pStyle w:val="Numberedlist"/>
      </w:pPr>
      <w:r w:rsidRPr="00E95760">
        <w:t xml:space="preserve">The self-assessment System Conformance Checklist tool will be available on </w:t>
      </w:r>
      <w:hyperlink r:id="rId45">
        <w:r w:rsidRPr="00657F7E">
          <w:rPr>
            <w:color w:val="003087"/>
          </w:rPr>
          <w:t xml:space="preserve">the NHS </w:t>
        </w:r>
      </w:hyperlink>
      <w:hyperlink r:id="rId46">
        <w:r w:rsidRPr="004B48BD">
          <w:rPr>
            <w:color w:val="003087"/>
          </w:rPr>
          <w:t xml:space="preserve">England </w:t>
        </w:r>
        <w:r>
          <w:rPr>
            <w:color w:val="003087"/>
          </w:rPr>
          <w:t>AACC data set</w:t>
        </w:r>
        <w:r w:rsidRPr="004B48BD">
          <w:rPr>
            <w:color w:val="003087"/>
          </w:rPr>
          <w:t xml:space="preserve"> webpage </w:t>
        </w:r>
      </w:hyperlink>
      <w:r w:rsidRPr="00E95760">
        <w:t xml:space="preserve">to support this mapping exercise. </w:t>
      </w:r>
    </w:p>
    <w:p w14:paraId="4E0BA079" w14:textId="77777777" w:rsidR="00C8689A" w:rsidRPr="00E95760" w:rsidRDefault="00C8689A" w:rsidP="00C8689A">
      <w:pPr>
        <w:pStyle w:val="Numberedlist"/>
      </w:pPr>
      <w:r w:rsidRPr="00E95760">
        <w:t xml:space="preserve">The </w:t>
      </w:r>
      <w:r>
        <w:t xml:space="preserve">AACC data set v2.0 </w:t>
      </w:r>
      <w:r w:rsidRPr="00E95760">
        <w:t xml:space="preserve">standard defines the extract to flow from provider systems to NHS </w:t>
      </w:r>
      <w:r>
        <w:t>England</w:t>
      </w:r>
      <w:r w:rsidRPr="00E95760">
        <w:t xml:space="preserve">. It is not a specification for a clinical system. </w:t>
      </w:r>
      <w:r>
        <w:t>Responsible commissioner</w:t>
      </w:r>
      <w:r w:rsidRPr="00E95760">
        <w:t xml:space="preserve">s </w:t>
      </w:r>
      <w:r w:rsidRPr="00357148">
        <w:rPr>
          <w:b/>
          <w:bCs/>
        </w:rPr>
        <w:t>SHOULD NOT</w:t>
      </w:r>
      <w:r w:rsidRPr="00E95760">
        <w:t xml:space="preserve"> solely use this data set to define their care and operational data capture. </w:t>
      </w:r>
    </w:p>
    <w:p w14:paraId="7589308B" w14:textId="58FFFDF4" w:rsidR="005D7384" w:rsidRDefault="005D7384" w:rsidP="0029502B">
      <w:pPr>
        <w:pStyle w:val="Heading3"/>
      </w:pPr>
      <w:bookmarkStart w:id="20" w:name="_Toc175038884"/>
      <w:r>
        <w:t>Information governance</w:t>
      </w:r>
      <w:bookmarkEnd w:id="20"/>
    </w:p>
    <w:p w14:paraId="47226624" w14:textId="77777777" w:rsidR="004A32FF" w:rsidRPr="00E95760" w:rsidRDefault="004A32FF" w:rsidP="004A32FF">
      <w:pPr>
        <w:pStyle w:val="Numberedlist"/>
      </w:pPr>
      <w:r w:rsidRPr="00E95760">
        <w:t xml:space="preserve">Data Controllers responsible for NHS AACC services </w:t>
      </w:r>
      <w:r w:rsidRPr="00357148">
        <w:rPr>
          <w:b/>
          <w:bCs/>
          <w:i/>
          <w:iCs/>
        </w:rPr>
        <w:t xml:space="preserve">MUST </w:t>
      </w:r>
      <w:r w:rsidRPr="00E95760">
        <w:t>ensure they are fully conversant with pertinent information governance legislation and guidance</w:t>
      </w:r>
      <w:hyperlink r:id="rId47">
        <w:r w:rsidRPr="00B9583D">
          <w:t xml:space="preserve">, including </w:t>
        </w:r>
        <w:r w:rsidRPr="00125404">
          <w:rPr>
            <w:color w:val="003087"/>
          </w:rPr>
          <w:t>patient opt-outs</w:t>
        </w:r>
      </w:hyperlink>
      <w:r w:rsidRPr="00E95760">
        <w:t xml:space="preserve"> </w:t>
      </w:r>
      <w:r>
        <w:t xml:space="preserve">and </w:t>
      </w:r>
      <w:hyperlink r:id="rId48" w:history="1">
        <w:r w:rsidRPr="00125404">
          <w:rPr>
            <w:color w:val="003087"/>
          </w:rPr>
          <w:t>General Data Protection Regulation (GDPR)</w:t>
        </w:r>
      </w:hyperlink>
      <w:r>
        <w:t>.</w:t>
      </w:r>
    </w:p>
    <w:p w14:paraId="0DB552FD" w14:textId="77777777" w:rsidR="004A32FF" w:rsidRPr="00E95760" w:rsidRDefault="004A32FF" w:rsidP="006E60B9">
      <w:pPr>
        <w:pStyle w:val="Numberedlist"/>
        <w:spacing w:after="60"/>
        <w:ind w:left="461" w:hanging="461"/>
      </w:pPr>
      <w:r w:rsidRPr="00E95760">
        <w:t xml:space="preserve">All </w:t>
      </w:r>
      <w:r>
        <w:t>responsible commissioner</w:t>
      </w:r>
      <w:r w:rsidRPr="00E95760">
        <w:t xml:space="preserve">s </w:t>
      </w:r>
      <w:r>
        <w:t>of</w:t>
      </w:r>
      <w:r w:rsidRPr="00E95760">
        <w:t xml:space="preserve"> NHS AACC services (including the Caldicott Guardian) </w:t>
      </w:r>
      <w:r w:rsidRPr="00357148">
        <w:rPr>
          <w:b/>
          <w:bCs/>
          <w:i/>
          <w:iCs/>
        </w:rPr>
        <w:t>MUST</w:t>
      </w:r>
      <w:r w:rsidRPr="00E95760">
        <w:t xml:space="preserve"> review </w:t>
      </w:r>
      <w:hyperlink r:id="rId49">
        <w:r>
          <w:rPr>
            <w:color w:val="003087"/>
          </w:rPr>
          <w:t>the NHS England Keeping Data Safe and Benefitting the Public webpages</w:t>
        </w:r>
      </w:hyperlink>
      <w:r w:rsidRPr="00E95760">
        <w:t xml:space="preserve"> to ensure they are fully conversant with pertinent information governance legislation and guidance, including: </w:t>
      </w:r>
    </w:p>
    <w:p w14:paraId="003D7A92" w14:textId="77777777" w:rsidR="004A32FF" w:rsidRPr="00C702FA" w:rsidRDefault="004A32FF" w:rsidP="00C702FA">
      <w:pPr>
        <w:pStyle w:val="Bulletlist"/>
        <w:ind w:left="990"/>
      </w:pPr>
      <w:r w:rsidRPr="00C702FA">
        <w:t xml:space="preserve">Consent and opportunity to object to sharing </w:t>
      </w:r>
    </w:p>
    <w:p w14:paraId="5193F187" w14:textId="77777777" w:rsidR="004A32FF" w:rsidRPr="00C702FA" w:rsidRDefault="004A32FF" w:rsidP="00C702FA">
      <w:pPr>
        <w:pStyle w:val="Bulletlist"/>
        <w:ind w:left="990"/>
      </w:pPr>
      <w:r w:rsidRPr="00C702FA">
        <w:t xml:space="preserve">Compliance against statutory requirements </w:t>
      </w:r>
    </w:p>
    <w:p w14:paraId="6B382803" w14:textId="4DEDD0EA" w:rsidR="006E60B9" w:rsidRDefault="004A32FF" w:rsidP="006E60B9">
      <w:pPr>
        <w:pStyle w:val="Bulletlist"/>
        <w:ind w:left="990"/>
      </w:pPr>
      <w:r w:rsidRPr="00C702FA">
        <w:t xml:space="preserve">Potential safety/confidentiality/risk considerations. </w:t>
      </w:r>
    </w:p>
    <w:p w14:paraId="770EDAD3" w14:textId="01CB318A" w:rsidR="004A32FF" w:rsidRDefault="004A32FF" w:rsidP="00B03FF7">
      <w:pPr>
        <w:ind w:left="450"/>
      </w:pPr>
      <w:r w:rsidRPr="00C702FA">
        <w:t>Further informa</w:t>
      </w:r>
      <w:r w:rsidRPr="00E95760">
        <w:t xml:space="preserve">tion can be found in the Implementation Guidance. </w:t>
      </w:r>
    </w:p>
    <w:p w14:paraId="0FEDD128" w14:textId="77777777" w:rsidR="004A32FF" w:rsidRPr="00E95760" w:rsidRDefault="004A32FF" w:rsidP="004A32FF">
      <w:pPr>
        <w:pStyle w:val="Numberedlist"/>
      </w:pPr>
      <w:r w:rsidRPr="00E95760">
        <w:t xml:space="preserve">All </w:t>
      </w:r>
      <w:r>
        <w:t>responsible commissioner</w:t>
      </w:r>
      <w:r w:rsidRPr="00E95760">
        <w:t xml:space="preserve">s </w:t>
      </w:r>
      <w:r>
        <w:t>of</w:t>
      </w:r>
      <w:r w:rsidRPr="00E95760">
        <w:t xml:space="preserve"> NHS AACC services </w:t>
      </w:r>
      <w:r w:rsidRPr="00357148">
        <w:rPr>
          <w:b/>
          <w:bCs/>
          <w:i/>
          <w:iCs/>
        </w:rPr>
        <w:t>MUST</w:t>
      </w:r>
      <w:r w:rsidRPr="00E95760">
        <w:t xml:space="preserve"> make information and guidance to patients available via providers stating that their personal and care data may be re-used, including through linkage with other data sources, for the purpose of data analysis and reporting. </w:t>
      </w:r>
    </w:p>
    <w:p w14:paraId="317DB2CA" w14:textId="77777777" w:rsidR="004A32FF" w:rsidRPr="00E95760" w:rsidRDefault="004A32FF" w:rsidP="004A32FF">
      <w:pPr>
        <w:pStyle w:val="Numberedlist"/>
      </w:pPr>
      <w:r w:rsidRPr="00E95760">
        <w:t xml:space="preserve">All </w:t>
      </w:r>
      <w:r>
        <w:t>responsible commissioner</w:t>
      </w:r>
      <w:r w:rsidRPr="00E95760">
        <w:t xml:space="preserve">s </w:t>
      </w:r>
      <w:r>
        <w:t>of</w:t>
      </w:r>
      <w:r w:rsidRPr="00E95760">
        <w:t xml:space="preserve"> NHS AACC services </w:t>
      </w:r>
      <w:r w:rsidRPr="00357148">
        <w:rPr>
          <w:b/>
          <w:bCs/>
          <w:i/>
          <w:iCs/>
        </w:rPr>
        <w:t>MUST</w:t>
      </w:r>
      <w:r w:rsidRPr="00E95760">
        <w:t xml:space="preserve"> ensure that local data systems and warehouses comply with appropriate data security controls by ensuring they achieve</w:t>
      </w:r>
      <w:r>
        <w:t xml:space="preserve"> </w:t>
      </w:r>
      <w:hyperlink r:id="rId50" w:history="1">
        <w:r w:rsidRPr="00630684">
          <w:rPr>
            <w:color w:val="003087"/>
          </w:rPr>
          <w:t>Data Security and Protection Toolkit</w:t>
        </w:r>
      </w:hyperlink>
      <w:r>
        <w:t xml:space="preserve"> standards</w:t>
      </w:r>
      <w:r w:rsidRPr="00E95760">
        <w:t xml:space="preserve">. </w:t>
      </w:r>
    </w:p>
    <w:p w14:paraId="3E40BF42" w14:textId="77777777" w:rsidR="004A32FF" w:rsidRPr="00E95760" w:rsidRDefault="004A32FF" w:rsidP="004A32FF">
      <w:pPr>
        <w:pStyle w:val="Numberedlist"/>
      </w:pPr>
      <w:r w:rsidRPr="00E95760">
        <w:t xml:space="preserve">Any staff responsible for controlling the dissemination of data </w:t>
      </w:r>
      <w:r w:rsidRPr="00357148">
        <w:rPr>
          <w:b/>
          <w:bCs/>
          <w:i/>
          <w:iCs/>
        </w:rPr>
        <w:t>MUST</w:t>
      </w:r>
      <w:r w:rsidRPr="00E95760">
        <w:t xml:space="preserve"> read the </w:t>
      </w:r>
      <w:r w:rsidRPr="00B9583D">
        <w:t>Implementation Guidance</w:t>
      </w:r>
      <w:r w:rsidRPr="00E95760">
        <w:t xml:space="preserve"> </w:t>
      </w:r>
      <w:r>
        <w:t>for</w:t>
      </w:r>
      <w:r w:rsidRPr="00E95760">
        <w:t xml:space="preserve"> this standard, to understand the information governance approach and act accordingly. This will help inform the handling of sensitive data and </w:t>
      </w:r>
      <w:r w:rsidRPr="00E95760">
        <w:lastRenderedPageBreak/>
        <w:t xml:space="preserve">ensuring identifiable data is not included in fields marked for inclusion in external extracts, as identified in the </w:t>
      </w:r>
      <w:r>
        <w:t>E</w:t>
      </w:r>
      <w:r w:rsidRPr="00E95760">
        <w:t>nhanced T</w:t>
      </w:r>
      <w:r>
        <w:t xml:space="preserve">echnical </w:t>
      </w:r>
      <w:r w:rsidRPr="00E95760">
        <w:t>O</w:t>
      </w:r>
      <w:r>
        <w:t xml:space="preserve">utput </w:t>
      </w:r>
      <w:r w:rsidRPr="00E95760">
        <w:t>S</w:t>
      </w:r>
      <w:r>
        <w:t>pecification (ETOS)</w:t>
      </w:r>
      <w:r w:rsidRPr="00E95760">
        <w:t xml:space="preserve">. Understanding, behaviours, and accountability </w:t>
      </w:r>
      <w:r w:rsidRPr="00357148">
        <w:rPr>
          <w:b/>
          <w:bCs/>
        </w:rPr>
        <w:t>SHOULD</w:t>
      </w:r>
      <w:r w:rsidRPr="00E95760">
        <w:t xml:space="preserve"> be appropriate to the level and nature of responsibility. </w:t>
      </w:r>
    </w:p>
    <w:p w14:paraId="0EDCA17F" w14:textId="60F3C6A6" w:rsidR="00C8689A" w:rsidRPr="00C8689A" w:rsidRDefault="004A32FF" w:rsidP="00C8689A">
      <w:pPr>
        <w:pStyle w:val="Numberedlist"/>
      </w:pPr>
      <w:r w:rsidRPr="00E95760">
        <w:t xml:space="preserve">Any immediate information governance concerns relating to the </w:t>
      </w:r>
      <w:r>
        <w:t xml:space="preserve">AACC data set </w:t>
      </w:r>
      <w:r w:rsidRPr="00357148">
        <w:rPr>
          <w:b/>
          <w:bCs/>
        </w:rPr>
        <w:t>SHOULD</w:t>
      </w:r>
      <w:r w:rsidRPr="00E95760">
        <w:t xml:space="preserve"> be addressed to the standard’s developers at NHS </w:t>
      </w:r>
      <w:r>
        <w:t>England</w:t>
      </w:r>
      <w:r w:rsidRPr="00E95760">
        <w:t>, or</w:t>
      </w:r>
      <w:r>
        <w:t xml:space="preserve"> the </w:t>
      </w:r>
      <w:hyperlink r:id="rId51" w:history="1">
        <w:r w:rsidRPr="00357148">
          <w:rPr>
            <w:color w:val="003087"/>
          </w:rPr>
          <w:t>Independent Group Advising on the Release of Data (IGARD)</w:t>
        </w:r>
      </w:hyperlink>
      <w:r w:rsidRPr="00E95760">
        <w:t xml:space="preserve"> if the concerns relate to data dissemination. </w:t>
      </w:r>
      <w:r>
        <w:t xml:space="preserve">Although IGARD ceased on the 31 January 2023 when NHS Digital merged with NHS England, NHS England has established an </w:t>
      </w:r>
      <w:hyperlink r:id="rId52" w:history="1">
        <w:r w:rsidRPr="00357148">
          <w:rPr>
            <w:color w:val="003087"/>
          </w:rPr>
          <w:t>interim data advisory group</w:t>
        </w:r>
      </w:hyperlink>
      <w:r w:rsidRPr="00357148">
        <w:rPr>
          <w:color w:val="003087"/>
        </w:rPr>
        <w:t xml:space="preserve"> </w:t>
      </w:r>
      <w:r>
        <w:t>to seek and receive independent advice.</w:t>
      </w:r>
    </w:p>
    <w:p w14:paraId="77F96BCA" w14:textId="643C7CC2" w:rsidR="005D7384" w:rsidRDefault="005D7384" w:rsidP="0029502B">
      <w:pPr>
        <w:pStyle w:val="Heading3"/>
      </w:pPr>
      <w:bookmarkStart w:id="21" w:name="_Toc175038885"/>
      <w:r>
        <w:t>Clinical governance</w:t>
      </w:r>
      <w:bookmarkEnd w:id="21"/>
    </w:p>
    <w:p w14:paraId="3FFD57E6" w14:textId="77777777" w:rsidR="00940840" w:rsidRPr="00E95760" w:rsidRDefault="00940840" w:rsidP="00B03FF7">
      <w:pPr>
        <w:pStyle w:val="Numberedlist"/>
        <w:spacing w:after="60"/>
        <w:ind w:left="461" w:hanging="461"/>
      </w:pPr>
      <w:r w:rsidRPr="00E95760">
        <w:t xml:space="preserve">The data set </w:t>
      </w:r>
      <w:r w:rsidRPr="00357148">
        <w:rPr>
          <w:b/>
          <w:bCs/>
        </w:rPr>
        <w:t>MAY</w:t>
      </w:r>
      <w:r w:rsidRPr="00E95760">
        <w:t xml:space="preserve"> be used for local clinical governance purposes such as: </w:t>
      </w:r>
    </w:p>
    <w:p w14:paraId="7521FA2D" w14:textId="77777777" w:rsidR="00940840" w:rsidRDefault="00940840" w:rsidP="006B76A5">
      <w:pPr>
        <w:pStyle w:val="Bulletlist"/>
        <w:ind w:left="990"/>
      </w:pPr>
      <w:r>
        <w:t xml:space="preserve">Monitoring of year-on-year service improvement by governing and audit bodies </w:t>
      </w:r>
    </w:p>
    <w:p w14:paraId="33879892" w14:textId="1D20A9D2" w:rsidR="00940840" w:rsidRDefault="00940840" w:rsidP="006B76A5">
      <w:pPr>
        <w:pStyle w:val="Bulletlist"/>
        <w:ind w:left="990"/>
      </w:pPr>
      <w:r>
        <w:t xml:space="preserve">Benchmarking performance to drive service improvements. </w:t>
      </w:r>
      <w:r w:rsidR="009F3E53">
        <w:br/>
      </w:r>
    </w:p>
    <w:p w14:paraId="137BB50C" w14:textId="27389E24" w:rsidR="005D7384" w:rsidRDefault="005D7384" w:rsidP="0029502B">
      <w:pPr>
        <w:pStyle w:val="Heading3"/>
      </w:pPr>
      <w:bookmarkStart w:id="22" w:name="_Toc175038886"/>
      <w:r>
        <w:t>Clinical risks</w:t>
      </w:r>
      <w:bookmarkEnd w:id="22"/>
    </w:p>
    <w:p w14:paraId="19081C7D" w14:textId="05E4A324" w:rsidR="00C702FA" w:rsidRPr="00C702FA" w:rsidRDefault="00801C1B" w:rsidP="00801C1B">
      <w:pPr>
        <w:pStyle w:val="Numberedlist"/>
      </w:pPr>
      <w:r w:rsidRPr="00E95760">
        <w:t xml:space="preserve">When procuring new systems or modifying agreements with existing system suppliers, all </w:t>
      </w:r>
      <w:r>
        <w:t>responsible commissioner</w:t>
      </w:r>
      <w:r w:rsidRPr="00E95760">
        <w:t xml:space="preserve">s </w:t>
      </w:r>
      <w:r>
        <w:t>of</w:t>
      </w:r>
      <w:r w:rsidRPr="00E95760">
        <w:t xml:space="preserve"> NHS AACC services </w:t>
      </w:r>
      <w:r w:rsidRPr="00357148">
        <w:rPr>
          <w:b/>
          <w:bCs/>
        </w:rPr>
        <w:t xml:space="preserve">SHOULD </w:t>
      </w:r>
      <w:r w:rsidRPr="00E95760">
        <w:t xml:space="preserve">ensure that supplier organisations are compliant with the clinical safety standards </w:t>
      </w:r>
      <w:hyperlink r:id="rId53" w:history="1">
        <w:r w:rsidRPr="00357148">
          <w:rPr>
            <w:color w:val="003087"/>
          </w:rPr>
          <w:t>DCB0129 Clinical Risk Management: its Application in the Manufacture of Health IT Systems</w:t>
        </w:r>
      </w:hyperlink>
      <w:r>
        <w:t xml:space="preserve"> and </w:t>
      </w:r>
      <w:hyperlink r:id="rId54" w:history="1">
        <w:r w:rsidRPr="00357148">
          <w:rPr>
            <w:color w:val="003087"/>
          </w:rPr>
          <w:t>DCB0160 Clinical Risk Management: its Application in the Deployment and Use of Health IT Systems</w:t>
        </w:r>
      </w:hyperlink>
      <w:r w:rsidRPr="00357148">
        <w:rPr>
          <w:color w:val="003087"/>
        </w:rPr>
        <w:t>.</w:t>
      </w:r>
    </w:p>
    <w:p w14:paraId="264372CF" w14:textId="15E9A98B" w:rsidR="00645DC4" w:rsidRDefault="00645DC4" w:rsidP="0029502B">
      <w:pPr>
        <w:pStyle w:val="Heading3"/>
      </w:pPr>
      <w:bookmarkStart w:id="23" w:name="_Toc175038887"/>
      <w:r>
        <w:t>Demonstrating readiness</w:t>
      </w:r>
      <w:bookmarkEnd w:id="23"/>
    </w:p>
    <w:p w14:paraId="2C58D5B3" w14:textId="097E4155" w:rsidR="00C702FA" w:rsidRPr="00C702FA" w:rsidRDefault="004D3F22" w:rsidP="004D3F22">
      <w:pPr>
        <w:pStyle w:val="Numberedlist"/>
      </w:pPr>
      <w:r>
        <w:t>Several months after publication of this information standard,</w:t>
      </w:r>
      <w:r w:rsidRPr="001F2C4D">
        <w:t xml:space="preserve"> a state of readiness questionnaire will be circulated to assess conformance. This </w:t>
      </w:r>
      <w:r w:rsidRPr="00357148">
        <w:rPr>
          <w:b/>
          <w:bCs/>
          <w:i/>
          <w:iCs/>
        </w:rPr>
        <w:t xml:space="preserve">MUST </w:t>
      </w:r>
      <w:r w:rsidRPr="001F2C4D">
        <w:t xml:space="preserve">be completed by all </w:t>
      </w:r>
      <w:r>
        <w:t>responsible commissioner</w:t>
      </w:r>
      <w:r w:rsidRPr="001F2C4D">
        <w:t xml:space="preserve">s </w:t>
      </w:r>
      <w:r>
        <w:t>of</w:t>
      </w:r>
      <w:r w:rsidRPr="001F2C4D">
        <w:t xml:space="preserve"> NHS AACC services and returned to NHS </w:t>
      </w:r>
      <w:r>
        <w:t>England within the specified deadline</w:t>
      </w:r>
      <w:r w:rsidRPr="001F2C4D">
        <w:t xml:space="preserve">. </w:t>
      </w:r>
    </w:p>
    <w:p w14:paraId="3E87F3EA" w14:textId="1A75F0F1" w:rsidR="00645DC4" w:rsidRDefault="00645DC4" w:rsidP="0029502B">
      <w:pPr>
        <w:pStyle w:val="Heading3"/>
      </w:pPr>
      <w:bookmarkStart w:id="24" w:name="_Toc175038888"/>
      <w:r>
        <w:t>Data collection and submission</w:t>
      </w:r>
      <w:bookmarkEnd w:id="24"/>
    </w:p>
    <w:p w14:paraId="01159CB6" w14:textId="77777777" w:rsidR="00CE57FB" w:rsidRPr="00E95760" w:rsidRDefault="00CE57FB" w:rsidP="00CE57FB">
      <w:pPr>
        <w:pStyle w:val="Numberedlist"/>
      </w:pPr>
      <w:r w:rsidRPr="00E95760">
        <w:t xml:space="preserve">All </w:t>
      </w:r>
      <w:r>
        <w:t>responsible commissioner</w:t>
      </w:r>
      <w:r w:rsidRPr="00E95760">
        <w:t xml:space="preserve">s </w:t>
      </w:r>
      <w:r>
        <w:t>of</w:t>
      </w:r>
      <w:r w:rsidRPr="00E95760">
        <w:t xml:space="preserve"> NHS AACC services </w:t>
      </w:r>
      <w:r w:rsidRPr="00357148">
        <w:rPr>
          <w:b/>
          <w:bCs/>
          <w:i/>
          <w:iCs/>
        </w:rPr>
        <w:t xml:space="preserve">MUST </w:t>
      </w:r>
      <w:r w:rsidRPr="00E95760">
        <w:t xml:space="preserve">ensure that the information they intend to use to produce the monthly </w:t>
      </w:r>
      <w:r>
        <w:t xml:space="preserve">AACC data set </w:t>
      </w:r>
      <w:r w:rsidRPr="00E95760">
        <w:t xml:space="preserve">extract is captured locally in an accurate and timely manner. </w:t>
      </w:r>
    </w:p>
    <w:p w14:paraId="3529ACA3" w14:textId="77777777" w:rsidR="00CE57FB" w:rsidRPr="00E95760" w:rsidRDefault="00CE57FB" w:rsidP="00CE57FB">
      <w:pPr>
        <w:pStyle w:val="Numberedlist"/>
      </w:pPr>
      <w:r w:rsidRPr="00E95760">
        <w:t xml:space="preserve">All </w:t>
      </w:r>
      <w:r>
        <w:t>responsible commissioner</w:t>
      </w:r>
      <w:r w:rsidRPr="00E95760">
        <w:t xml:space="preserve">s </w:t>
      </w:r>
      <w:r>
        <w:t>of</w:t>
      </w:r>
      <w:r w:rsidRPr="00E95760">
        <w:t xml:space="preserve"> NHS AACC services </w:t>
      </w:r>
      <w:r w:rsidRPr="00357148">
        <w:rPr>
          <w:b/>
          <w:bCs/>
        </w:rPr>
        <w:t>SHOULD</w:t>
      </w:r>
      <w:r w:rsidRPr="00E95760">
        <w:t xml:space="preserve"> review the </w:t>
      </w:r>
      <w:r>
        <w:t>E</w:t>
      </w:r>
      <w:r w:rsidRPr="00E95760">
        <w:t xml:space="preserve">TOS to understand the data validation rules that will be applied to each data group on arrival at </w:t>
      </w:r>
      <w:r w:rsidRPr="00E95760">
        <w:lastRenderedPageBreak/>
        <w:t xml:space="preserve">the data landing platform to all incoming data submission files. Validation rules not adhered to may result in appropriate groups or the entire submission being rejected. </w:t>
      </w:r>
    </w:p>
    <w:p w14:paraId="1AD0BDBD" w14:textId="77777777" w:rsidR="00CE57FB" w:rsidRPr="00E95760" w:rsidRDefault="00CE57FB" w:rsidP="00CE57FB">
      <w:pPr>
        <w:pStyle w:val="Numberedlist"/>
      </w:pPr>
      <w:r w:rsidRPr="00E95760">
        <w:t xml:space="preserve">All </w:t>
      </w:r>
      <w:r>
        <w:t>responsible commissioner</w:t>
      </w:r>
      <w:r w:rsidRPr="00E95760">
        <w:t xml:space="preserve">s </w:t>
      </w:r>
      <w:r>
        <w:t>of</w:t>
      </w:r>
      <w:r w:rsidRPr="00E95760">
        <w:t xml:space="preserve"> NHS AACC services </w:t>
      </w:r>
      <w:r w:rsidRPr="00357148">
        <w:rPr>
          <w:b/>
          <w:bCs/>
          <w:i/>
          <w:iCs/>
        </w:rPr>
        <w:t>MUST</w:t>
      </w:r>
      <w:r w:rsidRPr="00E95760">
        <w:t xml:space="preserve"> develop a submission extract as defined by the TOS and supporting </w:t>
      </w:r>
      <w:r>
        <w:t>g</w:t>
      </w:r>
      <w:r w:rsidRPr="00E95760">
        <w:t xml:space="preserve">uidance documents. </w:t>
      </w:r>
    </w:p>
    <w:p w14:paraId="550BB671" w14:textId="77777777" w:rsidR="00CE57FB" w:rsidRPr="00E95760" w:rsidRDefault="00CE57FB" w:rsidP="00CE57FB">
      <w:pPr>
        <w:pStyle w:val="Numberedlist"/>
      </w:pPr>
      <w:r w:rsidRPr="00E95760">
        <w:t xml:space="preserve">All </w:t>
      </w:r>
      <w:r>
        <w:t>responsible commissioner</w:t>
      </w:r>
      <w:r w:rsidRPr="00E95760">
        <w:t xml:space="preserve">s </w:t>
      </w:r>
      <w:r>
        <w:t>of</w:t>
      </w:r>
      <w:r w:rsidRPr="00E95760">
        <w:t xml:space="preserve"> NHS AACC services </w:t>
      </w:r>
      <w:r w:rsidRPr="00357148">
        <w:rPr>
          <w:b/>
          <w:bCs/>
          <w:i/>
          <w:iCs/>
        </w:rPr>
        <w:t>MUST</w:t>
      </w:r>
      <w:r w:rsidRPr="00E95760">
        <w:t xml:space="preserve"> submit the </w:t>
      </w:r>
      <w:r>
        <w:t xml:space="preserve">AACC data set </w:t>
      </w:r>
      <w:r w:rsidRPr="00E95760">
        <w:t xml:space="preserve">extract as defined in the TOS. </w:t>
      </w:r>
    </w:p>
    <w:p w14:paraId="3D62E6C7" w14:textId="77777777" w:rsidR="00CE57FB" w:rsidRPr="00E95760" w:rsidRDefault="00CE57FB" w:rsidP="00CE57FB">
      <w:pPr>
        <w:pStyle w:val="Numberedlist"/>
      </w:pPr>
      <w:r>
        <w:t xml:space="preserve">All responsible commissioners of NHS AACC services </w:t>
      </w:r>
      <w:r w:rsidRPr="400F81C4">
        <w:rPr>
          <w:b/>
          <w:bCs/>
        </w:rPr>
        <w:t xml:space="preserve">SHOULD </w:t>
      </w:r>
      <w:r>
        <w:t xml:space="preserve">check pre-deadline validation and data quality reports provided by NHS England after each submission, correct errors and make re-submissions at the earliest opportunity. Further details on error correction and re-submissions are explained within the supporting guidance. </w:t>
      </w:r>
    </w:p>
    <w:p w14:paraId="163C3AA9" w14:textId="77777777" w:rsidR="00CE57FB" w:rsidRPr="00E95760" w:rsidRDefault="00CE57FB" w:rsidP="00CE57FB">
      <w:pPr>
        <w:pStyle w:val="Numberedlist"/>
      </w:pPr>
      <w:r>
        <w:t xml:space="preserve">All responsible commissioners of NHS AACC services </w:t>
      </w:r>
      <w:r w:rsidRPr="400F81C4">
        <w:rPr>
          <w:b/>
          <w:bCs/>
          <w:i/>
          <w:iCs/>
        </w:rPr>
        <w:t>MUST NOT</w:t>
      </w:r>
      <w:r>
        <w:t xml:space="preserve"> attempt to submit data items not defined in the TOS. </w:t>
      </w:r>
    </w:p>
    <w:p w14:paraId="1FA31B1F" w14:textId="77777777" w:rsidR="00CE57FB" w:rsidRPr="00E95760" w:rsidRDefault="00CE57FB" w:rsidP="00B03FF7">
      <w:r w:rsidRPr="00E95760">
        <w:t xml:space="preserve">The requirements defined in this section are likely to be fulfilled by informatics staff at </w:t>
      </w:r>
      <w:r>
        <w:t>responsible commissioner</w:t>
      </w:r>
      <w:r w:rsidRPr="00E95760">
        <w:t xml:space="preserve">s. </w:t>
      </w:r>
    </w:p>
    <w:p w14:paraId="26F4B48C" w14:textId="4355BA96" w:rsidR="00645DC4" w:rsidRDefault="00645DC4" w:rsidP="0029502B">
      <w:pPr>
        <w:pStyle w:val="Heading3"/>
      </w:pPr>
      <w:bookmarkStart w:id="25" w:name="_Toc175038889"/>
      <w:r>
        <w:t>Resources</w:t>
      </w:r>
      <w:bookmarkEnd w:id="25"/>
    </w:p>
    <w:p w14:paraId="19938B07" w14:textId="77777777" w:rsidR="006C0E2B" w:rsidRPr="00E95760" w:rsidRDefault="006C0E2B" w:rsidP="00910A1B">
      <w:pPr>
        <w:pStyle w:val="Numberedlist"/>
      </w:pPr>
      <w:r w:rsidRPr="00E95760">
        <w:t xml:space="preserve">All management personnel </w:t>
      </w:r>
      <w:r>
        <w:t>of responsible commissioner</w:t>
      </w:r>
      <w:r w:rsidRPr="00E95760">
        <w:t xml:space="preserve">s </w:t>
      </w:r>
      <w:r>
        <w:t>of</w:t>
      </w:r>
      <w:r w:rsidRPr="00E95760">
        <w:t xml:space="preserve"> NHS AACC services </w:t>
      </w:r>
      <w:r w:rsidRPr="00357148">
        <w:rPr>
          <w:b/>
          <w:bCs/>
          <w:i/>
          <w:iCs/>
        </w:rPr>
        <w:t>MUST</w:t>
      </w:r>
      <w:r w:rsidRPr="00E95760">
        <w:t xml:space="preserve"> ensure their service is appropriately resourced to </w:t>
      </w:r>
      <w:r>
        <w:t xml:space="preserve">enable </w:t>
      </w:r>
      <w:r w:rsidRPr="00E95760">
        <w:t>conform</w:t>
      </w:r>
      <w:r>
        <w:t>ance</w:t>
      </w:r>
      <w:r w:rsidRPr="00E95760">
        <w:t xml:space="preserve"> to the requirements stated in this Requirements Specification. </w:t>
      </w:r>
    </w:p>
    <w:p w14:paraId="21EBB4DE" w14:textId="244AC482" w:rsidR="00645DC4" w:rsidRDefault="00645DC4" w:rsidP="0029502B">
      <w:pPr>
        <w:pStyle w:val="Heading3"/>
      </w:pPr>
      <w:bookmarkStart w:id="26" w:name="_Toc175038890"/>
      <w:r>
        <w:t>Communication</w:t>
      </w:r>
      <w:bookmarkEnd w:id="26"/>
    </w:p>
    <w:p w14:paraId="173B0ABA" w14:textId="77777777" w:rsidR="00E22368" w:rsidRPr="00E95760" w:rsidRDefault="00E22368" w:rsidP="00910A1B">
      <w:pPr>
        <w:pStyle w:val="Numberedlist"/>
      </w:pPr>
      <w:r>
        <w:t xml:space="preserve">Chief executives and Accountable Officers of responsible commissioners of NHS AACC services </w:t>
      </w:r>
      <w:r w:rsidRPr="400F81C4">
        <w:rPr>
          <w:b/>
          <w:bCs/>
          <w:i/>
          <w:iCs/>
        </w:rPr>
        <w:t>MUST</w:t>
      </w:r>
      <w:r>
        <w:t xml:space="preserve"> be held accountable to comply with the dates instructed by the mandate. Chief executives </w:t>
      </w:r>
      <w:r w:rsidRPr="400F81C4">
        <w:rPr>
          <w:b/>
          <w:bCs/>
        </w:rPr>
        <w:t>SHOULD</w:t>
      </w:r>
      <w:r w:rsidRPr="400F81C4">
        <w:t xml:space="preserve"> </w:t>
      </w:r>
      <w:r>
        <w:t xml:space="preserve">therefore ensure awareness by all clinicians and operational staff involved in care delivery by cascading the mandated standard and an appropriate project brief to all AACC service leads and other relevant staff. </w:t>
      </w:r>
    </w:p>
    <w:p w14:paraId="3ED75F1D" w14:textId="277CD0B3" w:rsidR="00C702FA" w:rsidRPr="00C702FA" w:rsidRDefault="00E22368" w:rsidP="00C702FA">
      <w:pPr>
        <w:pStyle w:val="Numberedlist"/>
      </w:pPr>
      <w:r w:rsidRPr="00E95760">
        <w:t xml:space="preserve">Instructions </w:t>
      </w:r>
      <w:r w:rsidRPr="00357148">
        <w:rPr>
          <w:b/>
          <w:bCs/>
          <w:i/>
          <w:iCs/>
        </w:rPr>
        <w:t>MUST</w:t>
      </w:r>
      <w:r w:rsidRPr="00E95760">
        <w:t xml:space="preserve"> also be communicated to the organisation’s informatics leads to initiate collaborative work with informatics services and </w:t>
      </w:r>
      <w:r>
        <w:t>AACC</w:t>
      </w:r>
      <w:r w:rsidRPr="00E95760">
        <w:t xml:space="preserve"> services as soon as possible. </w:t>
      </w:r>
    </w:p>
    <w:p w14:paraId="103DBC2A" w14:textId="5B97BFCC" w:rsidR="00645DC4" w:rsidRDefault="00645DC4" w:rsidP="0029502B">
      <w:pPr>
        <w:pStyle w:val="Heading3"/>
      </w:pPr>
      <w:bookmarkStart w:id="27" w:name="_Toc175038891"/>
      <w:r>
        <w:t>Issues and maintenance</w:t>
      </w:r>
      <w:bookmarkEnd w:id="27"/>
    </w:p>
    <w:p w14:paraId="055E5088" w14:textId="77777777" w:rsidR="00910A1B" w:rsidRDefault="00910A1B" w:rsidP="00910A1B">
      <w:pPr>
        <w:pStyle w:val="Numberedlist"/>
      </w:pPr>
      <w:r>
        <w:t xml:space="preserve">To support the implementation of this information standard, all responsible commissioners of NHS AACC services </w:t>
      </w:r>
      <w:r w:rsidRPr="400F81C4">
        <w:rPr>
          <w:b/>
          <w:bCs/>
        </w:rPr>
        <w:t>SHOULD</w:t>
      </w:r>
      <w:r w:rsidRPr="400F81C4">
        <w:t xml:space="preserve"> highlight any persistent issues and feed these back to the standard’s developers, as per the contact details listed in section ‘8.1 Support’ of the Implementation Guidance. Feedback will be used by the developers </w:t>
      </w:r>
      <w:r w:rsidRPr="400F81C4">
        <w:lastRenderedPageBreak/>
        <w:t xml:space="preserve">to improve the implementation and data collection processes for future consideration towards a data set change or, indeed, further implementation phases. </w:t>
      </w:r>
    </w:p>
    <w:p w14:paraId="4F0A32CB" w14:textId="554B79ED" w:rsidR="00910A1B" w:rsidRDefault="00910A1B">
      <w:pPr>
        <w:spacing w:after="0" w:line="240" w:lineRule="auto"/>
        <w:textboxTightWrap w:val="none"/>
      </w:pPr>
      <w:r>
        <w:br w:type="page"/>
      </w:r>
    </w:p>
    <w:p w14:paraId="2A1CFABC" w14:textId="7E1F7C68" w:rsidR="00645DC4" w:rsidRDefault="00645DC4" w:rsidP="0029502B">
      <w:pPr>
        <w:pStyle w:val="Heading2"/>
      </w:pPr>
      <w:bookmarkStart w:id="28" w:name="_Toc175038892"/>
      <w:r>
        <w:lastRenderedPageBreak/>
        <w:t>Systems</w:t>
      </w:r>
      <w:bookmarkEnd w:id="28"/>
    </w:p>
    <w:p w14:paraId="7C92623C" w14:textId="7BE64552" w:rsidR="00645DC4" w:rsidRDefault="00645DC4" w:rsidP="0029502B">
      <w:pPr>
        <w:pStyle w:val="Heading3"/>
      </w:pPr>
      <w:bookmarkStart w:id="29" w:name="_Toc175038893"/>
      <w:r>
        <w:t>Timeframe</w:t>
      </w:r>
      <w:bookmarkEnd w:id="29"/>
    </w:p>
    <w:p w14:paraId="36619E32" w14:textId="1210D3D1" w:rsidR="007B3A68" w:rsidRDefault="007B3A68" w:rsidP="00230BEB">
      <w:pPr>
        <w:pStyle w:val="Numberedlist"/>
      </w:pPr>
      <w:r>
        <w:t xml:space="preserve">From 1 April 2025 all responsible commissioners of NHS AACC services </w:t>
      </w:r>
      <w:r w:rsidRPr="00193E6F">
        <w:rPr>
          <w:b/>
          <w:bCs/>
          <w:i/>
          <w:iCs/>
        </w:rPr>
        <w:t>MUST</w:t>
      </w:r>
      <w:r>
        <w:t xml:space="preserve"> ensure their IT systems are able to capture the information locally that is intended for use to produce the monthly AACC data set extract, as defined in the TOS. This includes information required to derive data items as defined within the standard. </w:t>
      </w:r>
    </w:p>
    <w:p w14:paraId="2F387BF6" w14:textId="2CF9FC57" w:rsidR="00910A1B" w:rsidRPr="00910A1B" w:rsidRDefault="007B3A68" w:rsidP="00230BEB">
      <w:pPr>
        <w:pStyle w:val="Numberedlist"/>
      </w:pPr>
      <w:r>
        <w:t xml:space="preserve">From 1 May 2025 all responsible commissioners of NHS AACC services </w:t>
      </w:r>
      <w:r w:rsidRPr="418815B1">
        <w:rPr>
          <w:b/>
          <w:bCs/>
          <w:i/>
          <w:iCs/>
        </w:rPr>
        <w:t>MUST</w:t>
      </w:r>
      <w:r>
        <w:t xml:space="preserve"> ensure their IT systems are able to derive the data items defined within this standard, including where they are not collected directly. This includes mapping of local codes to national codes, and the ability to extract this information as envisaged within this standard, e.g. without interim workarounds.</w:t>
      </w:r>
    </w:p>
    <w:p w14:paraId="0D7617C6" w14:textId="479D42E8" w:rsidR="189A80E7" w:rsidRDefault="189A80E7" w:rsidP="418815B1">
      <w:pPr>
        <w:pStyle w:val="Numberedlist"/>
      </w:pPr>
      <w:r>
        <w:t xml:space="preserve">AACC system suppliers </w:t>
      </w:r>
      <w:r w:rsidR="6ED0277E" w:rsidRPr="418815B1">
        <w:rPr>
          <w:b/>
          <w:bCs/>
        </w:rPr>
        <w:t>SHOULD</w:t>
      </w:r>
      <w:r w:rsidR="6ED0277E">
        <w:t xml:space="preserve"> update</w:t>
      </w:r>
      <w:r w:rsidR="71C88D22">
        <w:t xml:space="preserve"> their system</w:t>
      </w:r>
      <w:r w:rsidR="54133773">
        <w:t>s</w:t>
      </w:r>
      <w:r w:rsidR="6ED0277E">
        <w:t xml:space="preserve"> to meet </w:t>
      </w:r>
      <w:r w:rsidR="573F6618">
        <w:t xml:space="preserve">the requirements specified in items </w:t>
      </w:r>
      <w:r w:rsidR="0080032E">
        <w:t xml:space="preserve">33 </w:t>
      </w:r>
      <w:r w:rsidR="573F6618">
        <w:t xml:space="preserve">and </w:t>
      </w:r>
      <w:r w:rsidR="0080032E">
        <w:t xml:space="preserve">34 </w:t>
      </w:r>
      <w:r w:rsidR="573F6618">
        <w:t>by 1</w:t>
      </w:r>
      <w:r w:rsidR="573F6618" w:rsidRPr="418815B1">
        <w:rPr>
          <w:vertAlign w:val="superscript"/>
        </w:rPr>
        <w:t>st</w:t>
      </w:r>
      <w:r w:rsidR="573F6618">
        <w:t xml:space="preserve"> January 2025</w:t>
      </w:r>
      <w:r w:rsidR="49E74912">
        <w:t>.</w:t>
      </w:r>
    </w:p>
    <w:p w14:paraId="78C48AB5" w14:textId="065CF21D" w:rsidR="00645DC4" w:rsidRDefault="00645DC4" w:rsidP="0029502B">
      <w:pPr>
        <w:pStyle w:val="Heading3"/>
      </w:pPr>
      <w:bookmarkStart w:id="30" w:name="_Toc175038894"/>
      <w:r>
        <w:t>Scoping</w:t>
      </w:r>
      <w:bookmarkEnd w:id="30"/>
    </w:p>
    <w:p w14:paraId="6802D619" w14:textId="3A33F98A" w:rsidR="00910A1B" w:rsidRPr="00910A1B" w:rsidRDefault="00230BEB" w:rsidP="00910A1B">
      <w:pPr>
        <w:pStyle w:val="Numberedlist"/>
      </w:pPr>
      <w:r>
        <w:t xml:space="preserve">All responsible commissioners of NHS AACC services </w:t>
      </w:r>
      <w:r w:rsidRPr="418815B1">
        <w:rPr>
          <w:b/>
          <w:bCs/>
        </w:rPr>
        <w:t xml:space="preserve">SHOULD </w:t>
      </w:r>
      <w:r>
        <w:t xml:space="preserve">ensure that their IT system suppliers review all related documents to fully understand the background, objectives, and scope of this information standard. </w:t>
      </w:r>
    </w:p>
    <w:p w14:paraId="276EF03F" w14:textId="332AB2B5" w:rsidR="0029502B" w:rsidRDefault="0029502B" w:rsidP="0029502B">
      <w:pPr>
        <w:pStyle w:val="Heading3"/>
      </w:pPr>
      <w:bookmarkStart w:id="31" w:name="_Toc175038895"/>
      <w:r>
        <w:t>Feasibility assessment</w:t>
      </w:r>
      <w:bookmarkEnd w:id="31"/>
    </w:p>
    <w:p w14:paraId="75CF1080" w14:textId="77777777" w:rsidR="00B7294E" w:rsidRPr="00E95760" w:rsidRDefault="00B7294E" w:rsidP="00B7294E">
      <w:pPr>
        <w:pStyle w:val="Numberedlist"/>
      </w:pPr>
      <w:r>
        <w:t xml:space="preserve">All responsible commissioners of NHS AACC services </w:t>
      </w:r>
      <w:r w:rsidRPr="418815B1">
        <w:rPr>
          <w:b/>
          <w:bCs/>
        </w:rPr>
        <w:t>SHOULD</w:t>
      </w:r>
      <w:r>
        <w:t xml:space="preserve"> ensure that their IT system suppliers review the TOS and User Guidance to understand the scope and definition of each data item. </w:t>
      </w:r>
    </w:p>
    <w:p w14:paraId="23B8FFC1" w14:textId="77777777" w:rsidR="00B7294E" w:rsidRPr="00E95760" w:rsidRDefault="00B7294E" w:rsidP="00B7294E">
      <w:pPr>
        <w:pStyle w:val="Numberedlist"/>
      </w:pPr>
      <w:r>
        <w:t xml:space="preserve">All responsible commissioners of NHS AACC services </w:t>
      </w:r>
      <w:r w:rsidRPr="418815B1">
        <w:rPr>
          <w:b/>
          <w:bCs/>
        </w:rPr>
        <w:t xml:space="preserve">SHOULD </w:t>
      </w:r>
      <w:r>
        <w:t xml:space="preserve">ensure that their IT system suppliers familiarise themselves with the submission files and schemas to understand how data items are grouped for the data submission file. </w:t>
      </w:r>
    </w:p>
    <w:p w14:paraId="0B384F55" w14:textId="77777777" w:rsidR="00B7294E" w:rsidRPr="00E95760" w:rsidRDefault="00B7294E" w:rsidP="00B7294E">
      <w:pPr>
        <w:pStyle w:val="Numberedlist"/>
      </w:pPr>
      <w:r>
        <w:t xml:space="preserve">All responsible commissioners of NHS AACC services </w:t>
      </w:r>
      <w:r w:rsidRPr="418815B1">
        <w:rPr>
          <w:b/>
          <w:bCs/>
        </w:rPr>
        <w:t xml:space="preserve">SHOULD </w:t>
      </w:r>
      <w:r>
        <w:t xml:space="preserve">ensure that their IT system suppliers provide tools to enable a ‘data mapping exercise’ to be carried out and where possible complete the mappings to the national codes on behalf of the responsible commissioners. A self-assessment System Conformance Checklist tool will be available on </w:t>
      </w:r>
      <w:hyperlink r:id="rId55">
        <w:r>
          <w:t>the NHS England website</w:t>
        </w:r>
      </w:hyperlink>
      <w:r>
        <w:t xml:space="preserve"> to support this mapping exercise. </w:t>
      </w:r>
    </w:p>
    <w:p w14:paraId="0A48168C" w14:textId="77777777" w:rsidR="00B7294E" w:rsidRPr="00E95760" w:rsidRDefault="00B7294E" w:rsidP="00B7294E">
      <w:pPr>
        <w:pStyle w:val="Numberedlist"/>
      </w:pPr>
      <w:r>
        <w:t xml:space="preserve">When considering potential system developments, supporting good data quality </w:t>
      </w:r>
      <w:r w:rsidRPr="418815B1">
        <w:rPr>
          <w:b/>
          <w:bCs/>
        </w:rPr>
        <w:t>SHOULD</w:t>
      </w:r>
      <w:r>
        <w:t xml:space="preserve"> be considered, in conjunction with minimising the burden on system users. </w:t>
      </w:r>
    </w:p>
    <w:p w14:paraId="63D19AF4" w14:textId="23CCA611" w:rsidR="0029502B" w:rsidRDefault="0029502B" w:rsidP="0029502B">
      <w:pPr>
        <w:pStyle w:val="Heading3"/>
      </w:pPr>
      <w:bookmarkStart w:id="32" w:name="_Toc175038896"/>
      <w:r>
        <w:t>Information governance</w:t>
      </w:r>
      <w:bookmarkEnd w:id="32"/>
    </w:p>
    <w:p w14:paraId="1C785227" w14:textId="77777777" w:rsidR="008A55A3" w:rsidRPr="00E95760" w:rsidRDefault="008A55A3" w:rsidP="008A55A3">
      <w:r w:rsidRPr="00E95760">
        <w:lastRenderedPageBreak/>
        <w:t xml:space="preserve">The </w:t>
      </w:r>
      <w:r w:rsidRPr="00B9583D">
        <w:t>Implementation Guidance</w:t>
      </w:r>
      <w:r w:rsidRPr="00E95760">
        <w:t xml:space="preserve"> explains the information governance issues surrounding the data set. </w:t>
      </w:r>
    </w:p>
    <w:p w14:paraId="1F6D0BD1" w14:textId="69B1B4DE" w:rsidR="00910A1B" w:rsidRPr="00910A1B" w:rsidRDefault="008A55A3" w:rsidP="00910A1B">
      <w:pPr>
        <w:pStyle w:val="Numberedlist"/>
      </w:pPr>
      <w:r>
        <w:t xml:space="preserve">All responsible commissioners of NHS AACC services </w:t>
      </w:r>
      <w:r w:rsidRPr="418815B1">
        <w:rPr>
          <w:b/>
          <w:bCs/>
          <w:i/>
          <w:iCs/>
        </w:rPr>
        <w:t>MUST</w:t>
      </w:r>
      <w:r>
        <w:t xml:space="preserve"> ensure that their IT system suppliers include a mechanism to allow providers to identify records where there is a legal requirement to restrict the flow of identifiable information for a patient. </w:t>
      </w:r>
    </w:p>
    <w:p w14:paraId="40B600C9" w14:textId="729919C8" w:rsidR="0029502B" w:rsidRDefault="0029502B" w:rsidP="0029502B">
      <w:pPr>
        <w:pStyle w:val="Heading3"/>
      </w:pPr>
      <w:bookmarkStart w:id="33" w:name="_Toc175038897"/>
      <w:r>
        <w:t>Clinical risks</w:t>
      </w:r>
      <w:bookmarkEnd w:id="33"/>
    </w:p>
    <w:p w14:paraId="66E7E5D4" w14:textId="36A62922" w:rsidR="00910A1B" w:rsidRPr="008C6825" w:rsidRDefault="00E1762C" w:rsidP="008C6825">
      <w:pPr>
        <w:pStyle w:val="Numberedlist"/>
      </w:pPr>
      <w:r w:rsidRPr="418815B1">
        <w:rPr>
          <w:rStyle w:val="NormalH3Char"/>
          <w:rFonts w:cs="Times New Roman"/>
          <w:color w:val="425563" w:themeColor="accent6"/>
          <w:lang w:eastAsia="en-US"/>
        </w:rPr>
        <w:t xml:space="preserve">All responsible commissioners of NHS AACC services SHOULD remind their IT system suppliers to ensure that any changes resulting from the implementation of the AACC data set v2.0 are compliant with the safety standards </w:t>
      </w:r>
      <w:hyperlink r:id="rId56">
        <w:r>
          <w:t>DCB0129</w:t>
        </w:r>
      </w:hyperlink>
      <w:r>
        <w:t xml:space="preserve"> a</w:t>
      </w:r>
      <w:r w:rsidRPr="418815B1">
        <w:rPr>
          <w:rStyle w:val="NormalH3Char"/>
          <w:rFonts w:cs="Times New Roman"/>
          <w:color w:val="425563" w:themeColor="accent6"/>
          <w:lang w:eastAsia="en-US"/>
        </w:rPr>
        <w:t xml:space="preserve">nd </w:t>
      </w:r>
      <w:hyperlink r:id="rId57">
        <w:r>
          <w:t>DCB0160</w:t>
        </w:r>
      </w:hyperlink>
      <w:r>
        <w:t>.</w:t>
      </w:r>
    </w:p>
    <w:p w14:paraId="02EA669B" w14:textId="273766A5" w:rsidR="0029502B" w:rsidRDefault="0029502B" w:rsidP="0029502B">
      <w:pPr>
        <w:pStyle w:val="Heading3"/>
      </w:pPr>
      <w:bookmarkStart w:id="34" w:name="_Toc175038898"/>
      <w:r>
        <w:t>Constructing a data submission file</w:t>
      </w:r>
      <w:bookmarkEnd w:id="34"/>
    </w:p>
    <w:p w14:paraId="76C6C189" w14:textId="1E0AA439" w:rsidR="00910A1B" w:rsidRPr="00910A1B" w:rsidRDefault="00D373A4" w:rsidP="00910A1B">
      <w:pPr>
        <w:pStyle w:val="Numberedlist"/>
      </w:pPr>
      <w:r>
        <w:t xml:space="preserve">The Technical Guidance document provides information on how to create a monthly submission file. All responsible commissioners of NHS AACC services </w:t>
      </w:r>
      <w:r w:rsidRPr="418815B1">
        <w:rPr>
          <w:b/>
          <w:bCs/>
        </w:rPr>
        <w:t>SHOULD</w:t>
      </w:r>
      <w:r>
        <w:t xml:space="preserve"> ensure that their IT system suppliers review this document and the requirements for health and care organisations above. </w:t>
      </w:r>
    </w:p>
    <w:p w14:paraId="54344110" w14:textId="51162925" w:rsidR="0029502B" w:rsidRDefault="0029502B" w:rsidP="0029502B">
      <w:pPr>
        <w:pStyle w:val="Heading3"/>
      </w:pPr>
      <w:bookmarkStart w:id="35" w:name="_Toc175038899"/>
      <w:r>
        <w:t>Data quality feed</w:t>
      </w:r>
      <w:r w:rsidR="002E52F2">
        <w:t>back</w:t>
      </w:r>
      <w:bookmarkEnd w:id="35"/>
    </w:p>
    <w:p w14:paraId="1A1C5FEE" w14:textId="77777777" w:rsidR="008C6825" w:rsidRDefault="008C6825" w:rsidP="008C6825">
      <w:pPr>
        <w:pStyle w:val="Numberedlist"/>
      </w:pPr>
      <w:r>
        <w:t xml:space="preserve">All responsible commissioners of NHS AACC services </w:t>
      </w:r>
      <w:r w:rsidRPr="418815B1">
        <w:rPr>
          <w:b/>
          <w:bCs/>
        </w:rPr>
        <w:t>SHOULD</w:t>
      </w:r>
      <w:r>
        <w:t xml:space="preserve"> ensure that their IT system suppliers review the ETOS and other guidance on the NHS England website to understand the data validation rules that will be applied at the data landing platform to all incoming data submission files. Validation rules not adhered to may result in appropriate groups or the entire data submission file being rejected, depending on the </w:t>
      </w:r>
      <w:proofErr w:type="gramStart"/>
      <w:r>
        <w:t>particular validation</w:t>
      </w:r>
      <w:proofErr w:type="gramEnd"/>
      <w:r>
        <w:t xml:space="preserve"> rule. </w:t>
      </w:r>
    </w:p>
    <w:p w14:paraId="6CCF8365" w14:textId="4D98E0A3" w:rsidR="00910A1B" w:rsidRPr="00910A1B" w:rsidRDefault="008C6825" w:rsidP="008C6825">
      <w:pPr>
        <w:pStyle w:val="Numberedlist"/>
      </w:pPr>
      <w:r>
        <w:t xml:space="preserve">From 1 April 2025, all responsible commissioners of NHS AACC services </w:t>
      </w:r>
      <w:r w:rsidRPr="418815B1">
        <w:rPr>
          <w:b/>
          <w:bCs/>
          <w:i/>
          <w:iCs/>
        </w:rPr>
        <w:t>MUST</w:t>
      </w:r>
      <w:r>
        <w:t xml:space="preserve"> ensure that their IT systems </w:t>
      </w:r>
      <w:proofErr w:type="gramStart"/>
      <w:r>
        <w:t>have the ability to</w:t>
      </w:r>
      <w:proofErr w:type="gramEnd"/>
      <w:r>
        <w:t xml:space="preserve"> produce data quality reports to support production of their submission files in line with the TOS.</w:t>
      </w:r>
    </w:p>
    <w:p w14:paraId="372351B7" w14:textId="77777777" w:rsidR="0029502B" w:rsidRDefault="0029502B" w:rsidP="00C62156"/>
    <w:p w14:paraId="601549B1" w14:textId="105885CB" w:rsidR="009D6E95" w:rsidRDefault="000733C8" w:rsidP="0003505B">
      <w:pPr>
        <w:pStyle w:val="Heading1"/>
      </w:pPr>
      <w:bookmarkStart w:id="36" w:name="_Toc175038900"/>
      <w:r>
        <w:t xml:space="preserve">Conformance </w:t>
      </w:r>
      <w:r w:rsidR="008C6825">
        <w:t>criteria</w:t>
      </w:r>
      <w:bookmarkEnd w:id="36"/>
    </w:p>
    <w:p w14:paraId="5F3E93B2" w14:textId="77777777" w:rsidR="006A609D" w:rsidRDefault="006A609D" w:rsidP="006A609D">
      <w:r>
        <w:t xml:space="preserve">The following conformance criteria describe tests that will be used to measure conformance of the standard, as defined in the Requirements section of this document, by health and care organisations. </w:t>
      </w:r>
    </w:p>
    <w:p w14:paraId="7EB4F0F2" w14:textId="77777777" w:rsidR="006A609D" w:rsidRDefault="006A609D" w:rsidP="006A609D">
      <w:pPr>
        <w:pStyle w:val="Numberedlist"/>
        <w:numPr>
          <w:ilvl w:val="0"/>
          <w:numId w:val="15"/>
        </w:numPr>
      </w:pPr>
      <w:r>
        <w:t xml:space="preserve">NHS England has received the completed state of readiness questionnaire circulated to care providers and system suppliers by the specified deadline. </w:t>
      </w:r>
    </w:p>
    <w:p w14:paraId="7E8C7995" w14:textId="77777777" w:rsidR="006A609D" w:rsidRDefault="006A609D" w:rsidP="006A609D">
      <w:pPr>
        <w:pStyle w:val="Numberedlist"/>
        <w:numPr>
          <w:ilvl w:val="0"/>
          <w:numId w:val="15"/>
        </w:numPr>
      </w:pPr>
      <w:r>
        <w:lastRenderedPageBreak/>
        <w:t xml:space="preserve">NHS England has received a valid submission via the data landing platform during the submission window for the </w:t>
      </w:r>
      <w:r w:rsidRPr="00357148">
        <w:t xml:space="preserve">April 2025 </w:t>
      </w:r>
      <w:r>
        <w:t xml:space="preserve">reporting period, which conforms to the AACC data set v2.0 TOS. </w:t>
      </w:r>
    </w:p>
    <w:p w14:paraId="6E214B21" w14:textId="77777777" w:rsidR="006A609D" w:rsidRDefault="006A609D" w:rsidP="006A609D">
      <w:pPr>
        <w:pStyle w:val="Numberedlist"/>
        <w:numPr>
          <w:ilvl w:val="0"/>
          <w:numId w:val="15"/>
        </w:numPr>
      </w:pPr>
      <w:r>
        <w:t xml:space="preserve">NHS England has received additional valid submissions via the data landing platform during the submission window for the </w:t>
      </w:r>
      <w:r w:rsidRPr="00357148">
        <w:t>April 2025</w:t>
      </w:r>
      <w:r w:rsidRPr="006A609D">
        <w:rPr>
          <w:color w:val="FF0000"/>
        </w:rPr>
        <w:t xml:space="preserve"> </w:t>
      </w:r>
      <w:r>
        <w:t xml:space="preserve">reporting period, which conform to the AACC data set v2.0 TOS, which show improvements in data quality from the initial submission. </w:t>
      </w:r>
    </w:p>
    <w:p w14:paraId="0E4C1086" w14:textId="77777777" w:rsidR="006A609D" w:rsidRDefault="006A609D" w:rsidP="006A609D">
      <w:pPr>
        <w:pStyle w:val="Numberedlist"/>
        <w:numPr>
          <w:ilvl w:val="0"/>
          <w:numId w:val="15"/>
        </w:numPr>
      </w:pPr>
      <w:r>
        <w:t xml:space="preserve">NHS England receives extracts of data via the data landing platform </w:t>
      </w:r>
      <w:proofErr w:type="gramStart"/>
      <w:r>
        <w:t>on a monthly basis</w:t>
      </w:r>
      <w:proofErr w:type="gramEnd"/>
      <w:r>
        <w:t xml:space="preserve"> throughout the period that the AACC data set v2.0 standard remains current. </w:t>
      </w:r>
    </w:p>
    <w:p w14:paraId="1722AEF0" w14:textId="77777777" w:rsidR="006A609D" w:rsidRDefault="006A609D" w:rsidP="006A609D">
      <w:pPr>
        <w:pStyle w:val="Numberedlist"/>
        <w:numPr>
          <w:ilvl w:val="0"/>
          <w:numId w:val="15"/>
        </w:numPr>
      </w:pPr>
      <w:r>
        <w:t>NHS England receives additional submissions made on a monthly or year to date basis, via the data landing platform, that show improvements in data quality throughout the period that the AACC data set v2.0 mandated standard remains current.</w:t>
      </w:r>
    </w:p>
    <w:p w14:paraId="289DE0E4" w14:textId="77777777" w:rsidR="006A609D" w:rsidRDefault="006A609D" w:rsidP="006A609D">
      <w:pPr>
        <w:pStyle w:val="Numberedlist"/>
        <w:numPr>
          <w:ilvl w:val="0"/>
          <w:numId w:val="15"/>
        </w:numPr>
      </w:pPr>
      <w:r>
        <w:t xml:space="preserve">NHS England has received comprehensive, good quality submissions, reflective of the type of service submitting. Submissions conform to the information governance principles identified in the requirements above, measured by routine data quality reporting and absence of incidents impacting on NHS England. </w:t>
      </w:r>
    </w:p>
    <w:p w14:paraId="4BC94B0B" w14:textId="77777777" w:rsidR="006A609D" w:rsidRDefault="006A609D" w:rsidP="006A609D">
      <w:pPr>
        <w:pStyle w:val="Numberedlist"/>
        <w:numPr>
          <w:ilvl w:val="0"/>
          <w:numId w:val="15"/>
        </w:numPr>
      </w:pPr>
      <w:r>
        <w:t xml:space="preserve">Conformance to this standard may also be monitored by other stakeholders at a national or local level. Monitoring may review conformance in line with the above conformance criteria or the detailed individual requirements listed in section 2. </w:t>
      </w:r>
    </w:p>
    <w:bookmarkEnd w:id="0"/>
    <w:bookmarkEnd w:id="1"/>
    <w:p w14:paraId="398010B5" w14:textId="77777777" w:rsidR="00B376DE" w:rsidRDefault="00B376DE" w:rsidP="002E141E"/>
    <w:p w14:paraId="26382DD9" w14:textId="4E20DBC9" w:rsidR="00857AB2" w:rsidRDefault="00064E3D" w:rsidP="00064E3D">
      <w:pPr>
        <w:pStyle w:val="Heading1"/>
      </w:pPr>
      <w:bookmarkStart w:id="37" w:name="_Toc175038901"/>
      <w:r>
        <w:t>Additional information</w:t>
      </w:r>
      <w:bookmarkEnd w:id="37"/>
    </w:p>
    <w:p w14:paraId="59D84BCC" w14:textId="363A9323" w:rsidR="00064E3D" w:rsidRPr="00064E3D" w:rsidRDefault="00064E3D" w:rsidP="00064E3D">
      <w:pPr>
        <w:pStyle w:val="Heading2"/>
      </w:pPr>
      <w:bookmarkStart w:id="38" w:name="_Toc175038902"/>
      <w:r>
        <w:t>List of hyperlinks</w:t>
      </w:r>
      <w:bookmarkEnd w:id="38"/>
    </w:p>
    <w:tbl>
      <w:tblPr>
        <w:tblW w:w="0" w:type="auto"/>
        <w:tblBorders>
          <w:top w:val="single" w:sz="2" w:space="0" w:color="000000"/>
          <w:bottom w:val="single" w:sz="4" w:space="0" w:color="auto"/>
          <w:insideH w:val="single" w:sz="4" w:space="0" w:color="A6A6A6" w:themeColor="text1" w:themeShade="A6"/>
          <w:insideV w:val="single" w:sz="4" w:space="0" w:color="A6A6A6" w:themeColor="text1" w:themeShade="A6"/>
        </w:tblBorders>
        <w:tblLayout w:type="fixed"/>
        <w:tblLook w:val="0000" w:firstRow="0" w:lastRow="0" w:firstColumn="0" w:lastColumn="0" w:noHBand="0" w:noVBand="0"/>
      </w:tblPr>
      <w:tblGrid>
        <w:gridCol w:w="2520"/>
        <w:gridCol w:w="6712"/>
      </w:tblGrid>
      <w:tr w:rsidR="007E5896" w:rsidRPr="003B23E2" w14:paraId="40531581" w14:textId="77777777" w:rsidTr="00F53413">
        <w:trPr>
          <w:cantSplit/>
          <w:tblHeader/>
        </w:trPr>
        <w:tc>
          <w:tcPr>
            <w:tcW w:w="2520" w:type="dxa"/>
          </w:tcPr>
          <w:p w14:paraId="181B2DEA" w14:textId="7218F83F" w:rsidR="007E5896" w:rsidRPr="005C43EC" w:rsidRDefault="007E5896" w:rsidP="007E5896">
            <w:pPr>
              <w:pStyle w:val="TableHeader"/>
            </w:pPr>
            <w:r>
              <w:rPr>
                <w:shd w:val="clear" w:color="auto" w:fill="FFFFFF"/>
              </w:rPr>
              <w:t>Description</w:t>
            </w:r>
          </w:p>
        </w:tc>
        <w:tc>
          <w:tcPr>
            <w:tcW w:w="6712" w:type="dxa"/>
          </w:tcPr>
          <w:p w14:paraId="1DA154DE" w14:textId="3E25E025" w:rsidR="007E5896" w:rsidRPr="00A06E5A" w:rsidRDefault="007E5896" w:rsidP="007E5896">
            <w:pPr>
              <w:pStyle w:val="TableHeader"/>
            </w:pPr>
            <w:r>
              <w:t>URL</w:t>
            </w:r>
          </w:p>
        </w:tc>
      </w:tr>
      <w:tr w:rsidR="00E76C7C" w:rsidRPr="003B23E2" w14:paraId="3A5C221A" w14:textId="77777777" w:rsidTr="001906FE">
        <w:trPr>
          <w:cantSplit/>
        </w:trPr>
        <w:tc>
          <w:tcPr>
            <w:tcW w:w="2520" w:type="dxa"/>
            <w:vAlign w:val="center"/>
          </w:tcPr>
          <w:p w14:paraId="277CA85A" w14:textId="6E02FAC1" w:rsidR="00E76C7C" w:rsidRDefault="00E76C7C" w:rsidP="00E76C7C">
            <w:pPr>
              <w:pStyle w:val="TableText"/>
              <w:rPr>
                <w:rFonts w:cs="Arial"/>
                <w:shd w:val="clear" w:color="auto" w:fill="FFFFFF"/>
              </w:rPr>
            </w:pPr>
            <w:r w:rsidRPr="00A86A49">
              <w:rPr>
                <w:color w:val="000000"/>
              </w:rPr>
              <w:t>Children and Young People's Continuing Care National Framework</w:t>
            </w:r>
          </w:p>
        </w:tc>
        <w:tc>
          <w:tcPr>
            <w:tcW w:w="6712" w:type="dxa"/>
            <w:vAlign w:val="center"/>
          </w:tcPr>
          <w:p w14:paraId="74534A73" w14:textId="035AAA2A" w:rsidR="00E76C7C" w:rsidRDefault="00E76C7C" w:rsidP="00E76C7C">
            <w:pPr>
              <w:pStyle w:val="TableText"/>
            </w:pPr>
            <w:r w:rsidRPr="7872B4CE">
              <w:rPr>
                <w:rStyle w:val="Hyperlink"/>
              </w:rPr>
              <w:t>https://www.gov.uk/government/publications/children-and-young-peoples-continuing-care-national-framework</w:t>
            </w:r>
          </w:p>
        </w:tc>
      </w:tr>
      <w:tr w:rsidR="00E76C7C" w:rsidRPr="003B23E2" w14:paraId="21490975" w14:textId="77777777" w:rsidTr="001906FE">
        <w:trPr>
          <w:cantSplit/>
        </w:trPr>
        <w:tc>
          <w:tcPr>
            <w:tcW w:w="2520" w:type="dxa"/>
            <w:vAlign w:val="center"/>
          </w:tcPr>
          <w:p w14:paraId="105271ED" w14:textId="483EBE09" w:rsidR="00E76C7C" w:rsidRPr="005C43EC" w:rsidRDefault="00E76C7C" w:rsidP="00E76C7C">
            <w:pPr>
              <w:pStyle w:val="TableText"/>
            </w:pPr>
            <w:r w:rsidRPr="00A86A49">
              <w:rPr>
                <w:color w:val="000000"/>
              </w:rPr>
              <w:t>DAPB Standards and Collections</w:t>
            </w:r>
          </w:p>
        </w:tc>
        <w:tc>
          <w:tcPr>
            <w:tcW w:w="6712" w:type="dxa"/>
            <w:vAlign w:val="center"/>
          </w:tcPr>
          <w:p w14:paraId="55058645" w14:textId="2A0D42A0" w:rsidR="00E76C7C" w:rsidRPr="00A06E5A" w:rsidRDefault="0025137E" w:rsidP="00E76C7C">
            <w:pPr>
              <w:pStyle w:val="TableText"/>
            </w:pPr>
            <w:hyperlink r:id="rId58">
              <w:r w:rsidR="00E76C7C" w:rsidRPr="7872B4CE">
                <w:rPr>
                  <w:rStyle w:val="Hyperlink"/>
                </w:rPr>
                <w:t>https://digital.nhs.uk/data-and-information/information-standards/information-standards-and-data-collections-including-extractions/publications-and-notifications/standards-and-collections</w:t>
              </w:r>
            </w:hyperlink>
          </w:p>
        </w:tc>
      </w:tr>
      <w:tr w:rsidR="00E76C7C" w:rsidRPr="003B23E2" w14:paraId="1AF7A838" w14:textId="77777777" w:rsidTr="001906FE">
        <w:trPr>
          <w:cantSplit/>
        </w:trPr>
        <w:tc>
          <w:tcPr>
            <w:tcW w:w="2520" w:type="dxa"/>
            <w:vAlign w:val="center"/>
          </w:tcPr>
          <w:p w14:paraId="3C77334D" w14:textId="59C1C86B" w:rsidR="00E76C7C" w:rsidRPr="005C43EC" w:rsidRDefault="00E76C7C" w:rsidP="00E76C7C">
            <w:pPr>
              <w:pStyle w:val="TableText"/>
            </w:pPr>
            <w:r w:rsidRPr="00A86A49">
              <w:rPr>
                <w:color w:val="000000"/>
              </w:rPr>
              <w:lastRenderedPageBreak/>
              <w:t>DAPB0086: Data Security and Protection Toolkit</w:t>
            </w:r>
          </w:p>
        </w:tc>
        <w:tc>
          <w:tcPr>
            <w:tcW w:w="6712" w:type="dxa"/>
            <w:vAlign w:val="center"/>
          </w:tcPr>
          <w:p w14:paraId="2259EE81" w14:textId="7A3297F8" w:rsidR="00E76C7C" w:rsidRPr="00A06E5A" w:rsidRDefault="0025137E" w:rsidP="00E76C7C">
            <w:pPr>
              <w:pStyle w:val="TableText"/>
            </w:pPr>
            <w:hyperlink r:id="rId59">
              <w:r w:rsidR="00E76C7C" w:rsidRPr="7872B4CE">
                <w:rPr>
                  <w:rStyle w:val="Hyperlink"/>
                </w:rPr>
                <w:t>https://digital.nhs.uk/data-and-information/information-standards/information-standards-and-data-collections-including-extractions/publications-and-notifications/standards-and-collections/dapb0086-data-security-and-protection-toolkit</w:t>
              </w:r>
            </w:hyperlink>
          </w:p>
        </w:tc>
      </w:tr>
      <w:tr w:rsidR="00E76C7C" w:rsidRPr="003B23E2" w14:paraId="72C65403" w14:textId="77777777" w:rsidTr="001906FE">
        <w:trPr>
          <w:cantSplit/>
        </w:trPr>
        <w:tc>
          <w:tcPr>
            <w:tcW w:w="2520" w:type="dxa"/>
            <w:vAlign w:val="center"/>
          </w:tcPr>
          <w:p w14:paraId="2184D8E2" w14:textId="01FD02E7" w:rsidR="00E76C7C" w:rsidRPr="005C43EC" w:rsidRDefault="00E76C7C" w:rsidP="00E76C7C">
            <w:pPr>
              <w:pStyle w:val="TableText"/>
            </w:pPr>
            <w:r w:rsidRPr="00A86A49">
              <w:rPr>
                <w:color w:val="000000"/>
              </w:rPr>
              <w:t>DAPB0090: Health and Social Care Organisation Reference Data</w:t>
            </w:r>
          </w:p>
        </w:tc>
        <w:tc>
          <w:tcPr>
            <w:tcW w:w="6712" w:type="dxa"/>
            <w:vAlign w:val="center"/>
          </w:tcPr>
          <w:p w14:paraId="00811319" w14:textId="62650A7E" w:rsidR="00E76C7C" w:rsidRPr="00A06E5A" w:rsidRDefault="0025137E" w:rsidP="00E76C7C">
            <w:pPr>
              <w:pStyle w:val="TableText"/>
            </w:pPr>
            <w:hyperlink r:id="rId60">
              <w:r w:rsidR="00E76C7C" w:rsidRPr="7872B4CE">
                <w:rPr>
                  <w:rStyle w:val="Hyperlink"/>
                </w:rPr>
                <w:t>https://digital.nhs.uk/data-and-information/information-standards/information-standards-and-data-collections-including-extractions/publications-and-notifications/standards-and-collections/dapb0090-health-and-social-care-organisation-reference-data</w:t>
              </w:r>
            </w:hyperlink>
          </w:p>
        </w:tc>
      </w:tr>
      <w:tr w:rsidR="00E76C7C" w:rsidRPr="003B23E2" w14:paraId="509CC46F" w14:textId="77777777" w:rsidTr="001906FE">
        <w:trPr>
          <w:cantSplit/>
        </w:trPr>
        <w:tc>
          <w:tcPr>
            <w:tcW w:w="2520" w:type="dxa"/>
            <w:vAlign w:val="center"/>
          </w:tcPr>
          <w:p w14:paraId="335FC479" w14:textId="595074EB" w:rsidR="00E76C7C" w:rsidRPr="005C43EC" w:rsidRDefault="00E76C7C" w:rsidP="00E76C7C">
            <w:pPr>
              <w:pStyle w:val="TableText"/>
            </w:pPr>
            <w:r w:rsidRPr="00A86A49">
              <w:rPr>
                <w:color w:val="000000"/>
              </w:rPr>
              <w:t>DAPB1605: Accessible Information</w:t>
            </w:r>
          </w:p>
        </w:tc>
        <w:tc>
          <w:tcPr>
            <w:tcW w:w="6712" w:type="dxa"/>
            <w:vAlign w:val="center"/>
          </w:tcPr>
          <w:p w14:paraId="7C011558" w14:textId="7EA2307C" w:rsidR="00E76C7C" w:rsidRPr="00A06E5A" w:rsidRDefault="0025137E" w:rsidP="00E76C7C">
            <w:pPr>
              <w:pStyle w:val="TableText"/>
            </w:pPr>
            <w:hyperlink r:id="rId61">
              <w:r w:rsidR="00E76C7C" w:rsidRPr="7872B4CE">
                <w:rPr>
                  <w:rStyle w:val="Hyperlink"/>
                </w:rPr>
                <w:t>https://digital.nhs.uk/data-and-information/information-standards/information-standards-and-data-collections-including-extractions/publications-and-notifications/standards-and-collections/dcb1605-accessible-information</w:t>
              </w:r>
            </w:hyperlink>
          </w:p>
        </w:tc>
      </w:tr>
      <w:tr w:rsidR="00E76C7C" w:rsidRPr="003B23E2" w14:paraId="5B9F09BA" w14:textId="77777777" w:rsidTr="001906FE">
        <w:trPr>
          <w:cantSplit/>
        </w:trPr>
        <w:tc>
          <w:tcPr>
            <w:tcW w:w="2520" w:type="dxa"/>
            <w:vAlign w:val="center"/>
          </w:tcPr>
          <w:p w14:paraId="513841D2" w14:textId="2F2B1270" w:rsidR="00E76C7C" w:rsidRPr="005C43EC" w:rsidRDefault="00E76C7C" w:rsidP="00E76C7C">
            <w:pPr>
              <w:pStyle w:val="TableText"/>
            </w:pPr>
            <w:r w:rsidRPr="00A86A49">
              <w:rPr>
                <w:color w:val="000000"/>
              </w:rPr>
              <w:t>DCB0129: Clinical Risk Management: its Application in the Manufacture of Health IT Systems</w:t>
            </w:r>
          </w:p>
        </w:tc>
        <w:tc>
          <w:tcPr>
            <w:tcW w:w="6712" w:type="dxa"/>
            <w:vAlign w:val="center"/>
          </w:tcPr>
          <w:p w14:paraId="7641F69E" w14:textId="226F233D" w:rsidR="00E76C7C" w:rsidRPr="00A06E5A" w:rsidRDefault="0025137E" w:rsidP="00E76C7C">
            <w:pPr>
              <w:pStyle w:val="TableText"/>
            </w:pPr>
            <w:hyperlink r:id="rId62">
              <w:r w:rsidR="00E76C7C" w:rsidRPr="7872B4CE">
                <w:rPr>
                  <w:rStyle w:val="Hyperlink"/>
                </w:rPr>
                <w:t>https://digital.nhs.uk/data-and-information/information-standards/information-standards-and-data-collections-including-extractions/publications-and-notifications/standards-and-collections/dcb0129-clinical-risk-management-its-application-in-the-manufacture-of-health-it-systems</w:t>
              </w:r>
            </w:hyperlink>
          </w:p>
        </w:tc>
      </w:tr>
      <w:tr w:rsidR="00E76C7C" w:rsidRPr="003B23E2" w14:paraId="58B3D98B" w14:textId="77777777" w:rsidTr="001906FE">
        <w:trPr>
          <w:cantSplit/>
        </w:trPr>
        <w:tc>
          <w:tcPr>
            <w:tcW w:w="2520" w:type="dxa"/>
            <w:vAlign w:val="center"/>
          </w:tcPr>
          <w:p w14:paraId="0CB2B5F8" w14:textId="1CA798C1" w:rsidR="00E76C7C" w:rsidRPr="005C43EC" w:rsidRDefault="00E76C7C" w:rsidP="00E76C7C">
            <w:pPr>
              <w:pStyle w:val="TableText"/>
            </w:pPr>
            <w:r w:rsidRPr="00A86A49">
              <w:rPr>
                <w:color w:val="000000"/>
              </w:rPr>
              <w:t>DCB0160: Clinical Risk Management: its Application in the Deployment and Use of Health IT Systems</w:t>
            </w:r>
          </w:p>
        </w:tc>
        <w:tc>
          <w:tcPr>
            <w:tcW w:w="6712" w:type="dxa"/>
            <w:vAlign w:val="center"/>
          </w:tcPr>
          <w:p w14:paraId="3EFBB0A1" w14:textId="649BE36D" w:rsidR="00E76C7C" w:rsidRPr="00A06E5A" w:rsidRDefault="0025137E" w:rsidP="00E76C7C">
            <w:pPr>
              <w:pStyle w:val="TableText"/>
            </w:pPr>
            <w:hyperlink r:id="rId63">
              <w:r w:rsidR="00E76C7C" w:rsidRPr="7872B4CE">
                <w:rPr>
                  <w:rStyle w:val="Hyperlink"/>
                </w:rPr>
                <w:t>https://digital.nhs.uk/data-and-information/information-standards/information-standards-and-data-collections-including-extractions/publications-and-notifications/standards-and-collections/dcb0160-clinical-risk-management-its-application-in-the-deployment-and-use-of-health-it-systems</w:t>
              </w:r>
            </w:hyperlink>
          </w:p>
        </w:tc>
      </w:tr>
      <w:tr w:rsidR="00E76C7C" w:rsidRPr="003B23E2" w14:paraId="0193E909" w14:textId="77777777" w:rsidTr="001906FE">
        <w:trPr>
          <w:cantSplit/>
        </w:trPr>
        <w:tc>
          <w:tcPr>
            <w:tcW w:w="2520" w:type="dxa"/>
            <w:vAlign w:val="center"/>
          </w:tcPr>
          <w:p w14:paraId="1E4C2FF8" w14:textId="4B70B918" w:rsidR="00E76C7C" w:rsidRPr="005C43EC" w:rsidRDefault="00E76C7C" w:rsidP="00E76C7C">
            <w:pPr>
              <w:pStyle w:val="TableText"/>
            </w:pPr>
            <w:r w:rsidRPr="00A86A49">
              <w:rPr>
                <w:color w:val="000000"/>
              </w:rPr>
              <w:t xml:space="preserve">DCB0160: Clinical Risk Management: its Application in the Deployment and Use of Health IT Systems. </w:t>
            </w:r>
          </w:p>
        </w:tc>
        <w:tc>
          <w:tcPr>
            <w:tcW w:w="6712" w:type="dxa"/>
            <w:vAlign w:val="center"/>
          </w:tcPr>
          <w:p w14:paraId="6BD911FC" w14:textId="3E79A828" w:rsidR="00E76C7C" w:rsidRPr="00A06E5A" w:rsidRDefault="0025137E" w:rsidP="00E76C7C">
            <w:pPr>
              <w:pStyle w:val="TableText"/>
            </w:pPr>
            <w:hyperlink r:id="rId64">
              <w:r w:rsidR="00E76C7C" w:rsidRPr="7872B4CE">
                <w:rPr>
                  <w:rStyle w:val="Hyperlink"/>
                </w:rPr>
                <w:t>https://digital.nhs.uk/isce/publication/dcb0160</w:t>
              </w:r>
            </w:hyperlink>
          </w:p>
        </w:tc>
      </w:tr>
      <w:tr w:rsidR="00E76C7C" w:rsidRPr="003B23E2" w14:paraId="4B3B532B" w14:textId="77777777" w:rsidTr="001906FE">
        <w:trPr>
          <w:cantSplit/>
        </w:trPr>
        <w:tc>
          <w:tcPr>
            <w:tcW w:w="2520" w:type="dxa"/>
            <w:vAlign w:val="center"/>
          </w:tcPr>
          <w:p w14:paraId="208D2EAC" w14:textId="5C34E996" w:rsidR="00E76C7C" w:rsidRPr="005C43EC" w:rsidRDefault="00E76C7C" w:rsidP="00E76C7C">
            <w:pPr>
              <w:pStyle w:val="TableText"/>
            </w:pPr>
            <w:r w:rsidRPr="00A86A49">
              <w:rPr>
                <w:color w:val="000000"/>
              </w:rPr>
              <w:t>DCB2094: Sexual Orientation Monitoring</w:t>
            </w:r>
          </w:p>
        </w:tc>
        <w:tc>
          <w:tcPr>
            <w:tcW w:w="6712" w:type="dxa"/>
            <w:vAlign w:val="center"/>
          </w:tcPr>
          <w:p w14:paraId="63443893" w14:textId="74F1FE46" w:rsidR="00E76C7C" w:rsidRPr="00A06E5A" w:rsidRDefault="0025137E" w:rsidP="00E76C7C">
            <w:pPr>
              <w:pStyle w:val="TableText"/>
            </w:pPr>
            <w:hyperlink r:id="rId65">
              <w:r w:rsidR="00E76C7C" w:rsidRPr="7872B4CE">
                <w:rPr>
                  <w:rStyle w:val="Hyperlink"/>
                </w:rPr>
                <w:t>https://digital.nhs.uk/data-and-information/information-standards/information-standards-and-data-collections-including-extractions/publications-and-notifications/standards-and-collections/dcb2094-sexual-orientation-monitoring</w:t>
              </w:r>
            </w:hyperlink>
          </w:p>
        </w:tc>
      </w:tr>
      <w:tr w:rsidR="00E76C7C" w:rsidRPr="003B23E2" w14:paraId="65189494" w14:textId="77777777" w:rsidTr="001906FE">
        <w:trPr>
          <w:cantSplit/>
        </w:trPr>
        <w:tc>
          <w:tcPr>
            <w:tcW w:w="2520" w:type="dxa"/>
            <w:vAlign w:val="center"/>
          </w:tcPr>
          <w:p w14:paraId="0BD0119C" w14:textId="02B4BB05" w:rsidR="00E76C7C" w:rsidRPr="005C43EC" w:rsidRDefault="00E76C7C" w:rsidP="00E76C7C">
            <w:pPr>
              <w:pStyle w:val="TableText"/>
            </w:pPr>
            <w:r w:rsidRPr="00A86A49">
              <w:rPr>
                <w:color w:val="000000"/>
              </w:rPr>
              <w:lastRenderedPageBreak/>
              <w:t>DCB2117: NHS Continuing Healthcare Data Set (aggregate CHC collection)</w:t>
            </w:r>
          </w:p>
        </w:tc>
        <w:tc>
          <w:tcPr>
            <w:tcW w:w="6712" w:type="dxa"/>
            <w:vAlign w:val="center"/>
          </w:tcPr>
          <w:p w14:paraId="4840480A" w14:textId="6A775E65" w:rsidR="00E76C7C" w:rsidRPr="00A06E5A" w:rsidRDefault="0025137E" w:rsidP="00E76C7C">
            <w:pPr>
              <w:pStyle w:val="TableText"/>
            </w:pPr>
            <w:hyperlink r:id="rId66">
              <w:r w:rsidR="00E76C7C" w:rsidRPr="7872B4CE">
                <w:rPr>
                  <w:rStyle w:val="Hyperlink"/>
                </w:rPr>
                <w:t>https://digital.nhs.uk/data-and-information/information-standards/information-standards-and-data-collections-including-extractions/publications-and-notifications/standards-and-collections/dcb2117-nhs-continuing-healthcare-data-set</w:t>
              </w:r>
            </w:hyperlink>
          </w:p>
        </w:tc>
      </w:tr>
      <w:tr w:rsidR="00E76C7C" w:rsidRPr="003B23E2" w14:paraId="1004F98B" w14:textId="77777777" w:rsidTr="001906FE">
        <w:trPr>
          <w:cantSplit/>
        </w:trPr>
        <w:tc>
          <w:tcPr>
            <w:tcW w:w="2520" w:type="dxa"/>
            <w:vAlign w:val="center"/>
          </w:tcPr>
          <w:p w14:paraId="4B611640" w14:textId="006D2FA6" w:rsidR="00E76C7C" w:rsidRPr="005C43EC" w:rsidRDefault="00E76C7C" w:rsidP="00E76C7C">
            <w:pPr>
              <w:pStyle w:val="TableText"/>
            </w:pPr>
            <w:r w:rsidRPr="00A86A49">
              <w:rPr>
                <w:color w:val="000000"/>
              </w:rPr>
              <w:t>DCB3058: Compliance with National Data Opt-outs</w:t>
            </w:r>
          </w:p>
        </w:tc>
        <w:tc>
          <w:tcPr>
            <w:tcW w:w="6712" w:type="dxa"/>
            <w:vAlign w:val="center"/>
          </w:tcPr>
          <w:p w14:paraId="669F802C" w14:textId="77C9AD72" w:rsidR="00E76C7C" w:rsidRPr="00A06E5A" w:rsidRDefault="0025137E" w:rsidP="00E76C7C">
            <w:pPr>
              <w:pStyle w:val="TableText"/>
            </w:pPr>
            <w:hyperlink r:id="rId67">
              <w:r w:rsidR="00E76C7C" w:rsidRPr="7872B4CE">
                <w:rPr>
                  <w:rStyle w:val="Hyperlink"/>
                </w:rPr>
                <w:t>https://digital.nhs.uk/data-and-information/information-standards/information-standards-and-data-collections-including-extractions/publications-and-notifications/standards-and-collections/dcb3058-compliance-with-national-data-opt-outs</w:t>
              </w:r>
            </w:hyperlink>
          </w:p>
        </w:tc>
      </w:tr>
      <w:tr w:rsidR="00E76C7C" w:rsidRPr="003B23E2" w14:paraId="5D089ED4" w14:textId="77777777" w:rsidTr="001906FE">
        <w:trPr>
          <w:cantSplit/>
        </w:trPr>
        <w:tc>
          <w:tcPr>
            <w:tcW w:w="2520" w:type="dxa"/>
            <w:vAlign w:val="center"/>
          </w:tcPr>
          <w:p w14:paraId="72801AB8" w14:textId="0F0FECD3" w:rsidR="00E76C7C" w:rsidRPr="005C43EC" w:rsidRDefault="00E76C7C" w:rsidP="00E76C7C">
            <w:pPr>
              <w:pStyle w:val="TableText"/>
            </w:pPr>
            <w:r w:rsidRPr="00A86A49">
              <w:rPr>
                <w:color w:val="000000"/>
              </w:rPr>
              <w:t>General Data Protection Regulation</w:t>
            </w:r>
          </w:p>
        </w:tc>
        <w:tc>
          <w:tcPr>
            <w:tcW w:w="6712" w:type="dxa"/>
            <w:vAlign w:val="bottom"/>
          </w:tcPr>
          <w:p w14:paraId="378DFBFB" w14:textId="70FD03C9" w:rsidR="00E76C7C" w:rsidRPr="00A06E5A" w:rsidRDefault="0025137E" w:rsidP="00E76C7C">
            <w:pPr>
              <w:pStyle w:val="TableText"/>
            </w:pPr>
            <w:hyperlink r:id="rId68">
              <w:r w:rsidR="00E76C7C" w:rsidRPr="7872B4CE">
                <w:rPr>
                  <w:rStyle w:val="Hyperlink"/>
                </w:rPr>
                <w:t>https://ico.org.uk/for-organisations/uk-gdpr-guidance-and-resources/</w:t>
              </w:r>
            </w:hyperlink>
          </w:p>
        </w:tc>
      </w:tr>
      <w:tr w:rsidR="00E76C7C" w:rsidRPr="003B23E2" w14:paraId="61620313" w14:textId="77777777" w:rsidTr="001906FE">
        <w:trPr>
          <w:cantSplit/>
        </w:trPr>
        <w:tc>
          <w:tcPr>
            <w:tcW w:w="2520" w:type="dxa"/>
            <w:vAlign w:val="center"/>
          </w:tcPr>
          <w:p w14:paraId="33640BB8" w14:textId="35872B82" w:rsidR="00E76C7C" w:rsidRPr="005C43EC" w:rsidRDefault="00E76C7C" w:rsidP="00E76C7C">
            <w:pPr>
              <w:pStyle w:val="TableText"/>
            </w:pPr>
            <w:r w:rsidRPr="00A86A49">
              <w:rPr>
                <w:color w:val="000000"/>
              </w:rPr>
              <w:t>Health and Social Care Act 2012</w:t>
            </w:r>
          </w:p>
        </w:tc>
        <w:tc>
          <w:tcPr>
            <w:tcW w:w="6712" w:type="dxa"/>
            <w:vAlign w:val="bottom"/>
          </w:tcPr>
          <w:p w14:paraId="20225D4C" w14:textId="1D9CECE0" w:rsidR="00E76C7C" w:rsidRPr="00A06E5A" w:rsidRDefault="0025137E" w:rsidP="00E76C7C">
            <w:pPr>
              <w:pStyle w:val="TableText"/>
            </w:pPr>
            <w:hyperlink r:id="rId69">
              <w:r w:rsidR="00E76C7C" w:rsidRPr="7872B4CE">
                <w:rPr>
                  <w:rStyle w:val="Hyperlink"/>
                </w:rPr>
                <w:t>https://www.legislation.gov.uk/ukpga/2012/7/contents</w:t>
              </w:r>
            </w:hyperlink>
          </w:p>
        </w:tc>
      </w:tr>
      <w:tr w:rsidR="00E76C7C" w:rsidRPr="003B23E2" w14:paraId="44211C7C" w14:textId="77777777" w:rsidTr="001906FE">
        <w:trPr>
          <w:cantSplit/>
        </w:trPr>
        <w:tc>
          <w:tcPr>
            <w:tcW w:w="2520" w:type="dxa"/>
            <w:vAlign w:val="center"/>
          </w:tcPr>
          <w:p w14:paraId="61A3D632" w14:textId="28380E44" w:rsidR="00E76C7C" w:rsidRPr="005C43EC" w:rsidRDefault="00E76C7C" w:rsidP="00E76C7C">
            <w:pPr>
              <w:pStyle w:val="TableText"/>
            </w:pPr>
            <w:r w:rsidRPr="00A86A49">
              <w:rPr>
                <w:color w:val="000000"/>
              </w:rPr>
              <w:t>Independent Group Advising on the Release of Data (IGARD)</w:t>
            </w:r>
          </w:p>
        </w:tc>
        <w:tc>
          <w:tcPr>
            <w:tcW w:w="6712" w:type="dxa"/>
            <w:vAlign w:val="bottom"/>
          </w:tcPr>
          <w:p w14:paraId="655D3758" w14:textId="098805B9" w:rsidR="00E76C7C" w:rsidRPr="00A06E5A" w:rsidRDefault="0025137E" w:rsidP="00E76C7C">
            <w:pPr>
              <w:pStyle w:val="TableText"/>
            </w:pPr>
            <w:hyperlink r:id="rId70">
              <w:r w:rsidR="00E76C7C" w:rsidRPr="7872B4CE">
                <w:rPr>
                  <w:rStyle w:val="Hyperlink"/>
                </w:rPr>
                <w:t>https://digital.nhs.uk/about-nhs-digital/corporate-information-and-documents/independent-group-advising-on-the-release-of-data</w:t>
              </w:r>
            </w:hyperlink>
          </w:p>
        </w:tc>
      </w:tr>
      <w:tr w:rsidR="00E76C7C" w:rsidRPr="003B23E2" w14:paraId="3EBD7B87" w14:textId="77777777" w:rsidTr="001906FE">
        <w:trPr>
          <w:cantSplit/>
        </w:trPr>
        <w:tc>
          <w:tcPr>
            <w:tcW w:w="2520" w:type="dxa"/>
            <w:vAlign w:val="center"/>
          </w:tcPr>
          <w:p w14:paraId="623A9C05" w14:textId="42503477" w:rsidR="00E76C7C" w:rsidRPr="005C43EC" w:rsidRDefault="00E76C7C" w:rsidP="00E76C7C">
            <w:pPr>
              <w:pStyle w:val="TableText"/>
            </w:pPr>
            <w:r w:rsidRPr="00A86A49">
              <w:rPr>
                <w:color w:val="000000"/>
              </w:rPr>
              <w:t>Interim Data Advisory Group</w:t>
            </w:r>
          </w:p>
        </w:tc>
        <w:tc>
          <w:tcPr>
            <w:tcW w:w="6712" w:type="dxa"/>
            <w:vAlign w:val="bottom"/>
          </w:tcPr>
          <w:p w14:paraId="7D805157" w14:textId="19F9A428" w:rsidR="00E76C7C" w:rsidRPr="00A06E5A" w:rsidRDefault="0025137E" w:rsidP="00E76C7C">
            <w:pPr>
              <w:pStyle w:val="TableText"/>
            </w:pPr>
            <w:hyperlink r:id="rId71">
              <w:r w:rsidR="00E76C7C" w:rsidRPr="7872B4CE">
                <w:rPr>
                  <w:rStyle w:val="Hyperlink"/>
                </w:rPr>
                <w:t>https://digital.nhs.uk/about-nhs-digital/corporate-information-and-documents/interim-data-advisory-group</w:t>
              </w:r>
            </w:hyperlink>
          </w:p>
        </w:tc>
      </w:tr>
      <w:tr w:rsidR="00E76C7C" w:rsidRPr="003B23E2" w14:paraId="0BAF51E9" w14:textId="77777777" w:rsidTr="001906FE">
        <w:trPr>
          <w:cantSplit/>
        </w:trPr>
        <w:tc>
          <w:tcPr>
            <w:tcW w:w="2520" w:type="dxa"/>
            <w:vAlign w:val="center"/>
          </w:tcPr>
          <w:p w14:paraId="6DCBC0C0" w14:textId="191B4DBA" w:rsidR="00E76C7C" w:rsidRPr="005C43EC" w:rsidRDefault="00E76C7C" w:rsidP="00E76C7C">
            <w:pPr>
              <w:pStyle w:val="TableText"/>
            </w:pPr>
            <w:r w:rsidRPr="00A86A49">
              <w:rPr>
                <w:color w:val="000000"/>
              </w:rPr>
              <w:t>ISB 0149: NHS Number</w:t>
            </w:r>
          </w:p>
        </w:tc>
        <w:tc>
          <w:tcPr>
            <w:tcW w:w="6712" w:type="dxa"/>
            <w:vAlign w:val="center"/>
          </w:tcPr>
          <w:p w14:paraId="3CAE7445" w14:textId="47819F14" w:rsidR="00E76C7C" w:rsidRPr="00A06E5A" w:rsidRDefault="0025137E" w:rsidP="00E76C7C">
            <w:pPr>
              <w:pStyle w:val="TableText"/>
            </w:pPr>
            <w:hyperlink r:id="rId72">
              <w:r w:rsidR="00E76C7C" w:rsidRPr="7872B4CE">
                <w:rPr>
                  <w:rStyle w:val="Hyperlink"/>
                </w:rPr>
                <w:t>https://digital.nhs.uk/data-and-information/information-standards/information-standards-and-data-collections-including-extractions/publications-and-notifications/standards-and-collections/isb-0149-nhs-number</w:t>
              </w:r>
            </w:hyperlink>
          </w:p>
        </w:tc>
      </w:tr>
      <w:tr w:rsidR="00E76C7C" w:rsidRPr="003B23E2" w14:paraId="6C8E594F" w14:textId="77777777" w:rsidTr="001906FE">
        <w:trPr>
          <w:cantSplit/>
        </w:trPr>
        <w:tc>
          <w:tcPr>
            <w:tcW w:w="2520" w:type="dxa"/>
            <w:vAlign w:val="center"/>
          </w:tcPr>
          <w:p w14:paraId="24097170" w14:textId="0EBCD5B9" w:rsidR="00E76C7C" w:rsidRPr="005C43EC" w:rsidRDefault="00E76C7C" w:rsidP="00E76C7C">
            <w:pPr>
              <w:pStyle w:val="TableText"/>
            </w:pPr>
            <w:r w:rsidRPr="00A86A49">
              <w:rPr>
                <w:color w:val="000000"/>
              </w:rPr>
              <w:t>ISB</w:t>
            </w:r>
            <w:r>
              <w:rPr>
                <w:color w:val="000000"/>
              </w:rPr>
              <w:t xml:space="preserve"> </w:t>
            </w:r>
            <w:r w:rsidRPr="00A86A49">
              <w:rPr>
                <w:color w:val="000000"/>
              </w:rPr>
              <w:t xml:space="preserve">0149-01: NHS Number for General Practice </w:t>
            </w:r>
          </w:p>
        </w:tc>
        <w:tc>
          <w:tcPr>
            <w:tcW w:w="6712" w:type="dxa"/>
            <w:vAlign w:val="center"/>
          </w:tcPr>
          <w:p w14:paraId="1951A75D" w14:textId="41C16E86" w:rsidR="00E76C7C" w:rsidRPr="00A06E5A" w:rsidRDefault="0025137E" w:rsidP="00E76C7C">
            <w:pPr>
              <w:pStyle w:val="TableText"/>
            </w:pPr>
            <w:hyperlink r:id="rId73">
              <w:r w:rsidR="00E76C7C" w:rsidRPr="7872B4CE">
                <w:rPr>
                  <w:rStyle w:val="Hyperlink"/>
                </w:rPr>
                <w:t>https://digital.nhs.uk/data-and-information/information-standards/information-standards-and-data-collections-including-extractions/publications-and-notifications/standards-and-collections/isb-0149-nhs-number</w:t>
              </w:r>
            </w:hyperlink>
          </w:p>
        </w:tc>
      </w:tr>
      <w:tr w:rsidR="00E76C7C" w:rsidRPr="003B23E2" w14:paraId="62611A3B" w14:textId="77777777" w:rsidTr="001906FE">
        <w:trPr>
          <w:cantSplit/>
        </w:trPr>
        <w:tc>
          <w:tcPr>
            <w:tcW w:w="2520" w:type="dxa"/>
            <w:vAlign w:val="center"/>
          </w:tcPr>
          <w:p w14:paraId="407B9B70" w14:textId="34B9EB57" w:rsidR="00E76C7C" w:rsidRPr="005C43EC" w:rsidRDefault="00E76C7C" w:rsidP="00E76C7C">
            <w:pPr>
              <w:pStyle w:val="TableText"/>
            </w:pPr>
            <w:r w:rsidRPr="00A86A49">
              <w:rPr>
                <w:color w:val="000000"/>
              </w:rPr>
              <w:t xml:space="preserve">ISB0149-02: NHS Number for Secondary Care </w:t>
            </w:r>
          </w:p>
        </w:tc>
        <w:tc>
          <w:tcPr>
            <w:tcW w:w="6712" w:type="dxa"/>
            <w:vAlign w:val="center"/>
          </w:tcPr>
          <w:p w14:paraId="6106F13A" w14:textId="5B862838" w:rsidR="00E76C7C" w:rsidRPr="00A06E5A" w:rsidRDefault="0025137E" w:rsidP="00E76C7C">
            <w:pPr>
              <w:pStyle w:val="TableText"/>
            </w:pPr>
            <w:hyperlink r:id="rId74">
              <w:r w:rsidR="00E76C7C" w:rsidRPr="7872B4CE">
                <w:rPr>
                  <w:rStyle w:val="Hyperlink"/>
                </w:rPr>
                <w:t>https://digital.nhs.uk/data-and-information/information-standards/information-standards-and-data-collections-including-extractions/publications-and-notifications/standards-and-collections/isb-0149-nhs-number</w:t>
              </w:r>
            </w:hyperlink>
          </w:p>
        </w:tc>
      </w:tr>
      <w:tr w:rsidR="00E76C7C" w:rsidRPr="003B23E2" w14:paraId="64B21835" w14:textId="77777777" w:rsidTr="001906FE">
        <w:trPr>
          <w:cantSplit/>
        </w:trPr>
        <w:tc>
          <w:tcPr>
            <w:tcW w:w="2520" w:type="dxa"/>
            <w:vAlign w:val="center"/>
          </w:tcPr>
          <w:p w14:paraId="1CBC719F" w14:textId="44C1CE5A" w:rsidR="00E76C7C" w:rsidRPr="005C43EC" w:rsidRDefault="00E76C7C" w:rsidP="00E76C7C">
            <w:pPr>
              <w:pStyle w:val="TableText"/>
            </w:pPr>
            <w:r w:rsidRPr="00A86A49">
              <w:rPr>
                <w:color w:val="000000"/>
              </w:rPr>
              <w:t>National Framework for Continuing Healthcare and NHS-funded Nursing Care</w:t>
            </w:r>
          </w:p>
        </w:tc>
        <w:tc>
          <w:tcPr>
            <w:tcW w:w="6712" w:type="dxa"/>
            <w:vAlign w:val="center"/>
          </w:tcPr>
          <w:p w14:paraId="045FA7B9" w14:textId="5A161CA6" w:rsidR="00E76C7C" w:rsidRPr="00A06E5A" w:rsidRDefault="0025137E" w:rsidP="00E76C7C">
            <w:pPr>
              <w:pStyle w:val="TableText"/>
            </w:pPr>
            <w:hyperlink r:id="rId75">
              <w:r w:rsidR="00E76C7C" w:rsidRPr="7872B4CE">
                <w:rPr>
                  <w:rStyle w:val="Hyperlink"/>
                </w:rPr>
                <w:t xml:space="preserve">https://www.gov.uk/government/publications/national-framework-for-nhs-continuing-healthcare-and-nhs-funded-nursing-care </w:t>
              </w:r>
            </w:hyperlink>
          </w:p>
        </w:tc>
      </w:tr>
      <w:tr w:rsidR="00E76C7C" w:rsidRPr="003B23E2" w14:paraId="29356DE7" w14:textId="77777777" w:rsidTr="001906FE">
        <w:trPr>
          <w:cantSplit/>
        </w:trPr>
        <w:tc>
          <w:tcPr>
            <w:tcW w:w="2520" w:type="dxa"/>
            <w:vAlign w:val="center"/>
          </w:tcPr>
          <w:p w14:paraId="51570FB2" w14:textId="1D55F0DC" w:rsidR="00E76C7C" w:rsidRPr="005C43EC" w:rsidRDefault="00E76C7C" w:rsidP="00E76C7C">
            <w:pPr>
              <w:pStyle w:val="TableText"/>
            </w:pPr>
            <w:r w:rsidRPr="00A86A49">
              <w:rPr>
                <w:color w:val="000000"/>
              </w:rPr>
              <w:lastRenderedPageBreak/>
              <w:t>NHSE Technology Reference data Update Distribution (TRUD) portal</w:t>
            </w:r>
          </w:p>
        </w:tc>
        <w:tc>
          <w:tcPr>
            <w:tcW w:w="6712" w:type="dxa"/>
            <w:vAlign w:val="center"/>
          </w:tcPr>
          <w:p w14:paraId="1401EEDE" w14:textId="0505F8A0" w:rsidR="00E76C7C" w:rsidRPr="00A06E5A" w:rsidRDefault="00E76C7C" w:rsidP="00E76C7C">
            <w:pPr>
              <w:pStyle w:val="TableText"/>
            </w:pPr>
            <w:r w:rsidRPr="7872B4CE">
              <w:rPr>
                <w:rStyle w:val="Hyperlink"/>
              </w:rPr>
              <w:t>https://isd.digital.nhs.uk/trud/user/guest/group/0/home</w:t>
            </w:r>
          </w:p>
        </w:tc>
      </w:tr>
      <w:tr w:rsidR="00E76C7C" w:rsidRPr="003B23E2" w14:paraId="02607B1D" w14:textId="77777777" w:rsidTr="001906FE">
        <w:trPr>
          <w:cantSplit/>
        </w:trPr>
        <w:tc>
          <w:tcPr>
            <w:tcW w:w="2520" w:type="dxa"/>
            <w:vAlign w:val="center"/>
          </w:tcPr>
          <w:p w14:paraId="32E934BD" w14:textId="511FB74A" w:rsidR="00E76C7C" w:rsidRPr="005C43EC" w:rsidRDefault="00E76C7C" w:rsidP="00E76C7C">
            <w:pPr>
              <w:pStyle w:val="TableText"/>
            </w:pPr>
            <w:r w:rsidRPr="00A86A49">
              <w:rPr>
                <w:color w:val="000000"/>
              </w:rPr>
              <w:t>NHSE AACC webpage</w:t>
            </w:r>
          </w:p>
        </w:tc>
        <w:tc>
          <w:tcPr>
            <w:tcW w:w="6712" w:type="dxa"/>
            <w:vAlign w:val="center"/>
          </w:tcPr>
          <w:p w14:paraId="3798F7A0" w14:textId="48C76F51" w:rsidR="00E76C7C" w:rsidRPr="00A06E5A" w:rsidRDefault="0025137E" w:rsidP="00E76C7C">
            <w:pPr>
              <w:pStyle w:val="TableText"/>
            </w:pPr>
            <w:hyperlink r:id="rId76">
              <w:r w:rsidR="00E76C7C" w:rsidRPr="7872B4CE">
                <w:rPr>
                  <w:rStyle w:val="Hyperlink"/>
                </w:rPr>
                <w:t>https://digital.nhs.uk/data-and-information/data-collections-and-data-sets/data-sets/continuing-health-care-data-set/nhs-all-age-continuing-care-aacc-patient-level-data-set</w:t>
              </w:r>
            </w:hyperlink>
          </w:p>
        </w:tc>
      </w:tr>
      <w:tr w:rsidR="00E76C7C" w:rsidRPr="003B23E2" w14:paraId="2D35CDAE" w14:textId="77777777" w:rsidTr="001906FE">
        <w:trPr>
          <w:cantSplit/>
        </w:trPr>
        <w:tc>
          <w:tcPr>
            <w:tcW w:w="2520" w:type="dxa"/>
            <w:vAlign w:val="center"/>
          </w:tcPr>
          <w:p w14:paraId="0ADB496E" w14:textId="260663AC" w:rsidR="00E76C7C" w:rsidRPr="005C43EC" w:rsidRDefault="00E76C7C" w:rsidP="00E76C7C">
            <w:pPr>
              <w:pStyle w:val="TableText"/>
            </w:pPr>
            <w:r w:rsidRPr="00A86A49">
              <w:rPr>
                <w:color w:val="000000"/>
              </w:rPr>
              <w:t>NHSE Information Standards and Data Collections (including extractions)</w:t>
            </w:r>
          </w:p>
        </w:tc>
        <w:tc>
          <w:tcPr>
            <w:tcW w:w="6712" w:type="dxa"/>
            <w:vAlign w:val="center"/>
          </w:tcPr>
          <w:p w14:paraId="199CBE1B" w14:textId="5E2A90E1" w:rsidR="00E76C7C" w:rsidRPr="00A06E5A" w:rsidRDefault="0025137E" w:rsidP="00E76C7C">
            <w:pPr>
              <w:pStyle w:val="TableText"/>
            </w:pPr>
            <w:hyperlink r:id="rId77">
              <w:r w:rsidR="00E76C7C" w:rsidRPr="7872B4CE">
                <w:rPr>
                  <w:rStyle w:val="Hyperlink"/>
                </w:rPr>
                <w:t>https://digital.nhs.uk/data-and-information/information-standards/information-standards-and-data-collections-including-extractions</w:t>
              </w:r>
            </w:hyperlink>
          </w:p>
        </w:tc>
      </w:tr>
      <w:tr w:rsidR="00F53413" w:rsidRPr="003B23E2" w14:paraId="38685650" w14:textId="77777777" w:rsidTr="001906FE">
        <w:trPr>
          <w:cantSplit/>
        </w:trPr>
        <w:tc>
          <w:tcPr>
            <w:tcW w:w="2520" w:type="dxa"/>
            <w:vAlign w:val="center"/>
          </w:tcPr>
          <w:p w14:paraId="05A6542C" w14:textId="54C54210" w:rsidR="00F53413" w:rsidRPr="005C43EC" w:rsidRDefault="00F53413" w:rsidP="00F53413">
            <w:pPr>
              <w:pStyle w:val="TableText"/>
            </w:pPr>
            <w:r w:rsidRPr="00A86A49">
              <w:rPr>
                <w:color w:val="000000"/>
              </w:rPr>
              <w:t>NHSE Keeping Data Safe and Benefitting the Public</w:t>
            </w:r>
          </w:p>
        </w:tc>
        <w:tc>
          <w:tcPr>
            <w:tcW w:w="6712" w:type="dxa"/>
            <w:vAlign w:val="center"/>
          </w:tcPr>
          <w:p w14:paraId="58F7E065" w14:textId="2E8451A1" w:rsidR="00F53413" w:rsidRPr="00A06E5A" w:rsidRDefault="0025137E" w:rsidP="00F53413">
            <w:pPr>
              <w:pStyle w:val="TableText"/>
            </w:pPr>
            <w:hyperlink r:id="rId78">
              <w:r w:rsidR="00F53413" w:rsidRPr="7872B4CE">
                <w:rPr>
                  <w:rStyle w:val="Hyperlink"/>
                </w:rPr>
                <w:t>https://digital.nhs.uk/data-and-information/keeping-data-safe-and-benefitting-the-public</w:t>
              </w:r>
            </w:hyperlink>
          </w:p>
        </w:tc>
      </w:tr>
      <w:tr w:rsidR="00F53413" w:rsidRPr="003B23E2" w14:paraId="745DFC60" w14:textId="77777777" w:rsidTr="001906FE">
        <w:trPr>
          <w:cantSplit/>
        </w:trPr>
        <w:tc>
          <w:tcPr>
            <w:tcW w:w="2520" w:type="dxa"/>
            <w:vAlign w:val="center"/>
          </w:tcPr>
          <w:p w14:paraId="73B0D818" w14:textId="253C63F5" w:rsidR="00F53413" w:rsidRPr="005C43EC" w:rsidRDefault="00F53413" w:rsidP="00F53413">
            <w:pPr>
              <w:pStyle w:val="TableText"/>
            </w:pPr>
            <w:r w:rsidRPr="00A86A49">
              <w:rPr>
                <w:color w:val="000000"/>
              </w:rPr>
              <w:t>NHSE National Data Opt-Out Programme</w:t>
            </w:r>
          </w:p>
        </w:tc>
        <w:tc>
          <w:tcPr>
            <w:tcW w:w="6712" w:type="dxa"/>
            <w:vAlign w:val="center"/>
          </w:tcPr>
          <w:p w14:paraId="625F12B8" w14:textId="18D37903" w:rsidR="00F53413" w:rsidRPr="00A06E5A" w:rsidRDefault="0025137E" w:rsidP="00F53413">
            <w:pPr>
              <w:pStyle w:val="TableText"/>
            </w:pPr>
            <w:hyperlink r:id="rId79">
              <w:r w:rsidR="00F53413" w:rsidRPr="7872B4CE">
                <w:rPr>
                  <w:rStyle w:val="Hyperlink"/>
                </w:rPr>
                <w:t>https://digital.nhs.uk/services/national-data-opt-out</w:t>
              </w:r>
            </w:hyperlink>
          </w:p>
        </w:tc>
      </w:tr>
      <w:tr w:rsidR="00F53413" w:rsidRPr="003B23E2" w14:paraId="6BD9033B" w14:textId="77777777" w:rsidTr="001906FE">
        <w:trPr>
          <w:cantSplit/>
        </w:trPr>
        <w:tc>
          <w:tcPr>
            <w:tcW w:w="2520" w:type="dxa"/>
            <w:vAlign w:val="center"/>
          </w:tcPr>
          <w:p w14:paraId="45661919" w14:textId="03D614C0" w:rsidR="00F53413" w:rsidRPr="005C43EC" w:rsidRDefault="00F53413" w:rsidP="00F53413">
            <w:pPr>
              <w:pStyle w:val="TableText"/>
            </w:pPr>
            <w:r w:rsidRPr="00A86A49">
              <w:rPr>
                <w:color w:val="000000"/>
              </w:rPr>
              <w:t>RFC-2119 (MUST, SHOULD, MAY definitions)</w:t>
            </w:r>
          </w:p>
        </w:tc>
        <w:tc>
          <w:tcPr>
            <w:tcW w:w="6712" w:type="dxa"/>
            <w:vAlign w:val="center"/>
          </w:tcPr>
          <w:p w14:paraId="181C3736" w14:textId="46E6C71E" w:rsidR="00F53413" w:rsidRPr="00A06E5A" w:rsidRDefault="0025137E" w:rsidP="00F53413">
            <w:pPr>
              <w:pStyle w:val="TableText"/>
            </w:pPr>
            <w:hyperlink r:id="rId80">
              <w:r w:rsidR="00F53413" w:rsidRPr="7872B4CE">
                <w:rPr>
                  <w:rStyle w:val="Hyperlink"/>
                </w:rPr>
                <w:t>https://www.ietf.org/rfc/rfc2119.txt</w:t>
              </w:r>
            </w:hyperlink>
          </w:p>
        </w:tc>
      </w:tr>
    </w:tbl>
    <w:p w14:paraId="40D0E25C" w14:textId="5175A730" w:rsidR="00857AB2" w:rsidRDefault="00857AB2" w:rsidP="00B42263"/>
    <w:p w14:paraId="2387C478" w14:textId="77777777" w:rsidR="00406C74" w:rsidRDefault="00406C74" w:rsidP="00406C74"/>
    <w:p w14:paraId="5D185780" w14:textId="77777777" w:rsidR="00406C74" w:rsidRDefault="00406C74" w:rsidP="00B42263"/>
    <w:p w14:paraId="11B1A756" w14:textId="567AC96B" w:rsidR="00B42263" w:rsidRDefault="00B42263">
      <w:pPr>
        <w:spacing w:after="0" w:line="240" w:lineRule="auto"/>
        <w:textboxTightWrap w:val="none"/>
      </w:pPr>
    </w:p>
    <w:sectPr w:rsidR="00B42263" w:rsidSect="00CE397D">
      <w:pgSz w:w="11906" w:h="16838"/>
      <w:pgMar w:top="2275" w:right="1022" w:bottom="1022" w:left="1022" w:header="461" w:footer="5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D30FCD" w14:textId="77777777" w:rsidR="001A4B14" w:rsidRDefault="001A4B14" w:rsidP="00BC1906">
      <w:r>
        <w:separator/>
      </w:r>
    </w:p>
  </w:endnote>
  <w:endnote w:type="continuationSeparator" w:id="0">
    <w:p w14:paraId="36B884D6" w14:textId="77777777" w:rsidR="001A4B14" w:rsidRDefault="001A4B14" w:rsidP="00BC1906">
      <w:r>
        <w:continuationSeparator/>
      </w:r>
    </w:p>
  </w:endnote>
  <w:endnote w:type="continuationNotice" w:id="1">
    <w:p w14:paraId="4F9F0056" w14:textId="77777777" w:rsidR="001A4B14" w:rsidRDefault="001A4B14" w:rsidP="00BC19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604020202020204"/>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Arial (Headings CS)">
    <w:altName w:val="Arial"/>
    <w:panose1 w:val="020B0604020202020204"/>
    <w:charset w:val="00"/>
    <w:family w:val="roman"/>
    <w:pitch w:val="default"/>
  </w:font>
  <w:font w:name="FrutigerLTStd-Light">
    <w:altName w:val="Calibri"/>
    <w:panose1 w:val="020B0604020202020204"/>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egoe UI">
    <w:panose1 w:val="020B0604020202020204"/>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F2E62B" w14:textId="39E29A83" w:rsidR="009F3A1D" w:rsidRDefault="009F3A1D" w:rsidP="00BC1906">
    <w:pPr>
      <w:pStyle w:val="Footer"/>
    </w:pPr>
    <w:r>
      <w:t>Copyright © 202</w:t>
    </w:r>
    <w:r w:rsidR="00361BF8">
      <w:t>4</w:t>
    </w:r>
    <w:r>
      <w:t xml:space="preserve"> NHS England</w:t>
    </w:r>
    <w:r w:rsidR="008768F2">
      <w:rPr>
        <w:rFonts w:ascii="Times New Roman" w:hAnsi="Times New Roman"/>
      </w:rPr>
      <w:t xml:space="preserve"> </w:t>
    </w:r>
    <w:r w:rsidR="008768F2">
      <w:rPr>
        <w:rFonts w:ascii="Times New Roman" w:hAnsi="Times New Roman"/>
      </w:rPr>
      <w:ptab w:relativeTo="margin" w:alignment="right" w:leader="none"/>
    </w:r>
    <w:r w:rsidR="00124A1F" w:rsidRPr="00361406">
      <w:t xml:space="preserve">Page </w:t>
    </w:r>
    <w:r w:rsidR="00124A1F" w:rsidRPr="00361406">
      <w:fldChar w:fldCharType="begin"/>
    </w:r>
    <w:r w:rsidR="00124A1F" w:rsidRPr="00361406">
      <w:instrText xml:space="preserve"> PAGE  \* Arabic  \* MERGEFORMAT </w:instrText>
    </w:r>
    <w:r w:rsidR="00124A1F" w:rsidRPr="00361406">
      <w:fldChar w:fldCharType="separate"/>
    </w:r>
    <w:r w:rsidR="00124A1F">
      <w:t>7</w:t>
    </w:r>
    <w:r w:rsidR="00124A1F" w:rsidRPr="00361406">
      <w:fldChar w:fldCharType="end"/>
    </w:r>
    <w:r w:rsidR="00124A1F" w:rsidRPr="00361406">
      <w:t xml:space="preserve"> of </w:t>
    </w:r>
    <w:fldSimple w:instr="NUMPAGES  \* Arabic  \* MERGEFORMAT">
      <w:r w:rsidR="00124A1F">
        <w:t>7</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7C52A1" w14:textId="1209439D" w:rsidR="009F3A1D" w:rsidRPr="0000121D" w:rsidRDefault="0000121D" w:rsidP="00BC1906">
    <w:pPr>
      <w:pStyle w:val="Footer"/>
    </w:pPr>
    <w:r>
      <w:t>Publication reference:</w:t>
    </w:r>
    <w:r w:rsidR="00132BAA">
      <w:t xml:space="preserve"> </w:t>
    </w:r>
    <w:r w:rsidR="006806DC">
      <w:t xml:space="preserve">DAPB3085 </w:t>
    </w:r>
    <w:proofErr w:type="spellStart"/>
    <w:r w:rsidR="006806DC">
      <w:t>Amd</w:t>
    </w:r>
    <w:proofErr w:type="spellEnd"/>
    <w:r w:rsidR="006806DC">
      <w:t xml:space="preserve"> 4</w:t>
    </w:r>
    <w:r w:rsidR="00B45CDB">
      <w:t>3/2022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503423" w14:textId="77777777" w:rsidR="0000121D" w:rsidRPr="00361406" w:rsidRDefault="0000121D" w:rsidP="00BC1906">
    <w:pPr>
      <w:pStyle w:val="Footer"/>
    </w:pPr>
    <w:r>
      <w:t>Copyright © 2023 NHS England</w:t>
    </w:r>
    <w:r>
      <w:rPr>
        <w:rFonts w:ascii="Times New Roman" w:hAnsi="Times New Roman"/>
      </w:rPr>
      <w:tab/>
    </w:r>
    <w:r w:rsidRPr="00361406">
      <w:t xml:space="preserve">Page </w:t>
    </w:r>
    <w:r w:rsidRPr="00361406">
      <w:fldChar w:fldCharType="begin"/>
    </w:r>
    <w:r w:rsidRPr="00361406">
      <w:instrText xml:space="preserve"> PAGE  \* Arabic  \* MERGEFORMAT </w:instrText>
    </w:r>
    <w:r w:rsidRPr="00361406">
      <w:fldChar w:fldCharType="separate"/>
    </w:r>
    <w:r w:rsidRPr="00361406">
      <w:t>1</w:t>
    </w:r>
    <w:r w:rsidRPr="00361406">
      <w:fldChar w:fldCharType="end"/>
    </w:r>
    <w:r w:rsidRPr="00361406">
      <w:t xml:space="preserve"> of </w:t>
    </w:r>
    <w:fldSimple w:instr="NUMPAGES  \* Arabic  \* MERGEFORMAT">
      <w:r w:rsidRPr="00361406">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BC84E8" w14:textId="77777777" w:rsidR="001A4B14" w:rsidRDefault="001A4B14" w:rsidP="00BC1906">
      <w:r>
        <w:separator/>
      </w:r>
    </w:p>
  </w:footnote>
  <w:footnote w:type="continuationSeparator" w:id="0">
    <w:p w14:paraId="3F70BA23" w14:textId="77777777" w:rsidR="001A4B14" w:rsidRDefault="001A4B14" w:rsidP="00BC1906">
      <w:r>
        <w:continuationSeparator/>
      </w:r>
    </w:p>
  </w:footnote>
  <w:footnote w:type="continuationNotice" w:id="1">
    <w:p w14:paraId="70D66736" w14:textId="77777777" w:rsidR="001A4B14" w:rsidRDefault="001A4B14" w:rsidP="00BC190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14962F" w14:textId="77777777" w:rsidR="00BE75E4" w:rsidRDefault="00BE75E4" w:rsidP="001205DA">
    <w:pPr>
      <w:pStyle w:val="Header"/>
      <w:tabs>
        <w:tab w:val="clear" w:pos="9639"/>
      </w:tabs>
    </w:pPr>
    <w:r w:rsidRPr="00DD3B24">
      <w:rPr>
        <w:noProof/>
      </w:rPr>
      <w:drawing>
        <wp:anchor distT="0" distB="0" distL="114300" distR="114300" simplePos="0" relativeHeight="251658242" behindDoc="1" locked="1" layoutInCell="1" allowOverlap="0" wp14:anchorId="3360CA69" wp14:editId="2341F9EF">
          <wp:simplePos x="0" y="0"/>
          <wp:positionH relativeFrom="page">
            <wp:align>right</wp:align>
          </wp:positionH>
          <wp:positionV relativeFrom="page">
            <wp:posOffset>360045</wp:posOffset>
          </wp:positionV>
          <wp:extent cx="3600000" cy="133200"/>
          <wp:effectExtent l="0" t="0" r="0" b="0"/>
          <wp:wrapTight wrapText="bothSides">
            <wp:wrapPolygon edited="0">
              <wp:start x="0" y="0"/>
              <wp:lineTo x="0" y="18603"/>
              <wp:lineTo x="21413" y="18603"/>
              <wp:lineTo x="21413" y="0"/>
              <wp:lineTo x="0" y="0"/>
            </wp:wrapPolygon>
          </wp:wrapTight>
          <wp:docPr id="373544456" name="Picture 37354445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p w14:paraId="68D2447D" w14:textId="77777777" w:rsidR="00BE75E4" w:rsidRDefault="00BE75E4" w:rsidP="00BE75E4">
    <w:pPr>
      <w:pStyle w:val="Header"/>
    </w:pPr>
  </w:p>
  <w:p w14:paraId="659A712F" w14:textId="77777777" w:rsidR="00BE75E4" w:rsidRDefault="00BE75E4" w:rsidP="00BE75E4">
    <w:pPr>
      <w:pStyle w:val="Header"/>
    </w:pPr>
  </w:p>
  <w:p w14:paraId="70F508FD" w14:textId="5F513297" w:rsidR="00F25CC7" w:rsidRPr="00BE75E4" w:rsidRDefault="0025137E" w:rsidP="001205DA">
    <w:pPr>
      <w:pStyle w:val="Header"/>
      <w:tabs>
        <w:tab w:val="clear" w:pos="9639"/>
        <w:tab w:val="left" w:pos="7740"/>
        <w:tab w:val="left" w:pos="10800"/>
        <w:tab w:val="left" w:pos="11520"/>
      </w:tabs>
    </w:pPr>
    <w:sdt>
      <w:sdtPr>
        <w:alias w:val="Title"/>
        <w:tag w:val="title"/>
        <w:id w:val="2061131478"/>
        <w:dataBinding w:prefixMappings="xmlns:ns0='http://purl.org/dc/elements/1.1/' xmlns:ns1='http://schemas.openxmlformats.org/package/2006/metadata/core-properties' " w:xpath="/ns1:coreProperties[1]/ns0:title[1]" w:storeItemID="{6C3C8BC8-F283-45AE-878A-BAB7291924A1}"/>
        <w:text/>
      </w:sdtPr>
      <w:sdtEndPr/>
      <w:sdtContent>
        <w:r w:rsidR="00025D52">
          <w:t>NHS All Age Continuing Care Data Set</w:t>
        </w:r>
      </w:sdtContent>
    </w:sdt>
    <w:r w:rsidR="00BE75E4">
      <w:t xml:space="preserve"> –</w:t>
    </w:r>
    <w:r w:rsidR="003E6CBB">
      <w:t xml:space="preserve"> </w:t>
    </w:r>
    <w:sdt>
      <w:sdtPr>
        <w:alias w:val="Subject"/>
        <w:tag w:val=""/>
        <w:id w:val="-116687612"/>
        <w:placeholder>
          <w:docPart w:val="2B0A8D76BBA9492CB82ED94E7839A02C"/>
        </w:placeholder>
        <w:dataBinding w:prefixMappings="xmlns:ns0='http://purl.org/dc/elements/1.1/' xmlns:ns1='http://schemas.openxmlformats.org/package/2006/metadata/core-properties' " w:xpath="/ns1:coreProperties[1]/ns0:subject[1]" w:storeItemID="{6C3C8BC8-F283-45AE-878A-BAB7291924A1}"/>
        <w:text/>
      </w:sdtPr>
      <w:sdtEndPr/>
      <w:sdtContent>
        <w:r w:rsidR="00B44B0E">
          <w:t>Requirements Specification</w:t>
        </w:r>
      </w:sdtContent>
    </w:sdt>
    <w:r w:rsidR="008768F2">
      <w:ptab w:relativeTo="margin" w:alignment="right" w:leader="none"/>
    </w:r>
    <w:r w:rsidR="00BE75E4" w:rsidRPr="009A450D">
      <w:t xml:space="preserve">v </w:t>
    </w:r>
    <w:sdt>
      <w:sdtPr>
        <w:alias w:val="Category"/>
        <w:tag w:val="version"/>
        <w:id w:val="-864976348"/>
        <w:dataBinding w:prefixMappings="xmlns:ns0='http://purl.org/dc/elements/1.1/' xmlns:ns1='http://schemas.openxmlformats.org/package/2006/metadata/core-properties' " w:xpath="/ns1:coreProperties[1]/ns1:category[1]" w:storeItemID="{6C3C8BC8-F283-45AE-878A-BAB7291924A1}"/>
        <w:text/>
      </w:sdtPr>
      <w:sdtEndPr/>
      <w:sdtContent>
        <w:r>
          <w:t>2</w:t>
        </w:r>
        <w:r w:rsidR="00676718">
          <w:t>.0</w:t>
        </w:r>
      </w:sdtContent>
    </w:sdt>
    <w:r w:rsidR="00BE75E4" w:rsidRPr="009A450D">
      <w:t xml:space="preserve"> </w:t>
    </w:r>
    <w:sdt>
      <w:sdtPr>
        <w:alias w:val="Status"/>
        <w:tag w:val=""/>
        <w:id w:val="206069907"/>
        <w:dataBinding w:prefixMappings="xmlns:ns0='http://purl.org/dc/elements/1.1/' xmlns:ns1='http://schemas.openxmlformats.org/package/2006/metadata/core-properties' " w:xpath="/ns1:coreProperties[1]/ns1:contentStatus[1]" w:storeItemID="{6C3C8BC8-F283-45AE-878A-BAB7291924A1}"/>
        <w:text/>
      </w:sdtPr>
      <w:sdtEndPr/>
      <w:sdtContent>
        <w:r w:rsidR="00676718">
          <w:t>Final</w:t>
        </w:r>
      </w:sdtContent>
    </w:sdt>
    <w:r w:rsidR="00BE75E4" w:rsidRPr="009A450D">
      <w:t xml:space="preserve"> </w:t>
    </w:r>
    <w:sdt>
      <w:sdtPr>
        <w:alias w:val="Publish Date"/>
        <w:tag w:val=""/>
        <w:id w:val="1229587230"/>
        <w:dataBinding w:prefixMappings="xmlns:ns0='http://schemas.microsoft.com/office/2006/coverPageProps' " w:xpath="/ns0:CoverPageProperties[1]/ns0:PublishDate[1]" w:storeItemID="{55AF091B-3C7A-41E3-B477-F2FDAA23CFDA}"/>
        <w:date w:fullDate="2024-08-20T00:00:00Z">
          <w:dateFormat w:val="dd/MM/yyyy"/>
          <w:lid w:val="en-GB"/>
          <w:storeMappedDataAs w:val="dateTime"/>
          <w:calendar w:val="gregorian"/>
        </w:date>
      </w:sdtPr>
      <w:sdtEndPr/>
      <w:sdtContent>
        <w:r>
          <w:t>20/08/2024</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17A669" w14:textId="714920DE" w:rsidR="001E6E91" w:rsidRPr="009F3A1D" w:rsidRDefault="001E6E91" w:rsidP="00BC1906">
    <w:r>
      <w:rPr>
        <w:rFonts w:asciiTheme="minorHAnsi" w:hAnsiTheme="minorHAnsi"/>
        <w:b/>
        <w:bCs/>
        <w:noProof/>
        <w:lang w:eastAsia="en-GB"/>
      </w:rPr>
      <w:drawing>
        <wp:anchor distT="0" distB="0" distL="114300" distR="114300" simplePos="0" relativeHeight="251658240" behindDoc="1" locked="0" layoutInCell="1" allowOverlap="1" wp14:anchorId="351E0CDB" wp14:editId="5CE00EE4">
          <wp:simplePos x="0" y="0"/>
          <wp:positionH relativeFrom="page">
            <wp:align>right</wp:align>
          </wp:positionH>
          <wp:positionV relativeFrom="page">
            <wp:align>top</wp:align>
          </wp:positionV>
          <wp:extent cx="1839600" cy="1519200"/>
          <wp:effectExtent l="0" t="0" r="0" b="0"/>
          <wp:wrapTight wrapText="bothSides">
            <wp:wrapPolygon edited="0">
              <wp:start x="4324" y="5237"/>
              <wp:lineTo x="4324" y="16254"/>
              <wp:lineTo x="5667" y="17157"/>
              <wp:lineTo x="8351" y="17518"/>
              <wp:lineTo x="9693" y="17518"/>
              <wp:lineTo x="14763" y="17157"/>
              <wp:lineTo x="17149" y="16254"/>
              <wp:lineTo x="16851" y="5237"/>
              <wp:lineTo x="4324" y="5237"/>
            </wp:wrapPolygon>
          </wp:wrapTight>
          <wp:docPr id="1631447480" name="Picture 1631447480" descr="NHS Englan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639138" name="Picture 1456639138" descr="NHS England logo"/>
                  <pic:cNvPicPr/>
                </pic:nvPicPr>
                <pic:blipFill>
                  <a:blip r:embed="rId1">
                    <a:extLst>
                      <a:ext uri="{28A0092B-C50C-407E-A947-70E740481C1C}">
                        <a14:useLocalDpi xmlns:a14="http://schemas.microsoft.com/office/drawing/2010/main" val="0"/>
                      </a:ext>
                    </a:extLst>
                  </a:blip>
                  <a:stretch>
                    <a:fillRect/>
                  </a:stretch>
                </pic:blipFill>
                <pic:spPr>
                  <a:xfrm>
                    <a:off x="0" y="0"/>
                    <a:ext cx="1839600" cy="1519200"/>
                  </a:xfrm>
                  <a:prstGeom prst="rect">
                    <a:avLst/>
                  </a:prstGeom>
                </pic:spPr>
              </pic:pic>
            </a:graphicData>
          </a:graphic>
          <wp14:sizeRelH relativeFrom="margin">
            <wp14:pctWidth>0</wp14:pctWidth>
          </wp14:sizeRelH>
          <wp14:sizeRelV relativeFrom="margin">
            <wp14:pctHeight>0</wp14:pctHeight>
          </wp14:sizeRelV>
        </wp:anchor>
      </w:drawing>
    </w:r>
    <w:r>
      <w:rPr>
        <w:highlight w:val="yellow"/>
      </w:rPr>
      <w:t xml:space="preserve"> </w:t>
    </w:r>
    <w:sdt>
      <w:sdtPr>
        <w:rPr>
          <w:highlight w:val="yellow"/>
        </w:rPr>
        <w:alias w:val="Protective Marking"/>
        <w:tag w:val="Protective Marking"/>
        <w:id w:val="809831220"/>
        <w:placeholder>
          <w:docPart w:val="DA8F31EE5099462A94F1D0D54D1A945F"/>
        </w:placeholder>
        <w:dropDownList>
          <w:listItem w:value="Choose an item."/>
          <w:listItem w:displayText="Classification: Official" w:value="Classification: Official"/>
          <w:listItem w:displayText="Classification: Official-Sensitive: Commercial" w:value="Classification: Official-Sensitive: Commercial"/>
          <w:listItem w:displayText="Classification: Official-Sensitive:Personal" w:value="Classification: Official-Sensitive:Personal"/>
        </w:dropDownList>
      </w:sdtPr>
      <w:sdtEndPr>
        <w:rPr>
          <w:highlight w:val="none"/>
        </w:rPr>
      </w:sdtEndPr>
      <w:sdtContent>
        <w:r w:rsidR="00BD1DC6">
          <w:rPr>
            <w:highlight w:val="yellow"/>
          </w:rPr>
          <w:t>Classification: Official</w:t>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E5917A" w14:textId="77777777" w:rsidR="00361406" w:rsidRDefault="00361406" w:rsidP="00BC1906">
    <w:pPr>
      <w:pStyle w:val="Header"/>
    </w:pPr>
    <w:r w:rsidRPr="00DD3B24">
      <w:rPr>
        <w:noProof/>
      </w:rPr>
      <w:drawing>
        <wp:anchor distT="0" distB="0" distL="114300" distR="114300" simplePos="0" relativeHeight="251658241" behindDoc="1" locked="1" layoutInCell="1" allowOverlap="0" wp14:anchorId="1AA818CC" wp14:editId="3DCC0707">
          <wp:simplePos x="0" y="0"/>
          <wp:positionH relativeFrom="page">
            <wp:align>right</wp:align>
          </wp:positionH>
          <wp:positionV relativeFrom="page">
            <wp:posOffset>360045</wp:posOffset>
          </wp:positionV>
          <wp:extent cx="3600000" cy="133200"/>
          <wp:effectExtent l="0" t="0" r="0" b="0"/>
          <wp:wrapTight wrapText="bothSides">
            <wp:wrapPolygon edited="0">
              <wp:start x="0" y="0"/>
              <wp:lineTo x="0" y="18603"/>
              <wp:lineTo x="21413" y="18603"/>
              <wp:lineTo x="21413" y="0"/>
              <wp:lineTo x="0" y="0"/>
            </wp:wrapPolygon>
          </wp:wrapTight>
          <wp:docPr id="582524703" name="Picture 58252470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p w14:paraId="3D0AF479" w14:textId="77777777" w:rsidR="00361406" w:rsidRDefault="00361406" w:rsidP="00BC1906">
    <w:pPr>
      <w:pStyle w:val="Header"/>
    </w:pPr>
  </w:p>
  <w:p w14:paraId="6851A93C" w14:textId="77777777" w:rsidR="00361406" w:rsidRDefault="00361406" w:rsidP="00BC1906">
    <w:pPr>
      <w:pStyle w:val="Header"/>
    </w:pPr>
  </w:p>
  <w:p w14:paraId="1FD6567D" w14:textId="416791B7" w:rsidR="00361406" w:rsidRPr="00906393" w:rsidRDefault="0025137E" w:rsidP="001205DA">
    <w:pPr>
      <w:pStyle w:val="Header"/>
      <w:tabs>
        <w:tab w:val="clear" w:pos="9639"/>
        <w:tab w:val="left" w:pos="12780"/>
        <w:tab w:val="left" w:pos="14580"/>
      </w:tabs>
    </w:pPr>
    <w:sdt>
      <w:sdtPr>
        <w:alias w:val="Title"/>
        <w:tag w:val="title"/>
        <w:id w:val="-1969347772"/>
        <w:dataBinding w:prefixMappings="xmlns:ns0='http://purl.org/dc/elements/1.1/' xmlns:ns1='http://schemas.openxmlformats.org/package/2006/metadata/core-properties' " w:xpath="/ns1:coreProperties[1]/ns0:title[1]" w:storeItemID="{6C3C8BC8-F283-45AE-878A-BAB7291924A1}"/>
        <w:text/>
      </w:sdtPr>
      <w:sdtEndPr/>
      <w:sdtContent>
        <w:r w:rsidR="00025D52">
          <w:t>NHS All Age Continuing Care Data Set</w:t>
        </w:r>
      </w:sdtContent>
    </w:sdt>
    <w:r w:rsidR="00A877E1">
      <w:t xml:space="preserve"> </w:t>
    </w:r>
    <w:r w:rsidR="00BC1906">
      <w:t>–</w:t>
    </w:r>
    <w:r w:rsidR="00A877E1">
      <w:t xml:space="preserve"> </w:t>
    </w:r>
    <w:sdt>
      <w:sdtPr>
        <w:alias w:val="Subtitle"/>
        <w:tag w:val="subtitle"/>
        <w:id w:val="-2091222646"/>
        <w:placeholder>
          <w:docPart w:val="C3ECE4C064E94A279D5BBAF20658CF3C"/>
        </w:placeholder>
        <w:showingPlcHdr/>
      </w:sdtPr>
      <w:sdtEndPr/>
      <w:sdtContent>
        <w:r w:rsidR="00286110">
          <w:t>Requirements Specification</w:t>
        </w:r>
      </w:sdtContent>
    </w:sdt>
    <w:r w:rsidR="00BC1906">
      <w:t xml:space="preserve"> </w:t>
    </w:r>
    <w:r w:rsidR="008768F2">
      <w:ptab w:relativeTo="margin" w:alignment="right" w:leader="none"/>
    </w:r>
    <w:r w:rsidR="00906393" w:rsidRPr="009A450D">
      <w:t xml:space="preserve">v </w:t>
    </w:r>
    <w:sdt>
      <w:sdtPr>
        <w:alias w:val="Category"/>
        <w:tag w:val="version"/>
        <w:id w:val="492919741"/>
        <w:dataBinding w:prefixMappings="xmlns:ns0='http://purl.org/dc/elements/1.1/' xmlns:ns1='http://schemas.openxmlformats.org/package/2006/metadata/core-properties' " w:xpath="/ns1:coreProperties[1]/ns1:category[1]" w:storeItemID="{6C3C8BC8-F283-45AE-878A-BAB7291924A1}"/>
        <w:text/>
      </w:sdtPr>
      <w:sdtEndPr/>
      <w:sdtContent>
        <w:r>
          <w:t>2.0</w:t>
        </w:r>
      </w:sdtContent>
    </w:sdt>
    <w:r w:rsidR="00906393" w:rsidRPr="009A450D">
      <w:t xml:space="preserve"> </w:t>
    </w:r>
    <w:sdt>
      <w:sdtPr>
        <w:alias w:val="Status"/>
        <w:tag w:val=""/>
        <w:id w:val="1007566844"/>
        <w:dataBinding w:prefixMappings="xmlns:ns0='http://purl.org/dc/elements/1.1/' xmlns:ns1='http://schemas.openxmlformats.org/package/2006/metadata/core-properties' " w:xpath="/ns1:coreProperties[1]/ns1:contentStatus[1]" w:storeItemID="{6C3C8BC8-F283-45AE-878A-BAB7291924A1}"/>
        <w:text/>
      </w:sdtPr>
      <w:sdtEndPr/>
      <w:sdtContent>
        <w:r w:rsidR="00676718">
          <w:t>Final</w:t>
        </w:r>
      </w:sdtContent>
    </w:sdt>
    <w:r w:rsidR="00906393" w:rsidRPr="009A450D">
      <w:t xml:space="preserve"> </w:t>
    </w:r>
    <w:sdt>
      <w:sdtPr>
        <w:alias w:val="Publish Date"/>
        <w:tag w:val=""/>
        <w:id w:val="-1552527468"/>
        <w:dataBinding w:prefixMappings="xmlns:ns0='http://schemas.microsoft.com/office/2006/coverPageProps' " w:xpath="/ns0:CoverPageProperties[1]/ns0:PublishDate[1]" w:storeItemID="{55AF091B-3C7A-41E3-B477-F2FDAA23CFDA}"/>
        <w:date w:fullDate="2024-08-20T00:00:00Z">
          <w:dateFormat w:val="dd/MM/yyyy"/>
          <w:lid w:val="en-GB"/>
          <w:storeMappedDataAs w:val="dateTime"/>
          <w:calendar w:val="gregorian"/>
        </w:date>
      </w:sdtPr>
      <w:sdtEndPr/>
      <w:sdtContent>
        <w:r>
          <w:t>20/08/2024</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54BAF"/>
    <w:multiLevelType w:val="hybridMultilevel"/>
    <w:tmpl w:val="64CC7C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81480F"/>
    <w:multiLevelType w:val="hybridMultilevel"/>
    <w:tmpl w:val="752A2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731E9C"/>
    <w:multiLevelType w:val="multilevel"/>
    <w:tmpl w:val="1ECA8DA6"/>
    <w:lvl w:ilvl="0">
      <w:start w:val="1"/>
      <w:numFmt w:val="decimal"/>
      <w:pStyle w:val="Heading1"/>
      <w:lvlText w:val="%1."/>
      <w:lvlJc w:val="left"/>
      <w:pPr>
        <w:ind w:left="360" w:hanging="360"/>
      </w:pPr>
    </w:lvl>
    <w:lvl w:ilvl="1">
      <w:start w:val="1"/>
      <w:numFmt w:val="decimal"/>
      <w:pStyle w:val="Heading2"/>
      <w:lvlText w:val="%1.%2."/>
      <w:lvlJc w:val="left"/>
      <w:pPr>
        <w:ind w:left="792" w:hanging="432"/>
      </w:pPr>
    </w:lvl>
    <w:lvl w:ilvl="2">
      <w:start w:val="1"/>
      <w:numFmt w:val="decimal"/>
      <w:pStyle w:val="Heading3"/>
      <w:lvlText w:val="%1.%2.%3."/>
      <w:lvlJc w:val="left"/>
      <w:pPr>
        <w:ind w:left="1224" w:hanging="504"/>
      </w:pPr>
    </w:lvl>
    <w:lvl w:ilvl="3">
      <w:start w:val="1"/>
      <w:numFmt w:val="decimal"/>
      <w:pStyle w:val="Heading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18B317C"/>
    <w:multiLevelType w:val="hybridMultilevel"/>
    <w:tmpl w:val="8EBEB1D4"/>
    <w:lvl w:ilvl="0" w:tplc="8B6C38B8">
      <w:start w:val="1"/>
      <w:numFmt w:val="bullet"/>
      <w:pStyle w:val="Bulletlist"/>
      <w:lvlText w:val=""/>
      <w:lvlJc w:val="left"/>
      <w:pPr>
        <w:ind w:left="810" w:hanging="360"/>
      </w:pPr>
      <w:rPr>
        <w:rFonts w:ascii="Symbol" w:hAnsi="Symbol" w:hint="default"/>
      </w:rPr>
    </w:lvl>
    <w:lvl w:ilvl="1" w:tplc="1896B16E">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4" w15:restartNumberingAfterBreak="0">
    <w:nsid w:val="12614444"/>
    <w:multiLevelType w:val="hybridMultilevel"/>
    <w:tmpl w:val="6234D026"/>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B664D28"/>
    <w:multiLevelType w:val="hybridMultilevel"/>
    <w:tmpl w:val="822676EE"/>
    <w:lvl w:ilvl="0" w:tplc="08090001">
      <w:start w:val="1"/>
      <w:numFmt w:val="bullet"/>
      <w:lvlText w:val=""/>
      <w:lvlJc w:val="left"/>
      <w:pPr>
        <w:ind w:left="2081" w:hanging="360"/>
      </w:pPr>
      <w:rPr>
        <w:rFonts w:ascii="Symbol" w:hAnsi="Symbol" w:hint="default"/>
      </w:rPr>
    </w:lvl>
    <w:lvl w:ilvl="1" w:tplc="08090003" w:tentative="1">
      <w:start w:val="1"/>
      <w:numFmt w:val="bullet"/>
      <w:lvlText w:val="o"/>
      <w:lvlJc w:val="left"/>
      <w:pPr>
        <w:ind w:left="2801" w:hanging="360"/>
      </w:pPr>
      <w:rPr>
        <w:rFonts w:ascii="Courier New" w:hAnsi="Courier New" w:cs="Courier New" w:hint="default"/>
      </w:rPr>
    </w:lvl>
    <w:lvl w:ilvl="2" w:tplc="08090005" w:tentative="1">
      <w:start w:val="1"/>
      <w:numFmt w:val="bullet"/>
      <w:lvlText w:val=""/>
      <w:lvlJc w:val="left"/>
      <w:pPr>
        <w:ind w:left="3521" w:hanging="360"/>
      </w:pPr>
      <w:rPr>
        <w:rFonts w:ascii="Wingdings" w:hAnsi="Wingdings" w:hint="default"/>
      </w:rPr>
    </w:lvl>
    <w:lvl w:ilvl="3" w:tplc="08090001" w:tentative="1">
      <w:start w:val="1"/>
      <w:numFmt w:val="bullet"/>
      <w:lvlText w:val=""/>
      <w:lvlJc w:val="left"/>
      <w:pPr>
        <w:ind w:left="4241" w:hanging="360"/>
      </w:pPr>
      <w:rPr>
        <w:rFonts w:ascii="Symbol" w:hAnsi="Symbol" w:hint="default"/>
      </w:rPr>
    </w:lvl>
    <w:lvl w:ilvl="4" w:tplc="08090003" w:tentative="1">
      <w:start w:val="1"/>
      <w:numFmt w:val="bullet"/>
      <w:lvlText w:val="o"/>
      <w:lvlJc w:val="left"/>
      <w:pPr>
        <w:ind w:left="4961" w:hanging="360"/>
      </w:pPr>
      <w:rPr>
        <w:rFonts w:ascii="Courier New" w:hAnsi="Courier New" w:cs="Courier New" w:hint="default"/>
      </w:rPr>
    </w:lvl>
    <w:lvl w:ilvl="5" w:tplc="08090005" w:tentative="1">
      <w:start w:val="1"/>
      <w:numFmt w:val="bullet"/>
      <w:lvlText w:val=""/>
      <w:lvlJc w:val="left"/>
      <w:pPr>
        <w:ind w:left="5681" w:hanging="360"/>
      </w:pPr>
      <w:rPr>
        <w:rFonts w:ascii="Wingdings" w:hAnsi="Wingdings" w:hint="default"/>
      </w:rPr>
    </w:lvl>
    <w:lvl w:ilvl="6" w:tplc="08090001" w:tentative="1">
      <w:start w:val="1"/>
      <w:numFmt w:val="bullet"/>
      <w:lvlText w:val=""/>
      <w:lvlJc w:val="left"/>
      <w:pPr>
        <w:ind w:left="6401" w:hanging="360"/>
      </w:pPr>
      <w:rPr>
        <w:rFonts w:ascii="Symbol" w:hAnsi="Symbol" w:hint="default"/>
      </w:rPr>
    </w:lvl>
    <w:lvl w:ilvl="7" w:tplc="08090003" w:tentative="1">
      <w:start w:val="1"/>
      <w:numFmt w:val="bullet"/>
      <w:lvlText w:val="o"/>
      <w:lvlJc w:val="left"/>
      <w:pPr>
        <w:ind w:left="7121" w:hanging="360"/>
      </w:pPr>
      <w:rPr>
        <w:rFonts w:ascii="Courier New" w:hAnsi="Courier New" w:cs="Courier New" w:hint="default"/>
      </w:rPr>
    </w:lvl>
    <w:lvl w:ilvl="8" w:tplc="08090005" w:tentative="1">
      <w:start w:val="1"/>
      <w:numFmt w:val="bullet"/>
      <w:lvlText w:val=""/>
      <w:lvlJc w:val="left"/>
      <w:pPr>
        <w:ind w:left="7841" w:hanging="360"/>
      </w:pPr>
      <w:rPr>
        <w:rFonts w:ascii="Wingdings" w:hAnsi="Wingdings" w:hint="default"/>
      </w:rPr>
    </w:lvl>
  </w:abstractNum>
  <w:abstractNum w:abstractNumId="6" w15:restartNumberingAfterBreak="0">
    <w:nsid w:val="1C290298"/>
    <w:multiLevelType w:val="hybridMultilevel"/>
    <w:tmpl w:val="6480F6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5B4116"/>
    <w:multiLevelType w:val="hybridMultilevel"/>
    <w:tmpl w:val="103E75A6"/>
    <w:lvl w:ilvl="0" w:tplc="370069EC">
      <w:numFmt w:val="bullet"/>
      <w:lvlText w:val=""/>
      <w:lvlJc w:val="left"/>
      <w:pPr>
        <w:ind w:left="720" w:hanging="360"/>
      </w:pPr>
      <w:rPr>
        <w:rFonts w:ascii="Symbol" w:eastAsia="Arial"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944EA9"/>
    <w:multiLevelType w:val="hybridMultilevel"/>
    <w:tmpl w:val="EC40F946"/>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ED6118B"/>
    <w:multiLevelType w:val="hybridMultilevel"/>
    <w:tmpl w:val="4718E446"/>
    <w:lvl w:ilvl="0" w:tplc="08090001">
      <w:start w:val="1"/>
      <w:numFmt w:val="bullet"/>
      <w:lvlText w:val=""/>
      <w:lvlJc w:val="left"/>
      <w:pPr>
        <w:ind w:left="1077" w:hanging="360"/>
      </w:pPr>
      <w:rPr>
        <w:rFonts w:ascii="Symbol" w:hAnsi="Symbol" w:hint="default"/>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10" w15:restartNumberingAfterBreak="0">
    <w:nsid w:val="46BD7919"/>
    <w:multiLevelType w:val="hybridMultilevel"/>
    <w:tmpl w:val="8C44ACEA"/>
    <w:lvl w:ilvl="0" w:tplc="2E4EF16E">
      <w:start w:val="1"/>
      <w:numFmt w:val="decimal"/>
      <w:pStyle w:val="Numberedlist"/>
      <w:lvlText w:val="%1."/>
      <w:lvlJc w:val="left"/>
      <w:pPr>
        <w:ind w:left="720" w:hanging="360"/>
      </w:pPr>
      <w:rPr>
        <w:b w:val="0"/>
        <w:bCs/>
      </w:rPr>
    </w:lvl>
    <w:lvl w:ilvl="1" w:tplc="6F84AD2A">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ECA2428"/>
    <w:multiLevelType w:val="hybridMultilevel"/>
    <w:tmpl w:val="DF9E4802"/>
    <w:lvl w:ilvl="0" w:tplc="08090011">
      <w:start w:val="1"/>
      <w:numFmt w:val="decimal"/>
      <w:lvlText w:val="%1)"/>
      <w:lvlJc w:val="left"/>
      <w:pPr>
        <w:ind w:left="1434" w:hanging="360"/>
      </w:pPr>
    </w:lvl>
    <w:lvl w:ilvl="1" w:tplc="08090019">
      <w:start w:val="1"/>
      <w:numFmt w:val="lowerLetter"/>
      <w:lvlText w:val="%2."/>
      <w:lvlJc w:val="left"/>
      <w:pPr>
        <w:ind w:left="2154" w:hanging="360"/>
      </w:pPr>
    </w:lvl>
    <w:lvl w:ilvl="2" w:tplc="0809001B" w:tentative="1">
      <w:start w:val="1"/>
      <w:numFmt w:val="lowerRoman"/>
      <w:lvlText w:val="%3."/>
      <w:lvlJc w:val="right"/>
      <w:pPr>
        <w:ind w:left="2874" w:hanging="180"/>
      </w:pPr>
    </w:lvl>
    <w:lvl w:ilvl="3" w:tplc="0809000F" w:tentative="1">
      <w:start w:val="1"/>
      <w:numFmt w:val="decimal"/>
      <w:lvlText w:val="%4."/>
      <w:lvlJc w:val="left"/>
      <w:pPr>
        <w:ind w:left="3594" w:hanging="360"/>
      </w:pPr>
    </w:lvl>
    <w:lvl w:ilvl="4" w:tplc="08090019" w:tentative="1">
      <w:start w:val="1"/>
      <w:numFmt w:val="lowerLetter"/>
      <w:lvlText w:val="%5."/>
      <w:lvlJc w:val="left"/>
      <w:pPr>
        <w:ind w:left="4314" w:hanging="360"/>
      </w:pPr>
    </w:lvl>
    <w:lvl w:ilvl="5" w:tplc="0809001B" w:tentative="1">
      <w:start w:val="1"/>
      <w:numFmt w:val="lowerRoman"/>
      <w:lvlText w:val="%6."/>
      <w:lvlJc w:val="right"/>
      <w:pPr>
        <w:ind w:left="5034" w:hanging="180"/>
      </w:pPr>
    </w:lvl>
    <w:lvl w:ilvl="6" w:tplc="0809000F" w:tentative="1">
      <w:start w:val="1"/>
      <w:numFmt w:val="decimal"/>
      <w:lvlText w:val="%7."/>
      <w:lvlJc w:val="left"/>
      <w:pPr>
        <w:ind w:left="5754" w:hanging="360"/>
      </w:pPr>
    </w:lvl>
    <w:lvl w:ilvl="7" w:tplc="08090019" w:tentative="1">
      <w:start w:val="1"/>
      <w:numFmt w:val="lowerLetter"/>
      <w:lvlText w:val="%8."/>
      <w:lvlJc w:val="left"/>
      <w:pPr>
        <w:ind w:left="6474" w:hanging="360"/>
      </w:pPr>
    </w:lvl>
    <w:lvl w:ilvl="8" w:tplc="0809001B" w:tentative="1">
      <w:start w:val="1"/>
      <w:numFmt w:val="lowerRoman"/>
      <w:lvlText w:val="%9."/>
      <w:lvlJc w:val="right"/>
      <w:pPr>
        <w:ind w:left="7194" w:hanging="180"/>
      </w:pPr>
    </w:lvl>
  </w:abstractNum>
  <w:abstractNum w:abstractNumId="12" w15:restartNumberingAfterBreak="0">
    <w:nsid w:val="631C05ED"/>
    <w:multiLevelType w:val="hybridMultilevel"/>
    <w:tmpl w:val="E3EC64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57020825">
    <w:abstractNumId w:val="2"/>
  </w:num>
  <w:num w:numId="2" w16cid:durableId="830020776">
    <w:abstractNumId w:val="10"/>
  </w:num>
  <w:num w:numId="3" w16cid:durableId="149398425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03691674">
    <w:abstractNumId w:val="3"/>
  </w:num>
  <w:num w:numId="5" w16cid:durableId="2066445213">
    <w:abstractNumId w:val="7"/>
  </w:num>
  <w:num w:numId="6" w16cid:durableId="942689371">
    <w:abstractNumId w:val="4"/>
  </w:num>
  <w:num w:numId="7" w16cid:durableId="254023831">
    <w:abstractNumId w:val="1"/>
  </w:num>
  <w:num w:numId="8" w16cid:durableId="797458505">
    <w:abstractNumId w:val="0"/>
  </w:num>
  <w:num w:numId="9" w16cid:durableId="1194071350">
    <w:abstractNumId w:val="12"/>
  </w:num>
  <w:num w:numId="10" w16cid:durableId="1639259278">
    <w:abstractNumId w:val="6"/>
  </w:num>
  <w:num w:numId="11" w16cid:durableId="55007443">
    <w:abstractNumId w:val="11"/>
  </w:num>
  <w:num w:numId="12" w16cid:durableId="1643803172">
    <w:abstractNumId w:val="5"/>
  </w:num>
  <w:num w:numId="13" w16cid:durableId="842399794">
    <w:abstractNumId w:val="9"/>
  </w:num>
  <w:num w:numId="14" w16cid:durableId="781341191">
    <w:abstractNumId w:val="8"/>
  </w:num>
  <w:num w:numId="15" w16cid:durableId="1982689170">
    <w:abstractNumId w:val="10"/>
    <w:lvlOverride w:ilvl="0">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removeDateAndTime/>
  <w:proofState w:spelling="clean" w:grammar="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1AE6"/>
    <w:rsid w:val="00000197"/>
    <w:rsid w:val="000005C7"/>
    <w:rsid w:val="0000121D"/>
    <w:rsid w:val="00001C45"/>
    <w:rsid w:val="00002297"/>
    <w:rsid w:val="0000416F"/>
    <w:rsid w:val="00010756"/>
    <w:rsid w:val="000108B8"/>
    <w:rsid w:val="000109E1"/>
    <w:rsid w:val="0001120A"/>
    <w:rsid w:val="0001164C"/>
    <w:rsid w:val="00012EB2"/>
    <w:rsid w:val="00016053"/>
    <w:rsid w:val="0001676A"/>
    <w:rsid w:val="0002491F"/>
    <w:rsid w:val="000256E0"/>
    <w:rsid w:val="00025BE0"/>
    <w:rsid w:val="00025D52"/>
    <w:rsid w:val="00027898"/>
    <w:rsid w:val="0003185C"/>
    <w:rsid w:val="00031FD0"/>
    <w:rsid w:val="0003430F"/>
    <w:rsid w:val="0003438B"/>
    <w:rsid w:val="0003505B"/>
    <w:rsid w:val="000354F7"/>
    <w:rsid w:val="00040026"/>
    <w:rsid w:val="00040A84"/>
    <w:rsid w:val="000435C7"/>
    <w:rsid w:val="00050829"/>
    <w:rsid w:val="00055178"/>
    <w:rsid w:val="00055630"/>
    <w:rsid w:val="00055AC0"/>
    <w:rsid w:val="00057A30"/>
    <w:rsid w:val="00060996"/>
    <w:rsid w:val="00061452"/>
    <w:rsid w:val="00064E3D"/>
    <w:rsid w:val="00065609"/>
    <w:rsid w:val="00065D3B"/>
    <w:rsid w:val="00066F2F"/>
    <w:rsid w:val="000733A2"/>
    <w:rsid w:val="000733C8"/>
    <w:rsid w:val="00074EAD"/>
    <w:rsid w:val="000754B4"/>
    <w:rsid w:val="0007587B"/>
    <w:rsid w:val="00082968"/>
    <w:rsid w:val="00082EFE"/>
    <w:rsid w:val="0008313C"/>
    <w:rsid w:val="00084CC0"/>
    <w:rsid w:val="00084F31"/>
    <w:rsid w:val="000863E2"/>
    <w:rsid w:val="00092747"/>
    <w:rsid w:val="00095621"/>
    <w:rsid w:val="0009682D"/>
    <w:rsid w:val="000A041F"/>
    <w:rsid w:val="000A15BE"/>
    <w:rsid w:val="000A1802"/>
    <w:rsid w:val="000A266D"/>
    <w:rsid w:val="000A29BB"/>
    <w:rsid w:val="000A64E4"/>
    <w:rsid w:val="000A7205"/>
    <w:rsid w:val="000B1E23"/>
    <w:rsid w:val="000B31F5"/>
    <w:rsid w:val="000B3682"/>
    <w:rsid w:val="000B3CB7"/>
    <w:rsid w:val="000B56DC"/>
    <w:rsid w:val="000B577E"/>
    <w:rsid w:val="000B715B"/>
    <w:rsid w:val="000C02D4"/>
    <w:rsid w:val="000C0B47"/>
    <w:rsid w:val="000C0E4F"/>
    <w:rsid w:val="000C12F6"/>
    <w:rsid w:val="000C2447"/>
    <w:rsid w:val="000C24AF"/>
    <w:rsid w:val="000C266C"/>
    <w:rsid w:val="000C6F12"/>
    <w:rsid w:val="000C700A"/>
    <w:rsid w:val="000D0D02"/>
    <w:rsid w:val="000D2FF4"/>
    <w:rsid w:val="000D39C3"/>
    <w:rsid w:val="000D3E3C"/>
    <w:rsid w:val="000D4C4D"/>
    <w:rsid w:val="000D5BE0"/>
    <w:rsid w:val="000D6EE2"/>
    <w:rsid w:val="000E0D7C"/>
    <w:rsid w:val="000E2142"/>
    <w:rsid w:val="000E2742"/>
    <w:rsid w:val="000E2EBE"/>
    <w:rsid w:val="000E44B2"/>
    <w:rsid w:val="000E69D8"/>
    <w:rsid w:val="000E71D0"/>
    <w:rsid w:val="000F00B7"/>
    <w:rsid w:val="000F048B"/>
    <w:rsid w:val="000F06CF"/>
    <w:rsid w:val="000F4FE5"/>
    <w:rsid w:val="000F77BC"/>
    <w:rsid w:val="00101883"/>
    <w:rsid w:val="0010192E"/>
    <w:rsid w:val="00102436"/>
    <w:rsid w:val="00103EFE"/>
    <w:rsid w:val="00103F4D"/>
    <w:rsid w:val="001049CA"/>
    <w:rsid w:val="001051E3"/>
    <w:rsid w:val="001053A1"/>
    <w:rsid w:val="0010592F"/>
    <w:rsid w:val="0010638A"/>
    <w:rsid w:val="001068FC"/>
    <w:rsid w:val="00107EE8"/>
    <w:rsid w:val="00112894"/>
    <w:rsid w:val="00112BA3"/>
    <w:rsid w:val="00113EEC"/>
    <w:rsid w:val="001157D7"/>
    <w:rsid w:val="001161AB"/>
    <w:rsid w:val="001168E9"/>
    <w:rsid w:val="00117249"/>
    <w:rsid w:val="001205DA"/>
    <w:rsid w:val="00120F28"/>
    <w:rsid w:val="00121A3A"/>
    <w:rsid w:val="00121F98"/>
    <w:rsid w:val="00122BF4"/>
    <w:rsid w:val="00122E45"/>
    <w:rsid w:val="00123E87"/>
    <w:rsid w:val="00124A1F"/>
    <w:rsid w:val="00126223"/>
    <w:rsid w:val="00126AD7"/>
    <w:rsid w:val="00127C11"/>
    <w:rsid w:val="0013034E"/>
    <w:rsid w:val="00130EF7"/>
    <w:rsid w:val="00132BAA"/>
    <w:rsid w:val="00134583"/>
    <w:rsid w:val="001350E3"/>
    <w:rsid w:val="00136020"/>
    <w:rsid w:val="001378A6"/>
    <w:rsid w:val="0014031A"/>
    <w:rsid w:val="00140AE6"/>
    <w:rsid w:val="001423DB"/>
    <w:rsid w:val="001425CD"/>
    <w:rsid w:val="00146986"/>
    <w:rsid w:val="00150CC8"/>
    <w:rsid w:val="00152435"/>
    <w:rsid w:val="001539AB"/>
    <w:rsid w:val="00153ECF"/>
    <w:rsid w:val="001542AE"/>
    <w:rsid w:val="001568D9"/>
    <w:rsid w:val="00163B73"/>
    <w:rsid w:val="001708B5"/>
    <w:rsid w:val="00171043"/>
    <w:rsid w:val="00171211"/>
    <w:rsid w:val="001716E5"/>
    <w:rsid w:val="00172027"/>
    <w:rsid w:val="00176182"/>
    <w:rsid w:val="00181963"/>
    <w:rsid w:val="0018352E"/>
    <w:rsid w:val="00183F22"/>
    <w:rsid w:val="001906FE"/>
    <w:rsid w:val="00192D3B"/>
    <w:rsid w:val="00193E6F"/>
    <w:rsid w:val="00196EFE"/>
    <w:rsid w:val="001A12D6"/>
    <w:rsid w:val="001A4B14"/>
    <w:rsid w:val="001A5F9C"/>
    <w:rsid w:val="001A7BF2"/>
    <w:rsid w:val="001B0994"/>
    <w:rsid w:val="001B1E59"/>
    <w:rsid w:val="001B33ED"/>
    <w:rsid w:val="001B441B"/>
    <w:rsid w:val="001B7E2F"/>
    <w:rsid w:val="001C3565"/>
    <w:rsid w:val="001C4704"/>
    <w:rsid w:val="001C55F6"/>
    <w:rsid w:val="001C6937"/>
    <w:rsid w:val="001D243C"/>
    <w:rsid w:val="001D267A"/>
    <w:rsid w:val="001D5C93"/>
    <w:rsid w:val="001D66BB"/>
    <w:rsid w:val="001D7178"/>
    <w:rsid w:val="001E004E"/>
    <w:rsid w:val="001E1F67"/>
    <w:rsid w:val="001E26BF"/>
    <w:rsid w:val="001E27F8"/>
    <w:rsid w:val="001E2B27"/>
    <w:rsid w:val="001E2C46"/>
    <w:rsid w:val="001E3B87"/>
    <w:rsid w:val="001E3C7C"/>
    <w:rsid w:val="001E6E91"/>
    <w:rsid w:val="001E6EAF"/>
    <w:rsid w:val="001F3126"/>
    <w:rsid w:val="001F35CD"/>
    <w:rsid w:val="001F4C9C"/>
    <w:rsid w:val="00204B15"/>
    <w:rsid w:val="00217100"/>
    <w:rsid w:val="00220C16"/>
    <w:rsid w:val="0022134A"/>
    <w:rsid w:val="00222AE2"/>
    <w:rsid w:val="00223058"/>
    <w:rsid w:val="00230BEB"/>
    <w:rsid w:val="00240B6E"/>
    <w:rsid w:val="00241EBA"/>
    <w:rsid w:val="002430F9"/>
    <w:rsid w:val="0024347C"/>
    <w:rsid w:val="00246075"/>
    <w:rsid w:val="00246DB1"/>
    <w:rsid w:val="0025137E"/>
    <w:rsid w:val="00251715"/>
    <w:rsid w:val="00251B94"/>
    <w:rsid w:val="00252F73"/>
    <w:rsid w:val="00253B12"/>
    <w:rsid w:val="00255C48"/>
    <w:rsid w:val="00261905"/>
    <w:rsid w:val="0026683F"/>
    <w:rsid w:val="00270DAD"/>
    <w:rsid w:val="00274111"/>
    <w:rsid w:val="00275E48"/>
    <w:rsid w:val="00277A08"/>
    <w:rsid w:val="002833F5"/>
    <w:rsid w:val="002855F7"/>
    <w:rsid w:val="00285F49"/>
    <w:rsid w:val="00286110"/>
    <w:rsid w:val="00287F10"/>
    <w:rsid w:val="00293A94"/>
    <w:rsid w:val="00294488"/>
    <w:rsid w:val="0029502B"/>
    <w:rsid w:val="002953D4"/>
    <w:rsid w:val="00296A31"/>
    <w:rsid w:val="00297B48"/>
    <w:rsid w:val="002A1C73"/>
    <w:rsid w:val="002A3F48"/>
    <w:rsid w:val="002A45CD"/>
    <w:rsid w:val="002A56A6"/>
    <w:rsid w:val="002B0C13"/>
    <w:rsid w:val="002B2F8E"/>
    <w:rsid w:val="002B33BF"/>
    <w:rsid w:val="002B3BFD"/>
    <w:rsid w:val="002B53CD"/>
    <w:rsid w:val="002C0816"/>
    <w:rsid w:val="002C276D"/>
    <w:rsid w:val="002C3174"/>
    <w:rsid w:val="002C453A"/>
    <w:rsid w:val="002C49AA"/>
    <w:rsid w:val="002C63A8"/>
    <w:rsid w:val="002D1C9D"/>
    <w:rsid w:val="002D2A15"/>
    <w:rsid w:val="002D2AF3"/>
    <w:rsid w:val="002D6DAC"/>
    <w:rsid w:val="002D7F5D"/>
    <w:rsid w:val="002E1253"/>
    <w:rsid w:val="002E141E"/>
    <w:rsid w:val="002E52F2"/>
    <w:rsid w:val="002E6F22"/>
    <w:rsid w:val="002F0C77"/>
    <w:rsid w:val="002F0CE3"/>
    <w:rsid w:val="002F540F"/>
    <w:rsid w:val="002F7B59"/>
    <w:rsid w:val="002F7B8F"/>
    <w:rsid w:val="003036FA"/>
    <w:rsid w:val="003040C1"/>
    <w:rsid w:val="00304D52"/>
    <w:rsid w:val="00305938"/>
    <w:rsid w:val="003060E3"/>
    <w:rsid w:val="00306235"/>
    <w:rsid w:val="00307BFF"/>
    <w:rsid w:val="00307DFD"/>
    <w:rsid w:val="00311094"/>
    <w:rsid w:val="003119B4"/>
    <w:rsid w:val="003140E0"/>
    <w:rsid w:val="0031439D"/>
    <w:rsid w:val="0031599B"/>
    <w:rsid w:val="00317E40"/>
    <w:rsid w:val="00320344"/>
    <w:rsid w:val="0032477F"/>
    <w:rsid w:val="00325468"/>
    <w:rsid w:val="00333308"/>
    <w:rsid w:val="0033715E"/>
    <w:rsid w:val="003431A0"/>
    <w:rsid w:val="0034439B"/>
    <w:rsid w:val="00345020"/>
    <w:rsid w:val="0034560E"/>
    <w:rsid w:val="00346263"/>
    <w:rsid w:val="00346812"/>
    <w:rsid w:val="00347D6A"/>
    <w:rsid w:val="00350C7A"/>
    <w:rsid w:val="00351610"/>
    <w:rsid w:val="0035386A"/>
    <w:rsid w:val="003538C7"/>
    <w:rsid w:val="0035464A"/>
    <w:rsid w:val="00355439"/>
    <w:rsid w:val="00356855"/>
    <w:rsid w:val="003571FA"/>
    <w:rsid w:val="00361406"/>
    <w:rsid w:val="003618D9"/>
    <w:rsid w:val="00361A19"/>
    <w:rsid w:val="00361BF8"/>
    <w:rsid w:val="003657CC"/>
    <w:rsid w:val="00366992"/>
    <w:rsid w:val="00370413"/>
    <w:rsid w:val="00372F36"/>
    <w:rsid w:val="003732A8"/>
    <w:rsid w:val="00373C34"/>
    <w:rsid w:val="0037492D"/>
    <w:rsid w:val="00374FB7"/>
    <w:rsid w:val="0037578B"/>
    <w:rsid w:val="00375C78"/>
    <w:rsid w:val="00381A94"/>
    <w:rsid w:val="00382813"/>
    <w:rsid w:val="003864E1"/>
    <w:rsid w:val="00386696"/>
    <w:rsid w:val="00392910"/>
    <w:rsid w:val="00393D5D"/>
    <w:rsid w:val="00394FD3"/>
    <w:rsid w:val="003A0058"/>
    <w:rsid w:val="003A0828"/>
    <w:rsid w:val="003A0B9E"/>
    <w:rsid w:val="003A2262"/>
    <w:rsid w:val="003A3373"/>
    <w:rsid w:val="003A4B22"/>
    <w:rsid w:val="003B1DAD"/>
    <w:rsid w:val="003B204A"/>
    <w:rsid w:val="003B23E2"/>
    <w:rsid w:val="003B2686"/>
    <w:rsid w:val="003B406F"/>
    <w:rsid w:val="003B4E1E"/>
    <w:rsid w:val="003B69D9"/>
    <w:rsid w:val="003B6BB4"/>
    <w:rsid w:val="003B7359"/>
    <w:rsid w:val="003C31EE"/>
    <w:rsid w:val="003C5E53"/>
    <w:rsid w:val="003C68D3"/>
    <w:rsid w:val="003C7BE0"/>
    <w:rsid w:val="003D3A42"/>
    <w:rsid w:val="003D4578"/>
    <w:rsid w:val="003D6152"/>
    <w:rsid w:val="003E10AF"/>
    <w:rsid w:val="003E1E28"/>
    <w:rsid w:val="003E626E"/>
    <w:rsid w:val="003E6CBB"/>
    <w:rsid w:val="003F4175"/>
    <w:rsid w:val="003F5261"/>
    <w:rsid w:val="003F64C9"/>
    <w:rsid w:val="003F7B0C"/>
    <w:rsid w:val="00400299"/>
    <w:rsid w:val="004008D9"/>
    <w:rsid w:val="0040191F"/>
    <w:rsid w:val="00401ABD"/>
    <w:rsid w:val="00401E1A"/>
    <w:rsid w:val="00401E44"/>
    <w:rsid w:val="00406C74"/>
    <w:rsid w:val="00411D1D"/>
    <w:rsid w:val="004128EC"/>
    <w:rsid w:val="00413223"/>
    <w:rsid w:val="00414C0C"/>
    <w:rsid w:val="004165CF"/>
    <w:rsid w:val="004175CA"/>
    <w:rsid w:val="00417AE7"/>
    <w:rsid w:val="00420E7F"/>
    <w:rsid w:val="004210C8"/>
    <w:rsid w:val="00422F4F"/>
    <w:rsid w:val="0042371E"/>
    <w:rsid w:val="00423D33"/>
    <w:rsid w:val="00423FAF"/>
    <w:rsid w:val="00425A49"/>
    <w:rsid w:val="00425C3A"/>
    <w:rsid w:val="004260FA"/>
    <w:rsid w:val="004265D6"/>
    <w:rsid w:val="00426720"/>
    <w:rsid w:val="00427636"/>
    <w:rsid w:val="00427974"/>
    <w:rsid w:val="00430131"/>
    <w:rsid w:val="00432938"/>
    <w:rsid w:val="00433027"/>
    <w:rsid w:val="004372E7"/>
    <w:rsid w:val="004408EB"/>
    <w:rsid w:val="004414F8"/>
    <w:rsid w:val="00442785"/>
    <w:rsid w:val="00442D99"/>
    <w:rsid w:val="00443088"/>
    <w:rsid w:val="00443E2F"/>
    <w:rsid w:val="00451881"/>
    <w:rsid w:val="00454D81"/>
    <w:rsid w:val="004552B2"/>
    <w:rsid w:val="00455A3F"/>
    <w:rsid w:val="00460805"/>
    <w:rsid w:val="0046169B"/>
    <w:rsid w:val="00461FAD"/>
    <w:rsid w:val="004629D7"/>
    <w:rsid w:val="00462E13"/>
    <w:rsid w:val="00464368"/>
    <w:rsid w:val="00470AFF"/>
    <w:rsid w:val="00472D33"/>
    <w:rsid w:val="00473FC3"/>
    <w:rsid w:val="00481B0E"/>
    <w:rsid w:val="004843B9"/>
    <w:rsid w:val="00486F53"/>
    <w:rsid w:val="00487D68"/>
    <w:rsid w:val="0049056E"/>
    <w:rsid w:val="00490B71"/>
    <w:rsid w:val="00491977"/>
    <w:rsid w:val="00493489"/>
    <w:rsid w:val="00493E33"/>
    <w:rsid w:val="00494001"/>
    <w:rsid w:val="00495B5B"/>
    <w:rsid w:val="00497DE0"/>
    <w:rsid w:val="004A32FF"/>
    <w:rsid w:val="004A360F"/>
    <w:rsid w:val="004A540B"/>
    <w:rsid w:val="004A605D"/>
    <w:rsid w:val="004A78D2"/>
    <w:rsid w:val="004B19DA"/>
    <w:rsid w:val="004B2378"/>
    <w:rsid w:val="004B3349"/>
    <w:rsid w:val="004B442C"/>
    <w:rsid w:val="004B4E28"/>
    <w:rsid w:val="004B66A8"/>
    <w:rsid w:val="004C0E92"/>
    <w:rsid w:val="004C275F"/>
    <w:rsid w:val="004C3DCD"/>
    <w:rsid w:val="004C3ED6"/>
    <w:rsid w:val="004C6262"/>
    <w:rsid w:val="004C6B02"/>
    <w:rsid w:val="004D015A"/>
    <w:rsid w:val="004D0FA9"/>
    <w:rsid w:val="004D3256"/>
    <w:rsid w:val="004D3F22"/>
    <w:rsid w:val="004D46D5"/>
    <w:rsid w:val="004D58A7"/>
    <w:rsid w:val="004D763F"/>
    <w:rsid w:val="004E0E88"/>
    <w:rsid w:val="004E17B0"/>
    <w:rsid w:val="004E5E27"/>
    <w:rsid w:val="004F0A67"/>
    <w:rsid w:val="004F1337"/>
    <w:rsid w:val="004F141E"/>
    <w:rsid w:val="004F1C0B"/>
    <w:rsid w:val="004F28CE"/>
    <w:rsid w:val="004F5512"/>
    <w:rsid w:val="004F6303"/>
    <w:rsid w:val="004F7F36"/>
    <w:rsid w:val="005014AF"/>
    <w:rsid w:val="005016AD"/>
    <w:rsid w:val="005024D7"/>
    <w:rsid w:val="0050255E"/>
    <w:rsid w:val="0050290E"/>
    <w:rsid w:val="005036F1"/>
    <w:rsid w:val="005039A6"/>
    <w:rsid w:val="00506D24"/>
    <w:rsid w:val="005076D4"/>
    <w:rsid w:val="00510DE8"/>
    <w:rsid w:val="005112FF"/>
    <w:rsid w:val="00513779"/>
    <w:rsid w:val="00517095"/>
    <w:rsid w:val="005227CC"/>
    <w:rsid w:val="0052756A"/>
    <w:rsid w:val="00527E78"/>
    <w:rsid w:val="00534180"/>
    <w:rsid w:val="00534BD2"/>
    <w:rsid w:val="00536FF7"/>
    <w:rsid w:val="00540B24"/>
    <w:rsid w:val="0054202C"/>
    <w:rsid w:val="005439B1"/>
    <w:rsid w:val="005443B9"/>
    <w:rsid w:val="00544513"/>
    <w:rsid w:val="00544C0C"/>
    <w:rsid w:val="00544FF0"/>
    <w:rsid w:val="00546B5F"/>
    <w:rsid w:val="005542FF"/>
    <w:rsid w:val="00556316"/>
    <w:rsid w:val="00556DA7"/>
    <w:rsid w:val="005634F0"/>
    <w:rsid w:val="0056563D"/>
    <w:rsid w:val="00565FA6"/>
    <w:rsid w:val="00566691"/>
    <w:rsid w:val="00567B5D"/>
    <w:rsid w:val="0057045A"/>
    <w:rsid w:val="00570A39"/>
    <w:rsid w:val="00576960"/>
    <w:rsid w:val="00577A42"/>
    <w:rsid w:val="005810D6"/>
    <w:rsid w:val="0058121B"/>
    <w:rsid w:val="005816B9"/>
    <w:rsid w:val="00583C78"/>
    <w:rsid w:val="00584718"/>
    <w:rsid w:val="00584D6A"/>
    <w:rsid w:val="00585A37"/>
    <w:rsid w:val="00587150"/>
    <w:rsid w:val="00590D21"/>
    <w:rsid w:val="00591158"/>
    <w:rsid w:val="00592BEC"/>
    <w:rsid w:val="00595AD5"/>
    <w:rsid w:val="005978D6"/>
    <w:rsid w:val="00597D8F"/>
    <w:rsid w:val="005A291D"/>
    <w:rsid w:val="005A3B89"/>
    <w:rsid w:val="005B3BBB"/>
    <w:rsid w:val="005B492B"/>
    <w:rsid w:val="005B4BF7"/>
    <w:rsid w:val="005C068C"/>
    <w:rsid w:val="005C187C"/>
    <w:rsid w:val="005C1FF2"/>
    <w:rsid w:val="005C2644"/>
    <w:rsid w:val="005C3CE7"/>
    <w:rsid w:val="005C3FDD"/>
    <w:rsid w:val="005C43EC"/>
    <w:rsid w:val="005C57E4"/>
    <w:rsid w:val="005C6484"/>
    <w:rsid w:val="005D0AA1"/>
    <w:rsid w:val="005D2275"/>
    <w:rsid w:val="005D3D2B"/>
    <w:rsid w:val="005D43BE"/>
    <w:rsid w:val="005D496F"/>
    <w:rsid w:val="005D4E5A"/>
    <w:rsid w:val="005D61B4"/>
    <w:rsid w:val="005D7384"/>
    <w:rsid w:val="005E044E"/>
    <w:rsid w:val="005E254D"/>
    <w:rsid w:val="005E458C"/>
    <w:rsid w:val="005E52A0"/>
    <w:rsid w:val="005E56D0"/>
    <w:rsid w:val="005E705E"/>
    <w:rsid w:val="005F0359"/>
    <w:rsid w:val="005F1A00"/>
    <w:rsid w:val="005F2BA3"/>
    <w:rsid w:val="005F31BB"/>
    <w:rsid w:val="005F50F4"/>
    <w:rsid w:val="005F517B"/>
    <w:rsid w:val="005F5B76"/>
    <w:rsid w:val="00601C4F"/>
    <w:rsid w:val="00601DBA"/>
    <w:rsid w:val="00607038"/>
    <w:rsid w:val="006070BC"/>
    <w:rsid w:val="00613251"/>
    <w:rsid w:val="00614A80"/>
    <w:rsid w:val="00614F79"/>
    <w:rsid w:val="00616632"/>
    <w:rsid w:val="00624D14"/>
    <w:rsid w:val="00626575"/>
    <w:rsid w:val="00630EE9"/>
    <w:rsid w:val="00633314"/>
    <w:rsid w:val="0063399C"/>
    <w:rsid w:val="0063502E"/>
    <w:rsid w:val="00636C0D"/>
    <w:rsid w:val="0063726A"/>
    <w:rsid w:val="00637A58"/>
    <w:rsid w:val="006459C5"/>
    <w:rsid w:val="00645DC4"/>
    <w:rsid w:val="0064643A"/>
    <w:rsid w:val="00646925"/>
    <w:rsid w:val="00652281"/>
    <w:rsid w:val="00654546"/>
    <w:rsid w:val="00654EE0"/>
    <w:rsid w:val="00655656"/>
    <w:rsid w:val="00656B03"/>
    <w:rsid w:val="00660188"/>
    <w:rsid w:val="006620FE"/>
    <w:rsid w:val="00664E94"/>
    <w:rsid w:val="00671B7A"/>
    <w:rsid w:val="00673074"/>
    <w:rsid w:val="00675772"/>
    <w:rsid w:val="00675E35"/>
    <w:rsid w:val="00676718"/>
    <w:rsid w:val="00676E6C"/>
    <w:rsid w:val="0067798C"/>
    <w:rsid w:val="006806DC"/>
    <w:rsid w:val="0068297B"/>
    <w:rsid w:val="00684633"/>
    <w:rsid w:val="00686160"/>
    <w:rsid w:val="00690FDE"/>
    <w:rsid w:val="00691B95"/>
    <w:rsid w:val="00692041"/>
    <w:rsid w:val="00693A43"/>
    <w:rsid w:val="00694FC4"/>
    <w:rsid w:val="00696693"/>
    <w:rsid w:val="006A1211"/>
    <w:rsid w:val="006A16C2"/>
    <w:rsid w:val="006A1DB9"/>
    <w:rsid w:val="006A1FAF"/>
    <w:rsid w:val="006A253D"/>
    <w:rsid w:val="006A3A7C"/>
    <w:rsid w:val="006A4DEB"/>
    <w:rsid w:val="006A609D"/>
    <w:rsid w:val="006B2F2C"/>
    <w:rsid w:val="006B315A"/>
    <w:rsid w:val="006B76A5"/>
    <w:rsid w:val="006C0CDF"/>
    <w:rsid w:val="006C0E2B"/>
    <w:rsid w:val="006C1F20"/>
    <w:rsid w:val="006C292A"/>
    <w:rsid w:val="006C29D4"/>
    <w:rsid w:val="006C6F15"/>
    <w:rsid w:val="006C7333"/>
    <w:rsid w:val="006D02E8"/>
    <w:rsid w:val="006D236A"/>
    <w:rsid w:val="006D2649"/>
    <w:rsid w:val="006D4D4C"/>
    <w:rsid w:val="006D5EF9"/>
    <w:rsid w:val="006D64DB"/>
    <w:rsid w:val="006E0EA7"/>
    <w:rsid w:val="006E213B"/>
    <w:rsid w:val="006E351E"/>
    <w:rsid w:val="006E5673"/>
    <w:rsid w:val="006E60B9"/>
    <w:rsid w:val="006E64E6"/>
    <w:rsid w:val="006E6D58"/>
    <w:rsid w:val="006F0E27"/>
    <w:rsid w:val="006F37F0"/>
    <w:rsid w:val="006F471D"/>
    <w:rsid w:val="006F4A02"/>
    <w:rsid w:val="00700D7A"/>
    <w:rsid w:val="00701AE6"/>
    <w:rsid w:val="00701AEC"/>
    <w:rsid w:val="00702B4D"/>
    <w:rsid w:val="00705401"/>
    <w:rsid w:val="00705459"/>
    <w:rsid w:val="00705686"/>
    <w:rsid w:val="0070732A"/>
    <w:rsid w:val="00710E40"/>
    <w:rsid w:val="007137C7"/>
    <w:rsid w:val="00713A30"/>
    <w:rsid w:val="0071422E"/>
    <w:rsid w:val="0071497F"/>
    <w:rsid w:val="00722832"/>
    <w:rsid w:val="00723A85"/>
    <w:rsid w:val="007240F8"/>
    <w:rsid w:val="00725BF8"/>
    <w:rsid w:val="007261DC"/>
    <w:rsid w:val="0073094A"/>
    <w:rsid w:val="007322F8"/>
    <w:rsid w:val="00733598"/>
    <w:rsid w:val="0073429A"/>
    <w:rsid w:val="00735E15"/>
    <w:rsid w:val="00742574"/>
    <w:rsid w:val="00743E78"/>
    <w:rsid w:val="00747D43"/>
    <w:rsid w:val="00752415"/>
    <w:rsid w:val="00753953"/>
    <w:rsid w:val="007552D8"/>
    <w:rsid w:val="00757AE6"/>
    <w:rsid w:val="00757B3D"/>
    <w:rsid w:val="00761E45"/>
    <w:rsid w:val="007628F8"/>
    <w:rsid w:val="00763FA3"/>
    <w:rsid w:val="00765594"/>
    <w:rsid w:val="0077071D"/>
    <w:rsid w:val="007747AC"/>
    <w:rsid w:val="007753B9"/>
    <w:rsid w:val="007766EE"/>
    <w:rsid w:val="00776709"/>
    <w:rsid w:val="007816A4"/>
    <w:rsid w:val="00782E24"/>
    <w:rsid w:val="007907A8"/>
    <w:rsid w:val="00790C61"/>
    <w:rsid w:val="00790DA7"/>
    <w:rsid w:val="0079299C"/>
    <w:rsid w:val="00796E96"/>
    <w:rsid w:val="00797CEE"/>
    <w:rsid w:val="007A1D0E"/>
    <w:rsid w:val="007B1F07"/>
    <w:rsid w:val="007B35CD"/>
    <w:rsid w:val="007B3A68"/>
    <w:rsid w:val="007B5F17"/>
    <w:rsid w:val="007B6532"/>
    <w:rsid w:val="007B7328"/>
    <w:rsid w:val="007C0C44"/>
    <w:rsid w:val="007C105E"/>
    <w:rsid w:val="007C35CD"/>
    <w:rsid w:val="007C4C4B"/>
    <w:rsid w:val="007C6B9D"/>
    <w:rsid w:val="007C7BF4"/>
    <w:rsid w:val="007D14C4"/>
    <w:rsid w:val="007D505F"/>
    <w:rsid w:val="007D5629"/>
    <w:rsid w:val="007E4138"/>
    <w:rsid w:val="007E5896"/>
    <w:rsid w:val="007E6B85"/>
    <w:rsid w:val="007E6F9E"/>
    <w:rsid w:val="007F2A69"/>
    <w:rsid w:val="007F310B"/>
    <w:rsid w:val="007F3E5C"/>
    <w:rsid w:val="007F4EBE"/>
    <w:rsid w:val="007F55CB"/>
    <w:rsid w:val="007F5954"/>
    <w:rsid w:val="007F5A40"/>
    <w:rsid w:val="007F7A75"/>
    <w:rsid w:val="0080032E"/>
    <w:rsid w:val="00801629"/>
    <w:rsid w:val="00801696"/>
    <w:rsid w:val="00801C1B"/>
    <w:rsid w:val="00803260"/>
    <w:rsid w:val="008044D9"/>
    <w:rsid w:val="00805983"/>
    <w:rsid w:val="00806B4E"/>
    <w:rsid w:val="00810ED8"/>
    <w:rsid w:val="00811876"/>
    <w:rsid w:val="008145AF"/>
    <w:rsid w:val="0081544B"/>
    <w:rsid w:val="008155E9"/>
    <w:rsid w:val="00817CF5"/>
    <w:rsid w:val="008277E0"/>
    <w:rsid w:val="008311B2"/>
    <w:rsid w:val="00831C47"/>
    <w:rsid w:val="00831DBB"/>
    <w:rsid w:val="008329EF"/>
    <w:rsid w:val="00834552"/>
    <w:rsid w:val="00834801"/>
    <w:rsid w:val="008475C4"/>
    <w:rsid w:val="00850D0C"/>
    <w:rsid w:val="008525F3"/>
    <w:rsid w:val="008527BC"/>
    <w:rsid w:val="00852B19"/>
    <w:rsid w:val="00853A57"/>
    <w:rsid w:val="00855D19"/>
    <w:rsid w:val="00856061"/>
    <w:rsid w:val="00857AB2"/>
    <w:rsid w:val="00862342"/>
    <w:rsid w:val="008625E8"/>
    <w:rsid w:val="0086368C"/>
    <w:rsid w:val="00864885"/>
    <w:rsid w:val="0086583C"/>
    <w:rsid w:val="0086704F"/>
    <w:rsid w:val="00867217"/>
    <w:rsid w:val="00872633"/>
    <w:rsid w:val="0087384A"/>
    <w:rsid w:val="008744B1"/>
    <w:rsid w:val="00876011"/>
    <w:rsid w:val="008768F2"/>
    <w:rsid w:val="00876DEA"/>
    <w:rsid w:val="00880D4A"/>
    <w:rsid w:val="00880EB6"/>
    <w:rsid w:val="00884245"/>
    <w:rsid w:val="008855A2"/>
    <w:rsid w:val="008857BB"/>
    <w:rsid w:val="00886285"/>
    <w:rsid w:val="00886C13"/>
    <w:rsid w:val="00897829"/>
    <w:rsid w:val="008A0C12"/>
    <w:rsid w:val="008A4415"/>
    <w:rsid w:val="008A4FF9"/>
    <w:rsid w:val="008A548A"/>
    <w:rsid w:val="008A55A3"/>
    <w:rsid w:val="008A5C59"/>
    <w:rsid w:val="008A6F6E"/>
    <w:rsid w:val="008B1F51"/>
    <w:rsid w:val="008B436B"/>
    <w:rsid w:val="008B7B9C"/>
    <w:rsid w:val="008C18A2"/>
    <w:rsid w:val="008C3826"/>
    <w:rsid w:val="008C3F3A"/>
    <w:rsid w:val="008C4AFE"/>
    <w:rsid w:val="008C6825"/>
    <w:rsid w:val="008C712A"/>
    <w:rsid w:val="008C7569"/>
    <w:rsid w:val="008D010E"/>
    <w:rsid w:val="008D04AA"/>
    <w:rsid w:val="008D1D0D"/>
    <w:rsid w:val="008D2816"/>
    <w:rsid w:val="008D5572"/>
    <w:rsid w:val="008D5953"/>
    <w:rsid w:val="008E2296"/>
    <w:rsid w:val="008E22B8"/>
    <w:rsid w:val="008E3A59"/>
    <w:rsid w:val="008F0248"/>
    <w:rsid w:val="008F044F"/>
    <w:rsid w:val="008F1156"/>
    <w:rsid w:val="008F5736"/>
    <w:rsid w:val="008F5BCA"/>
    <w:rsid w:val="008F5E21"/>
    <w:rsid w:val="008F5EAA"/>
    <w:rsid w:val="008F6B36"/>
    <w:rsid w:val="00902FB6"/>
    <w:rsid w:val="009042F9"/>
    <w:rsid w:val="00905552"/>
    <w:rsid w:val="00906393"/>
    <w:rsid w:val="009071A6"/>
    <w:rsid w:val="00910A1B"/>
    <w:rsid w:val="00910CEF"/>
    <w:rsid w:val="0091172E"/>
    <w:rsid w:val="00911CFE"/>
    <w:rsid w:val="00917058"/>
    <w:rsid w:val="0091733B"/>
    <w:rsid w:val="00917854"/>
    <w:rsid w:val="009211BE"/>
    <w:rsid w:val="00922025"/>
    <w:rsid w:val="009222D9"/>
    <w:rsid w:val="009228DD"/>
    <w:rsid w:val="00922AD1"/>
    <w:rsid w:val="00923A62"/>
    <w:rsid w:val="0092648F"/>
    <w:rsid w:val="00930D08"/>
    <w:rsid w:val="00935741"/>
    <w:rsid w:val="00935764"/>
    <w:rsid w:val="00937F7F"/>
    <w:rsid w:val="00940840"/>
    <w:rsid w:val="0094128E"/>
    <w:rsid w:val="00946CE9"/>
    <w:rsid w:val="00947749"/>
    <w:rsid w:val="009502A4"/>
    <w:rsid w:val="00951582"/>
    <w:rsid w:val="00952CB3"/>
    <w:rsid w:val="00953232"/>
    <w:rsid w:val="00954A55"/>
    <w:rsid w:val="00954CB9"/>
    <w:rsid w:val="00961927"/>
    <w:rsid w:val="00961933"/>
    <w:rsid w:val="00961E2F"/>
    <w:rsid w:val="00962825"/>
    <w:rsid w:val="00970551"/>
    <w:rsid w:val="00970C89"/>
    <w:rsid w:val="0097337D"/>
    <w:rsid w:val="009756F8"/>
    <w:rsid w:val="0098071A"/>
    <w:rsid w:val="00982037"/>
    <w:rsid w:val="009837D5"/>
    <w:rsid w:val="009846E7"/>
    <w:rsid w:val="00985AAE"/>
    <w:rsid w:val="00987163"/>
    <w:rsid w:val="00990E1C"/>
    <w:rsid w:val="00994C17"/>
    <w:rsid w:val="009963B4"/>
    <w:rsid w:val="00996F74"/>
    <w:rsid w:val="009A0001"/>
    <w:rsid w:val="009A3C92"/>
    <w:rsid w:val="009A777C"/>
    <w:rsid w:val="009B005F"/>
    <w:rsid w:val="009B0321"/>
    <w:rsid w:val="009B0438"/>
    <w:rsid w:val="009B07B1"/>
    <w:rsid w:val="009B0AB7"/>
    <w:rsid w:val="009B3F3F"/>
    <w:rsid w:val="009B47EA"/>
    <w:rsid w:val="009B6DFA"/>
    <w:rsid w:val="009B7257"/>
    <w:rsid w:val="009C0DCB"/>
    <w:rsid w:val="009C27F0"/>
    <w:rsid w:val="009C2F7B"/>
    <w:rsid w:val="009D0D04"/>
    <w:rsid w:val="009D24D4"/>
    <w:rsid w:val="009D2C42"/>
    <w:rsid w:val="009D3BD4"/>
    <w:rsid w:val="009D6E95"/>
    <w:rsid w:val="009E08B0"/>
    <w:rsid w:val="009E2F94"/>
    <w:rsid w:val="009E34B6"/>
    <w:rsid w:val="009E3AF4"/>
    <w:rsid w:val="009F09FD"/>
    <w:rsid w:val="009F1650"/>
    <w:rsid w:val="009F37AE"/>
    <w:rsid w:val="009F3A1D"/>
    <w:rsid w:val="009F3D3A"/>
    <w:rsid w:val="009F3E53"/>
    <w:rsid w:val="009F4912"/>
    <w:rsid w:val="009F622A"/>
    <w:rsid w:val="009F7412"/>
    <w:rsid w:val="00A0063A"/>
    <w:rsid w:val="00A02D0D"/>
    <w:rsid w:val="00A02E60"/>
    <w:rsid w:val="00A02EEF"/>
    <w:rsid w:val="00A03469"/>
    <w:rsid w:val="00A0403F"/>
    <w:rsid w:val="00A06E5A"/>
    <w:rsid w:val="00A124B9"/>
    <w:rsid w:val="00A12B99"/>
    <w:rsid w:val="00A13C07"/>
    <w:rsid w:val="00A15143"/>
    <w:rsid w:val="00A156A8"/>
    <w:rsid w:val="00A16276"/>
    <w:rsid w:val="00A163A7"/>
    <w:rsid w:val="00A16512"/>
    <w:rsid w:val="00A16C64"/>
    <w:rsid w:val="00A24407"/>
    <w:rsid w:val="00A25466"/>
    <w:rsid w:val="00A268E2"/>
    <w:rsid w:val="00A37748"/>
    <w:rsid w:val="00A37E82"/>
    <w:rsid w:val="00A432F0"/>
    <w:rsid w:val="00A46376"/>
    <w:rsid w:val="00A53231"/>
    <w:rsid w:val="00A53E09"/>
    <w:rsid w:val="00A543C8"/>
    <w:rsid w:val="00A54468"/>
    <w:rsid w:val="00A56567"/>
    <w:rsid w:val="00A577C5"/>
    <w:rsid w:val="00A61AD1"/>
    <w:rsid w:val="00A646D7"/>
    <w:rsid w:val="00A66950"/>
    <w:rsid w:val="00A67C4F"/>
    <w:rsid w:val="00A67E9B"/>
    <w:rsid w:val="00A70D13"/>
    <w:rsid w:val="00A72AA3"/>
    <w:rsid w:val="00A74337"/>
    <w:rsid w:val="00A75B7E"/>
    <w:rsid w:val="00A77D2D"/>
    <w:rsid w:val="00A812B3"/>
    <w:rsid w:val="00A83B51"/>
    <w:rsid w:val="00A85D07"/>
    <w:rsid w:val="00A877E1"/>
    <w:rsid w:val="00A9030C"/>
    <w:rsid w:val="00A96586"/>
    <w:rsid w:val="00A96737"/>
    <w:rsid w:val="00AA1D2D"/>
    <w:rsid w:val="00AA64D1"/>
    <w:rsid w:val="00AA73EC"/>
    <w:rsid w:val="00AB181C"/>
    <w:rsid w:val="00AB3248"/>
    <w:rsid w:val="00AB33C2"/>
    <w:rsid w:val="00AB7271"/>
    <w:rsid w:val="00AB731C"/>
    <w:rsid w:val="00AB76F3"/>
    <w:rsid w:val="00AB7F4E"/>
    <w:rsid w:val="00AC07F7"/>
    <w:rsid w:val="00AC103C"/>
    <w:rsid w:val="00AC271C"/>
    <w:rsid w:val="00AC37A9"/>
    <w:rsid w:val="00AC3BD3"/>
    <w:rsid w:val="00AC3F1D"/>
    <w:rsid w:val="00AC5A5F"/>
    <w:rsid w:val="00AC7958"/>
    <w:rsid w:val="00AD1343"/>
    <w:rsid w:val="00AD1B37"/>
    <w:rsid w:val="00AD493B"/>
    <w:rsid w:val="00AD4B85"/>
    <w:rsid w:val="00AE0AC5"/>
    <w:rsid w:val="00AE1E9B"/>
    <w:rsid w:val="00AE3556"/>
    <w:rsid w:val="00AE45DB"/>
    <w:rsid w:val="00AE554A"/>
    <w:rsid w:val="00AE5F30"/>
    <w:rsid w:val="00AE6B55"/>
    <w:rsid w:val="00AF0D66"/>
    <w:rsid w:val="00AF7217"/>
    <w:rsid w:val="00B022DB"/>
    <w:rsid w:val="00B03035"/>
    <w:rsid w:val="00B03FF7"/>
    <w:rsid w:val="00B051B5"/>
    <w:rsid w:val="00B053A2"/>
    <w:rsid w:val="00B104A3"/>
    <w:rsid w:val="00B14BA9"/>
    <w:rsid w:val="00B14FD6"/>
    <w:rsid w:val="00B163A5"/>
    <w:rsid w:val="00B16B72"/>
    <w:rsid w:val="00B17BA3"/>
    <w:rsid w:val="00B2473F"/>
    <w:rsid w:val="00B27481"/>
    <w:rsid w:val="00B30187"/>
    <w:rsid w:val="00B329D5"/>
    <w:rsid w:val="00B33B0D"/>
    <w:rsid w:val="00B3405A"/>
    <w:rsid w:val="00B36527"/>
    <w:rsid w:val="00B36DD3"/>
    <w:rsid w:val="00B376DE"/>
    <w:rsid w:val="00B42263"/>
    <w:rsid w:val="00B43ABC"/>
    <w:rsid w:val="00B44B0E"/>
    <w:rsid w:val="00B44DD5"/>
    <w:rsid w:val="00B45CDB"/>
    <w:rsid w:val="00B50993"/>
    <w:rsid w:val="00B52427"/>
    <w:rsid w:val="00B53120"/>
    <w:rsid w:val="00B5412C"/>
    <w:rsid w:val="00B55D64"/>
    <w:rsid w:val="00B57496"/>
    <w:rsid w:val="00B57E3B"/>
    <w:rsid w:val="00B614BE"/>
    <w:rsid w:val="00B62C10"/>
    <w:rsid w:val="00B634B9"/>
    <w:rsid w:val="00B6705B"/>
    <w:rsid w:val="00B67B36"/>
    <w:rsid w:val="00B70222"/>
    <w:rsid w:val="00B70D48"/>
    <w:rsid w:val="00B7294E"/>
    <w:rsid w:val="00B738AB"/>
    <w:rsid w:val="00B73E7E"/>
    <w:rsid w:val="00B74426"/>
    <w:rsid w:val="00B74CE8"/>
    <w:rsid w:val="00B77C41"/>
    <w:rsid w:val="00B81669"/>
    <w:rsid w:val="00B85862"/>
    <w:rsid w:val="00B907B5"/>
    <w:rsid w:val="00B90CD6"/>
    <w:rsid w:val="00B93D20"/>
    <w:rsid w:val="00B967AE"/>
    <w:rsid w:val="00BA017F"/>
    <w:rsid w:val="00BA3573"/>
    <w:rsid w:val="00BA3EEC"/>
    <w:rsid w:val="00BA44B7"/>
    <w:rsid w:val="00BA52B4"/>
    <w:rsid w:val="00BA5B99"/>
    <w:rsid w:val="00BA6DA0"/>
    <w:rsid w:val="00BB0534"/>
    <w:rsid w:val="00BC1600"/>
    <w:rsid w:val="00BC1906"/>
    <w:rsid w:val="00BC2E83"/>
    <w:rsid w:val="00BC2EFD"/>
    <w:rsid w:val="00BC37DF"/>
    <w:rsid w:val="00BC4635"/>
    <w:rsid w:val="00BC501C"/>
    <w:rsid w:val="00BC5961"/>
    <w:rsid w:val="00BC78C6"/>
    <w:rsid w:val="00BD179C"/>
    <w:rsid w:val="00BD1DC6"/>
    <w:rsid w:val="00BD48B7"/>
    <w:rsid w:val="00BD5B59"/>
    <w:rsid w:val="00BD74E0"/>
    <w:rsid w:val="00BD7EDE"/>
    <w:rsid w:val="00BE0046"/>
    <w:rsid w:val="00BE11B2"/>
    <w:rsid w:val="00BE1227"/>
    <w:rsid w:val="00BE2A16"/>
    <w:rsid w:val="00BE4D07"/>
    <w:rsid w:val="00BE6447"/>
    <w:rsid w:val="00BE75E4"/>
    <w:rsid w:val="00BF5FCF"/>
    <w:rsid w:val="00BF7B14"/>
    <w:rsid w:val="00C01D97"/>
    <w:rsid w:val="00C021AB"/>
    <w:rsid w:val="00C03F85"/>
    <w:rsid w:val="00C04304"/>
    <w:rsid w:val="00C0482B"/>
    <w:rsid w:val="00C07F6B"/>
    <w:rsid w:val="00C102A0"/>
    <w:rsid w:val="00C14971"/>
    <w:rsid w:val="00C153DD"/>
    <w:rsid w:val="00C22AC8"/>
    <w:rsid w:val="00C2506B"/>
    <w:rsid w:val="00C3170F"/>
    <w:rsid w:val="00C32357"/>
    <w:rsid w:val="00C37063"/>
    <w:rsid w:val="00C379C0"/>
    <w:rsid w:val="00C37DAE"/>
    <w:rsid w:val="00C40AAB"/>
    <w:rsid w:val="00C41E06"/>
    <w:rsid w:val="00C44467"/>
    <w:rsid w:val="00C460A7"/>
    <w:rsid w:val="00C4704E"/>
    <w:rsid w:val="00C4759B"/>
    <w:rsid w:val="00C5061E"/>
    <w:rsid w:val="00C52947"/>
    <w:rsid w:val="00C53153"/>
    <w:rsid w:val="00C53833"/>
    <w:rsid w:val="00C61769"/>
    <w:rsid w:val="00C62156"/>
    <w:rsid w:val="00C6225C"/>
    <w:rsid w:val="00C634BC"/>
    <w:rsid w:val="00C65155"/>
    <w:rsid w:val="00C65A07"/>
    <w:rsid w:val="00C65D3B"/>
    <w:rsid w:val="00C67367"/>
    <w:rsid w:val="00C67CC8"/>
    <w:rsid w:val="00C702FA"/>
    <w:rsid w:val="00C71ADA"/>
    <w:rsid w:val="00C73F49"/>
    <w:rsid w:val="00C7557F"/>
    <w:rsid w:val="00C75FB0"/>
    <w:rsid w:val="00C778B5"/>
    <w:rsid w:val="00C822C6"/>
    <w:rsid w:val="00C82547"/>
    <w:rsid w:val="00C82920"/>
    <w:rsid w:val="00C830A1"/>
    <w:rsid w:val="00C846FE"/>
    <w:rsid w:val="00C85D9E"/>
    <w:rsid w:val="00C8689A"/>
    <w:rsid w:val="00C87CE3"/>
    <w:rsid w:val="00C92413"/>
    <w:rsid w:val="00C92929"/>
    <w:rsid w:val="00C932E6"/>
    <w:rsid w:val="00C947B8"/>
    <w:rsid w:val="00CA0BD3"/>
    <w:rsid w:val="00CA0FAC"/>
    <w:rsid w:val="00CA34A4"/>
    <w:rsid w:val="00CA5B34"/>
    <w:rsid w:val="00CA667A"/>
    <w:rsid w:val="00CA6E28"/>
    <w:rsid w:val="00CB6E49"/>
    <w:rsid w:val="00CC11FC"/>
    <w:rsid w:val="00CC13E5"/>
    <w:rsid w:val="00CC28F0"/>
    <w:rsid w:val="00CC3BE3"/>
    <w:rsid w:val="00CC4493"/>
    <w:rsid w:val="00CC4689"/>
    <w:rsid w:val="00CC63D9"/>
    <w:rsid w:val="00CC7B1C"/>
    <w:rsid w:val="00CD0495"/>
    <w:rsid w:val="00CD1571"/>
    <w:rsid w:val="00CD722F"/>
    <w:rsid w:val="00CD7687"/>
    <w:rsid w:val="00CE086C"/>
    <w:rsid w:val="00CE2983"/>
    <w:rsid w:val="00CE397D"/>
    <w:rsid w:val="00CE57FB"/>
    <w:rsid w:val="00CF07BE"/>
    <w:rsid w:val="00CF0B6B"/>
    <w:rsid w:val="00CF1EEE"/>
    <w:rsid w:val="00CF504C"/>
    <w:rsid w:val="00CF619B"/>
    <w:rsid w:val="00CF650D"/>
    <w:rsid w:val="00CF6DA3"/>
    <w:rsid w:val="00CF6EBB"/>
    <w:rsid w:val="00CF7793"/>
    <w:rsid w:val="00CF7DA5"/>
    <w:rsid w:val="00D0383A"/>
    <w:rsid w:val="00D04962"/>
    <w:rsid w:val="00D04FA2"/>
    <w:rsid w:val="00D05DBD"/>
    <w:rsid w:val="00D06332"/>
    <w:rsid w:val="00D0650B"/>
    <w:rsid w:val="00D11543"/>
    <w:rsid w:val="00D14A62"/>
    <w:rsid w:val="00D15A84"/>
    <w:rsid w:val="00D16F05"/>
    <w:rsid w:val="00D17904"/>
    <w:rsid w:val="00D2007A"/>
    <w:rsid w:val="00D2315A"/>
    <w:rsid w:val="00D239A5"/>
    <w:rsid w:val="00D30659"/>
    <w:rsid w:val="00D32492"/>
    <w:rsid w:val="00D328AB"/>
    <w:rsid w:val="00D356F8"/>
    <w:rsid w:val="00D373A4"/>
    <w:rsid w:val="00D40548"/>
    <w:rsid w:val="00D44000"/>
    <w:rsid w:val="00D44928"/>
    <w:rsid w:val="00D4604D"/>
    <w:rsid w:val="00D46A78"/>
    <w:rsid w:val="00D50FF0"/>
    <w:rsid w:val="00D52557"/>
    <w:rsid w:val="00D57A0C"/>
    <w:rsid w:val="00D64208"/>
    <w:rsid w:val="00D659E9"/>
    <w:rsid w:val="00D66537"/>
    <w:rsid w:val="00D66BBD"/>
    <w:rsid w:val="00D80759"/>
    <w:rsid w:val="00D83A99"/>
    <w:rsid w:val="00D92BBC"/>
    <w:rsid w:val="00D93D0D"/>
    <w:rsid w:val="00D946E0"/>
    <w:rsid w:val="00D963E0"/>
    <w:rsid w:val="00DA48D0"/>
    <w:rsid w:val="00DA589B"/>
    <w:rsid w:val="00DA75DF"/>
    <w:rsid w:val="00DB22BC"/>
    <w:rsid w:val="00DB42A6"/>
    <w:rsid w:val="00DC086F"/>
    <w:rsid w:val="00DC2CA5"/>
    <w:rsid w:val="00DC4231"/>
    <w:rsid w:val="00DC4C7B"/>
    <w:rsid w:val="00DC7A9D"/>
    <w:rsid w:val="00DD1729"/>
    <w:rsid w:val="00DD2F61"/>
    <w:rsid w:val="00DD3B24"/>
    <w:rsid w:val="00DD4164"/>
    <w:rsid w:val="00DD4355"/>
    <w:rsid w:val="00DD75AE"/>
    <w:rsid w:val="00DD77F0"/>
    <w:rsid w:val="00DD7C30"/>
    <w:rsid w:val="00DE11C9"/>
    <w:rsid w:val="00DE12ED"/>
    <w:rsid w:val="00DE3AB8"/>
    <w:rsid w:val="00DE3FB8"/>
    <w:rsid w:val="00DE670F"/>
    <w:rsid w:val="00DF079C"/>
    <w:rsid w:val="00DF143C"/>
    <w:rsid w:val="00DF1640"/>
    <w:rsid w:val="00DF16DF"/>
    <w:rsid w:val="00DF3734"/>
    <w:rsid w:val="00DF4DBC"/>
    <w:rsid w:val="00DF5A80"/>
    <w:rsid w:val="00DF679F"/>
    <w:rsid w:val="00DF75C3"/>
    <w:rsid w:val="00E00CB8"/>
    <w:rsid w:val="00E01A75"/>
    <w:rsid w:val="00E07012"/>
    <w:rsid w:val="00E11CA1"/>
    <w:rsid w:val="00E14F78"/>
    <w:rsid w:val="00E15571"/>
    <w:rsid w:val="00E15886"/>
    <w:rsid w:val="00E1762C"/>
    <w:rsid w:val="00E20C06"/>
    <w:rsid w:val="00E22368"/>
    <w:rsid w:val="00E22BE2"/>
    <w:rsid w:val="00E234BA"/>
    <w:rsid w:val="00E237A1"/>
    <w:rsid w:val="00E24BAE"/>
    <w:rsid w:val="00E25265"/>
    <w:rsid w:val="00E259E1"/>
    <w:rsid w:val="00E32D19"/>
    <w:rsid w:val="00E33474"/>
    <w:rsid w:val="00E3525D"/>
    <w:rsid w:val="00E354A6"/>
    <w:rsid w:val="00E36E8B"/>
    <w:rsid w:val="00E41143"/>
    <w:rsid w:val="00E4142F"/>
    <w:rsid w:val="00E424E8"/>
    <w:rsid w:val="00E440A2"/>
    <w:rsid w:val="00E4426F"/>
    <w:rsid w:val="00E45C31"/>
    <w:rsid w:val="00E47487"/>
    <w:rsid w:val="00E5122E"/>
    <w:rsid w:val="00E540D8"/>
    <w:rsid w:val="00E56886"/>
    <w:rsid w:val="00E56B65"/>
    <w:rsid w:val="00E5704B"/>
    <w:rsid w:val="00E57249"/>
    <w:rsid w:val="00E604EE"/>
    <w:rsid w:val="00E66DFD"/>
    <w:rsid w:val="00E715B7"/>
    <w:rsid w:val="00E72A37"/>
    <w:rsid w:val="00E73129"/>
    <w:rsid w:val="00E73F2D"/>
    <w:rsid w:val="00E769F8"/>
    <w:rsid w:val="00E76C7C"/>
    <w:rsid w:val="00E77394"/>
    <w:rsid w:val="00E84824"/>
    <w:rsid w:val="00E85295"/>
    <w:rsid w:val="00E95446"/>
    <w:rsid w:val="00EA068B"/>
    <w:rsid w:val="00EA0A87"/>
    <w:rsid w:val="00EA2A08"/>
    <w:rsid w:val="00EA387F"/>
    <w:rsid w:val="00EB1195"/>
    <w:rsid w:val="00EB1DB4"/>
    <w:rsid w:val="00EB4C88"/>
    <w:rsid w:val="00EB5793"/>
    <w:rsid w:val="00EB6372"/>
    <w:rsid w:val="00EC17F9"/>
    <w:rsid w:val="00EC1976"/>
    <w:rsid w:val="00EC37E3"/>
    <w:rsid w:val="00EC3F9D"/>
    <w:rsid w:val="00EC5013"/>
    <w:rsid w:val="00EC5299"/>
    <w:rsid w:val="00ED1343"/>
    <w:rsid w:val="00ED23A6"/>
    <w:rsid w:val="00ED24DF"/>
    <w:rsid w:val="00ED3649"/>
    <w:rsid w:val="00ED5DBE"/>
    <w:rsid w:val="00ED7AE7"/>
    <w:rsid w:val="00EE0481"/>
    <w:rsid w:val="00EE1C03"/>
    <w:rsid w:val="00EE297A"/>
    <w:rsid w:val="00EE444E"/>
    <w:rsid w:val="00EE5017"/>
    <w:rsid w:val="00EE5688"/>
    <w:rsid w:val="00EF0556"/>
    <w:rsid w:val="00EF1208"/>
    <w:rsid w:val="00EF5ADF"/>
    <w:rsid w:val="00EF657C"/>
    <w:rsid w:val="00F0440C"/>
    <w:rsid w:val="00F044A1"/>
    <w:rsid w:val="00F04B7A"/>
    <w:rsid w:val="00F06F3B"/>
    <w:rsid w:val="00F13D85"/>
    <w:rsid w:val="00F14437"/>
    <w:rsid w:val="00F15D2D"/>
    <w:rsid w:val="00F15D88"/>
    <w:rsid w:val="00F23856"/>
    <w:rsid w:val="00F25CC7"/>
    <w:rsid w:val="00F27976"/>
    <w:rsid w:val="00F31C0E"/>
    <w:rsid w:val="00F32502"/>
    <w:rsid w:val="00F34768"/>
    <w:rsid w:val="00F3549F"/>
    <w:rsid w:val="00F4124D"/>
    <w:rsid w:val="00F42EB9"/>
    <w:rsid w:val="00F43A42"/>
    <w:rsid w:val="00F45B25"/>
    <w:rsid w:val="00F5120D"/>
    <w:rsid w:val="00F523E6"/>
    <w:rsid w:val="00F526EA"/>
    <w:rsid w:val="00F53413"/>
    <w:rsid w:val="00F5412B"/>
    <w:rsid w:val="00F549CE"/>
    <w:rsid w:val="00F55710"/>
    <w:rsid w:val="00F55D22"/>
    <w:rsid w:val="00F561F0"/>
    <w:rsid w:val="00F5718C"/>
    <w:rsid w:val="00F579DA"/>
    <w:rsid w:val="00F57BC5"/>
    <w:rsid w:val="00F609E1"/>
    <w:rsid w:val="00F61204"/>
    <w:rsid w:val="00F63D98"/>
    <w:rsid w:val="00F65CAC"/>
    <w:rsid w:val="00F6639F"/>
    <w:rsid w:val="00F67469"/>
    <w:rsid w:val="00F70B85"/>
    <w:rsid w:val="00F718F0"/>
    <w:rsid w:val="00F71B99"/>
    <w:rsid w:val="00F71E9D"/>
    <w:rsid w:val="00F72040"/>
    <w:rsid w:val="00F75000"/>
    <w:rsid w:val="00F778FD"/>
    <w:rsid w:val="00F803DE"/>
    <w:rsid w:val="00F83747"/>
    <w:rsid w:val="00F8486E"/>
    <w:rsid w:val="00F866BB"/>
    <w:rsid w:val="00F8709D"/>
    <w:rsid w:val="00F937E9"/>
    <w:rsid w:val="00F9389E"/>
    <w:rsid w:val="00F93932"/>
    <w:rsid w:val="00F9407E"/>
    <w:rsid w:val="00F9463B"/>
    <w:rsid w:val="00F94E17"/>
    <w:rsid w:val="00FA1E89"/>
    <w:rsid w:val="00FA2F13"/>
    <w:rsid w:val="00FA30C8"/>
    <w:rsid w:val="00FA38F9"/>
    <w:rsid w:val="00FA4212"/>
    <w:rsid w:val="00FA7CEF"/>
    <w:rsid w:val="00FB007D"/>
    <w:rsid w:val="00FB12FA"/>
    <w:rsid w:val="00FB2D8E"/>
    <w:rsid w:val="00FB415D"/>
    <w:rsid w:val="00FB4331"/>
    <w:rsid w:val="00FB4899"/>
    <w:rsid w:val="00FB4EB0"/>
    <w:rsid w:val="00FC6DDB"/>
    <w:rsid w:val="00FD1F38"/>
    <w:rsid w:val="00FD3C99"/>
    <w:rsid w:val="00FE211E"/>
    <w:rsid w:val="00FE22A4"/>
    <w:rsid w:val="00FE31AE"/>
    <w:rsid w:val="00FE5971"/>
    <w:rsid w:val="00FE59C4"/>
    <w:rsid w:val="00FE7124"/>
    <w:rsid w:val="00FF2046"/>
    <w:rsid w:val="00FF2B58"/>
    <w:rsid w:val="00FF31F6"/>
    <w:rsid w:val="00FF5782"/>
    <w:rsid w:val="08FB7CE0"/>
    <w:rsid w:val="0A0D0910"/>
    <w:rsid w:val="0D44A9D2"/>
    <w:rsid w:val="189A80E7"/>
    <w:rsid w:val="1CB2C02E"/>
    <w:rsid w:val="1F01174B"/>
    <w:rsid w:val="3E699D4C"/>
    <w:rsid w:val="418815B1"/>
    <w:rsid w:val="49E74912"/>
    <w:rsid w:val="54133773"/>
    <w:rsid w:val="573F6618"/>
    <w:rsid w:val="5AFA6AC7"/>
    <w:rsid w:val="5DBB86B8"/>
    <w:rsid w:val="5F8A46BC"/>
    <w:rsid w:val="6ED0277E"/>
    <w:rsid w:val="71C88D22"/>
    <w:rsid w:val="7872B4C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A5CE55"/>
  <w15:docId w15:val="{6B390154-36B2-4709-B38D-2CF938C6D2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2" w:unhideWhenUsed="1" w:qFormat="1"/>
    <w:lsdException w:name="heading 3" w:semiHidden="1" w:uiPriority="3" w:unhideWhenUsed="1" w:qFormat="1"/>
    <w:lsdException w:name="heading 4" w:semiHidden="1" w:uiPriority="4" w:unhideWhenUsed="1" w:qFormat="1"/>
    <w:lsdException w:name="heading 5" w:semiHidden="1" w:uiPriority="5" w:qFormat="1"/>
    <w:lsdException w:name="heading 6" w:semiHidden="1" w:uiPriority="9" w:qFormat="1"/>
    <w:lsdException w:name="heading 7" w:semiHidden="1" w:uiPriority="0" w:qFormat="1"/>
    <w:lsdException w:name="heading 8" w:semiHidden="1" w:uiPriority="0" w:qFormat="1"/>
    <w:lsdException w:name="heading 9" w:semiHidden="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copy"/>
    <w:qFormat/>
    <w:rsid w:val="008525F3"/>
    <w:pPr>
      <w:spacing w:after="240" w:line="264" w:lineRule="auto"/>
      <w:textboxTightWrap w:val="lastLineOnly"/>
    </w:pPr>
    <w:rPr>
      <w:rFonts w:ascii="Arial" w:hAnsi="Arial"/>
      <w:color w:val="425563" w:themeColor="accent6"/>
      <w:sz w:val="24"/>
      <w:szCs w:val="24"/>
    </w:rPr>
  </w:style>
  <w:style w:type="paragraph" w:styleId="Heading1">
    <w:name w:val="heading 1"/>
    <w:basedOn w:val="Heading2"/>
    <w:next w:val="Normal"/>
    <w:link w:val="Heading1Char"/>
    <w:autoRedefine/>
    <w:uiPriority w:val="1"/>
    <w:qFormat/>
    <w:rsid w:val="00E24BAE"/>
    <w:pPr>
      <w:numPr>
        <w:ilvl w:val="0"/>
      </w:numPr>
      <w:outlineLvl w:val="0"/>
    </w:pPr>
    <w:rPr>
      <w:color w:val="auto"/>
    </w:rPr>
  </w:style>
  <w:style w:type="paragraph" w:styleId="Heading2">
    <w:name w:val="heading 2"/>
    <w:basedOn w:val="Normal"/>
    <w:next w:val="Normal"/>
    <w:link w:val="Heading2Char"/>
    <w:autoRedefine/>
    <w:uiPriority w:val="2"/>
    <w:qFormat/>
    <w:rsid w:val="00B376DE"/>
    <w:pPr>
      <w:numPr>
        <w:ilvl w:val="1"/>
        <w:numId w:val="1"/>
      </w:numPr>
      <w:ind w:left="720" w:hanging="720"/>
      <w:outlineLvl w:val="1"/>
    </w:pPr>
    <w:rPr>
      <w:b/>
      <w:bCs/>
      <w:color w:val="005EB8" w:themeColor="text2"/>
      <w:sz w:val="28"/>
      <w:szCs w:val="28"/>
    </w:rPr>
  </w:style>
  <w:style w:type="paragraph" w:styleId="Heading3">
    <w:name w:val="heading 3"/>
    <w:basedOn w:val="Normal"/>
    <w:next w:val="Normal"/>
    <w:link w:val="Heading3Char"/>
    <w:autoRedefine/>
    <w:uiPriority w:val="3"/>
    <w:qFormat/>
    <w:rsid w:val="005024D7"/>
    <w:pPr>
      <w:numPr>
        <w:ilvl w:val="2"/>
        <w:numId w:val="1"/>
      </w:numPr>
      <w:spacing w:after="60"/>
      <w:ind w:left="907" w:hanging="907"/>
      <w:outlineLvl w:val="2"/>
    </w:pPr>
    <w:rPr>
      <w:b/>
      <w:bCs/>
      <w:color w:val="auto"/>
      <w:sz w:val="26"/>
      <w:szCs w:val="26"/>
    </w:rPr>
  </w:style>
  <w:style w:type="paragraph" w:styleId="Heading4">
    <w:name w:val="heading 4"/>
    <w:basedOn w:val="ListParagraph"/>
    <w:next w:val="Normal"/>
    <w:link w:val="Heading4Char"/>
    <w:autoRedefine/>
    <w:uiPriority w:val="4"/>
    <w:qFormat/>
    <w:rsid w:val="000F06CF"/>
    <w:pPr>
      <w:numPr>
        <w:ilvl w:val="3"/>
        <w:numId w:val="1"/>
      </w:numPr>
      <w:ind w:left="1080" w:hanging="1080"/>
      <w:outlineLvl w:val="3"/>
    </w:pPr>
    <w:rPr>
      <w:b/>
      <w:bCs/>
    </w:rPr>
  </w:style>
  <w:style w:type="paragraph" w:styleId="Heading5">
    <w:name w:val="heading 5"/>
    <w:next w:val="Normal"/>
    <w:link w:val="Heading5Char"/>
    <w:autoRedefine/>
    <w:uiPriority w:val="5"/>
    <w:qFormat/>
    <w:rsid w:val="005B3BBB"/>
    <w:pPr>
      <w:keepNext/>
      <w:keepLines/>
      <w:spacing w:before="120" w:after="180" w:line="264" w:lineRule="auto"/>
      <w:outlineLvl w:val="4"/>
    </w:pPr>
    <w:rPr>
      <w:rFonts w:ascii="Arial Bold" w:eastAsiaTheme="majorEastAsia" w:hAnsi="Arial Bold" w:cs="Arial (Headings CS)"/>
      <w:b/>
      <w:color w:val="425563" w:themeColor="accent6"/>
      <w:kern w:val="28"/>
      <w:sz w:val="24"/>
      <w:szCs w:val="24"/>
      <w14:ligatures w14:val="standardContextual"/>
    </w:rPr>
  </w:style>
  <w:style w:type="paragraph" w:styleId="Heading6">
    <w:name w:val="heading 6"/>
    <w:next w:val="Normal"/>
    <w:link w:val="Heading6Char"/>
    <w:autoRedefine/>
    <w:uiPriority w:val="9"/>
    <w:semiHidden/>
    <w:qFormat/>
    <w:rsid w:val="00246075"/>
    <w:pPr>
      <w:keepNext/>
      <w:keepLines/>
      <w:spacing w:before="120" w:after="120" w:line="264" w:lineRule="auto"/>
      <w:outlineLvl w:val="5"/>
    </w:pPr>
    <w:rPr>
      <w:rFonts w:ascii="Arial Bold" w:eastAsiaTheme="majorEastAsia" w:hAnsi="Arial Bold" w:cs="Arial (Headings CS)"/>
      <w:b/>
      <w:color w:val="425563" w:themeColor="accent6"/>
      <w:kern w:val="28"/>
      <w:sz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2"/>
    <w:rsid w:val="00B376DE"/>
    <w:rPr>
      <w:rFonts w:ascii="Arial" w:hAnsi="Arial"/>
      <w:b/>
      <w:bCs/>
      <w:color w:val="005EB8" w:themeColor="text2"/>
      <w:sz w:val="28"/>
      <w:szCs w:val="28"/>
    </w:rPr>
  </w:style>
  <w:style w:type="character" w:customStyle="1" w:styleId="Heading1Char">
    <w:name w:val="Heading 1 Char"/>
    <w:basedOn w:val="DefaultParagraphFont"/>
    <w:link w:val="Heading1"/>
    <w:uiPriority w:val="1"/>
    <w:rsid w:val="00E24BAE"/>
    <w:rPr>
      <w:rFonts w:ascii="Arial" w:hAnsi="Arial"/>
      <w:b/>
      <w:bCs/>
      <w:sz w:val="28"/>
      <w:szCs w:val="28"/>
    </w:rPr>
  </w:style>
  <w:style w:type="paragraph" w:styleId="ListParagraph">
    <w:name w:val="List Paragraph"/>
    <w:aliases w:val="Appendix L1"/>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uiPriority w:val="3"/>
    <w:rsid w:val="005024D7"/>
    <w:rPr>
      <w:rFonts w:ascii="Arial" w:hAnsi="Arial"/>
      <w:b/>
      <w:bCs/>
      <w:sz w:val="26"/>
      <w:szCs w:val="26"/>
    </w:rPr>
  </w:style>
  <w:style w:type="paragraph" w:customStyle="1" w:styleId="Bulletlist">
    <w:name w:val="Bullet list"/>
    <w:basedOn w:val="ListParagraph"/>
    <w:link w:val="BulletlistChar"/>
    <w:autoRedefine/>
    <w:uiPriority w:val="6"/>
    <w:qFormat/>
    <w:rsid w:val="007628F8"/>
    <w:pPr>
      <w:numPr>
        <w:numId w:val="4"/>
      </w:numPr>
      <w:autoSpaceDE w:val="0"/>
      <w:autoSpaceDN w:val="0"/>
      <w:adjustRightInd w:val="0"/>
      <w:spacing w:before="60" w:after="60"/>
      <w:ind w:left="540" w:hanging="450"/>
      <w:textboxTightWrap w:val="none"/>
    </w:pPr>
    <w:rPr>
      <w:rFonts w:cs="FrutigerLTStd-Light"/>
      <w:szCs w:val="22"/>
    </w:rPr>
  </w:style>
  <w:style w:type="character" w:customStyle="1" w:styleId="BulletlistChar">
    <w:name w:val="Bullet list Char"/>
    <w:basedOn w:val="DefaultParagraphFont"/>
    <w:link w:val="Bulletlist"/>
    <w:uiPriority w:val="6"/>
    <w:rsid w:val="007628F8"/>
    <w:rPr>
      <w:rFonts w:ascii="Arial" w:hAnsi="Arial" w:cs="FrutigerLTStd-Light"/>
      <w:color w:val="425563" w:themeColor="accent6"/>
      <w:sz w:val="24"/>
      <w:szCs w:val="22"/>
    </w:rPr>
  </w:style>
  <w:style w:type="paragraph" w:customStyle="1" w:styleId="Footnote-hanging">
    <w:name w:val="Footnote - hanging"/>
    <w:basedOn w:val="Bulletlist"/>
    <w:link w:val="Footnote-hangingChar"/>
    <w:uiPriority w:val="12"/>
    <w:qFormat/>
    <w:rsid w:val="000005C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uiPriority w:val="12"/>
    <w:rsid w:val="00240B6E"/>
    <w:rPr>
      <w:rFonts w:ascii="Arial" w:hAnsi="Arial" w:cs="FrutigerLTStd-Light"/>
      <w:color w:val="425563" w:themeColor="accent6"/>
      <w:sz w:val="18"/>
      <w:szCs w:val="18"/>
    </w:rPr>
  </w:style>
  <w:style w:type="character" w:customStyle="1" w:styleId="Heading4Char">
    <w:name w:val="Heading 4 Char"/>
    <w:basedOn w:val="DefaultParagraphFont"/>
    <w:link w:val="Heading4"/>
    <w:uiPriority w:val="4"/>
    <w:rsid w:val="000F06CF"/>
    <w:rPr>
      <w:rFonts w:ascii="Arial" w:hAnsi="Arial"/>
      <w:b/>
      <w:bCs/>
      <w:color w:val="425563" w:themeColor="accent6"/>
      <w:sz w:val="24"/>
      <w:szCs w:val="24"/>
    </w:rPr>
  </w:style>
  <w:style w:type="character" w:styleId="Hyperlink">
    <w:name w:val="Hyperlink"/>
    <w:basedOn w:val="DefaultParagraphFont"/>
    <w:uiPriority w:val="99"/>
    <w:unhideWhenUsed/>
    <w:qFormat/>
    <w:rsid w:val="00AD4B85"/>
    <w:rPr>
      <w:rFonts w:asciiTheme="minorHAnsi" w:hAnsiTheme="minorHAnsi"/>
      <w:color w:val="003087" w:themeColor="accent1"/>
      <w:u w:val="single"/>
    </w:rPr>
  </w:style>
  <w:style w:type="paragraph" w:customStyle="1" w:styleId="Standfirst">
    <w:name w:val="Standfirst"/>
    <w:basedOn w:val="Normal"/>
    <w:link w:val="StandfirstChar"/>
    <w:autoRedefine/>
    <w:uiPriority w:val="8"/>
    <w:qFormat/>
    <w:rsid w:val="006F471D"/>
    <w:pPr>
      <w:spacing w:before="60" w:after="60"/>
    </w:pPr>
    <w:rPr>
      <w:b/>
      <w:iCs/>
      <w:kern w:val="28"/>
      <w:sz w:val="26"/>
      <w:szCs w:val="28"/>
      <w14:ligatures w14:val="standardContextual"/>
    </w:rPr>
  </w:style>
  <w:style w:type="character" w:customStyle="1" w:styleId="StandfirstChar">
    <w:name w:val="Standfirst Char"/>
    <w:basedOn w:val="Heading4Char"/>
    <w:link w:val="Standfirst"/>
    <w:uiPriority w:val="8"/>
    <w:rsid w:val="006F471D"/>
    <w:rPr>
      <w:rFonts w:ascii="Arial" w:hAnsi="Arial"/>
      <w:b/>
      <w:bCs w:val="0"/>
      <w:iCs/>
      <w:color w:val="425563" w:themeColor="accent6"/>
      <w:kern w:val="28"/>
      <w:sz w:val="26"/>
      <w:szCs w:val="28"/>
      <w14:ligatures w14:val="standardContextual"/>
    </w:rPr>
  </w:style>
  <w:style w:type="paragraph" w:styleId="TOC1">
    <w:name w:val="toc 1"/>
    <w:basedOn w:val="Normal"/>
    <w:next w:val="Normal"/>
    <w:uiPriority w:val="39"/>
    <w:qFormat/>
    <w:rsid w:val="000005C7"/>
    <w:pPr>
      <w:pBdr>
        <w:top w:val="single" w:sz="4" w:space="4" w:color="D5DDE3" w:themeColor="accent6" w:themeTint="33"/>
        <w:bottom w:val="single" w:sz="4" w:space="4" w:color="D5DDE3" w:themeColor="accent6" w:themeTint="33"/>
      </w:pBdr>
      <w:tabs>
        <w:tab w:val="right" w:pos="9854"/>
      </w:tabs>
    </w:pPr>
    <w:rPr>
      <w:b/>
      <w:noProof/>
      <w:color w:val="231F20" w:themeColor="background1"/>
      <w:sz w:val="28"/>
    </w:rPr>
  </w:style>
  <w:style w:type="paragraph" w:styleId="TOCHeading">
    <w:name w:val="TOC Heading"/>
    <w:basedOn w:val="Heading1"/>
    <w:next w:val="Normal"/>
    <w:uiPriority w:val="39"/>
    <w:qFormat/>
    <w:rsid w:val="000C24AF"/>
    <w:pPr>
      <w:keepLines/>
      <w:spacing w:before="480" w:line="276" w:lineRule="auto"/>
      <w:outlineLvl w:val="9"/>
    </w:pPr>
    <w:rPr>
      <w:rFonts w:asciiTheme="majorHAnsi" w:eastAsiaTheme="majorEastAsia" w:hAnsiTheme="majorHAnsi" w:cstheme="majorBidi"/>
      <w:lang w:val="en-US" w:eastAsia="ja-JP"/>
    </w:rPr>
  </w:style>
  <w:style w:type="paragraph" w:customStyle="1" w:styleId="Footnoteseparator">
    <w:name w:val="Footnote_separator"/>
    <w:basedOn w:val="Heading3"/>
    <w:link w:val="FootnoteseparatorChar"/>
    <w:uiPriority w:val="14"/>
    <w:rsid w:val="000C24AF"/>
    <w:rPr>
      <w:noProof/>
      <w:w w:val="200"/>
      <w:sz w:val="16"/>
      <w:szCs w:val="16"/>
    </w:rPr>
  </w:style>
  <w:style w:type="character" w:customStyle="1" w:styleId="FootnoteseparatorChar">
    <w:name w:val="Footnote_separator Char"/>
    <w:basedOn w:val="Heading3Char"/>
    <w:link w:val="Footnoteseparator"/>
    <w:uiPriority w:val="14"/>
    <w:rsid w:val="00240B6E"/>
    <w:rPr>
      <w:rFonts w:ascii="Arial" w:hAnsi="Arial"/>
      <w:b/>
      <w:bCs/>
      <w:noProof/>
      <w:w w:val="200"/>
      <w:sz w:val="16"/>
      <w:szCs w:val="16"/>
    </w:rPr>
  </w:style>
  <w:style w:type="paragraph" w:customStyle="1" w:styleId="Numberedlist">
    <w:name w:val="Numbered list"/>
    <w:basedOn w:val="ListParagraph"/>
    <w:link w:val="NumberedlistChar"/>
    <w:autoRedefine/>
    <w:uiPriority w:val="7"/>
    <w:qFormat/>
    <w:rsid w:val="008C6825"/>
    <w:pPr>
      <w:numPr>
        <w:numId w:val="2"/>
      </w:numPr>
      <w:spacing w:line="336" w:lineRule="auto"/>
      <w:ind w:left="454" w:hanging="454"/>
      <w:contextualSpacing/>
    </w:pPr>
  </w:style>
  <w:style w:type="character" w:customStyle="1" w:styleId="NumberedlistChar">
    <w:name w:val="Numbered list Char"/>
    <w:basedOn w:val="DefaultParagraphFont"/>
    <w:link w:val="Numberedlist"/>
    <w:uiPriority w:val="7"/>
    <w:rsid w:val="008C6825"/>
    <w:rPr>
      <w:rFonts w:ascii="Arial" w:hAnsi="Arial"/>
      <w:color w:val="425563" w:themeColor="accent6"/>
      <w:sz w:val="24"/>
      <w:szCs w:val="24"/>
    </w:rPr>
  </w:style>
  <w:style w:type="paragraph" w:styleId="TOC2">
    <w:name w:val="toc 2"/>
    <w:next w:val="Normal"/>
    <w:uiPriority w:val="39"/>
    <w:qFormat/>
    <w:rsid w:val="008145AF"/>
    <w:pPr>
      <w:tabs>
        <w:tab w:val="right" w:pos="9854"/>
      </w:tabs>
      <w:spacing w:after="100"/>
      <w:ind w:left="220"/>
    </w:pPr>
    <w:rPr>
      <w:rFonts w:ascii="Arial Bold" w:hAnsi="Arial Bold" w:cs="Arial"/>
      <w:b/>
      <w:noProof/>
      <w:color w:val="005EB8" w:themeColor="text2"/>
      <w:kern w:val="28"/>
      <w:sz w:val="28"/>
      <w:szCs w:val="24"/>
      <w14:ligatures w14:val="standardContextual"/>
    </w:rPr>
  </w:style>
  <w:style w:type="paragraph" w:styleId="TOC3">
    <w:name w:val="toc 3"/>
    <w:basedOn w:val="Normal"/>
    <w:next w:val="Normal"/>
    <w:autoRedefine/>
    <w:uiPriority w:val="39"/>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0005C7"/>
    <w:pPr>
      <w:pBdr>
        <w:bottom w:val="single" w:sz="2" w:space="4" w:color="768692" w:themeColor="accent2"/>
      </w:pBdr>
      <w:tabs>
        <w:tab w:val="left" w:pos="9639"/>
      </w:tabs>
      <w:spacing w:after="0"/>
    </w:pPr>
    <w:rPr>
      <w:sz w:val="20"/>
    </w:rPr>
  </w:style>
  <w:style w:type="character" w:customStyle="1" w:styleId="HeaderChar">
    <w:name w:val="Header Char"/>
    <w:basedOn w:val="DefaultParagraphFont"/>
    <w:link w:val="Header"/>
    <w:uiPriority w:val="99"/>
    <w:rsid w:val="000005C7"/>
    <w:rPr>
      <w:rFonts w:ascii="Arial" w:hAnsi="Arial"/>
      <w:color w:val="425563" w:themeColor="accent6"/>
      <w:szCs w:val="24"/>
    </w:rPr>
  </w:style>
  <w:style w:type="paragraph" w:styleId="Footer">
    <w:name w:val="footer"/>
    <w:basedOn w:val="Normal"/>
    <w:link w:val="FooterChar"/>
    <w:uiPriority w:val="99"/>
    <w:unhideWhenUsed/>
    <w:qFormat/>
    <w:rsid w:val="000005C7"/>
    <w:pPr>
      <w:tabs>
        <w:tab w:val="left" w:pos="426"/>
        <w:tab w:val="right" w:pos="9866"/>
      </w:tabs>
      <w:spacing w:after="0"/>
    </w:pPr>
    <w:rPr>
      <w:spacing w:val="-4"/>
      <w:sz w:val="18"/>
    </w:rPr>
  </w:style>
  <w:style w:type="character" w:customStyle="1" w:styleId="FooterChar">
    <w:name w:val="Footer Char"/>
    <w:basedOn w:val="DefaultParagraphFont"/>
    <w:link w:val="Footer"/>
    <w:uiPriority w:val="99"/>
    <w:rsid w:val="000005C7"/>
    <w:rPr>
      <w:rFonts w:ascii="Arial" w:hAnsi="Arial"/>
      <w:color w:val="425563" w:themeColor="accent6"/>
      <w:spacing w:val="-4"/>
      <w:sz w:val="18"/>
      <w:szCs w:val="24"/>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86704F"/>
    <w:pPr>
      <w:pBdr>
        <w:top w:val="single" w:sz="4" w:space="1" w:color="ACBCC7" w:themeColor="accent6" w:themeTint="66"/>
        <w:bottom w:val="single" w:sz="4" w:space="1" w:color="ACBCC7" w:themeColor="accent6" w:themeTint="66"/>
      </w:pBdr>
      <w:spacing w:before="120"/>
      <w:ind w:left="360" w:right="504"/>
    </w:pPr>
    <w:rPr>
      <w:rFonts w:asciiTheme="minorHAnsi" w:hAnsiTheme="minorHAnsi"/>
      <w:i/>
      <w:iCs/>
    </w:rPr>
  </w:style>
  <w:style w:type="character" w:customStyle="1" w:styleId="QuoteChar">
    <w:name w:val="Quote Char"/>
    <w:basedOn w:val="DefaultParagraphFont"/>
    <w:link w:val="Quote"/>
    <w:uiPriority w:val="29"/>
    <w:rsid w:val="0086704F"/>
    <w:rPr>
      <w:rFonts w:asciiTheme="minorHAnsi" w:hAnsiTheme="minorHAnsi"/>
      <w:i/>
      <w:iCs/>
      <w:color w:val="425563" w:themeColor="accent6"/>
      <w:sz w:val="24"/>
      <w:szCs w:val="24"/>
    </w:rPr>
  </w:style>
  <w:style w:type="character" w:customStyle="1" w:styleId="ListParagraphChar">
    <w:name w:val="List Paragraph Char"/>
    <w:aliases w:val="Appendix L1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uiPriority w:val="22"/>
    <w:qFormat/>
    <w:rsid w:val="00E5122E"/>
    <w:rPr>
      <w:b w:val="0"/>
      <w:sz w:val="30"/>
    </w:rPr>
  </w:style>
  <w:style w:type="character" w:customStyle="1" w:styleId="PublisheddateChar">
    <w:name w:val="Published date Char"/>
    <w:basedOn w:val="Heading4Char"/>
    <w:link w:val="Publisheddate"/>
    <w:uiPriority w:val="22"/>
    <w:rsid w:val="00853A57"/>
    <w:rPr>
      <w:rFonts w:ascii="Arial" w:hAnsi="Arial"/>
      <w:b w:val="0"/>
      <w:bCs/>
      <w:color w:val="425563" w:themeColor="accent6"/>
      <w:sz w:val="30"/>
      <w:szCs w:val="24"/>
    </w:rPr>
  </w:style>
  <w:style w:type="table" w:styleId="TableGrid">
    <w:name w:val="Table Grid"/>
    <w:basedOn w:val="TableNormal"/>
    <w:uiPriority w:val="59"/>
    <w:rsid w:val="00C37063"/>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TESpurpleChar">
    <w:name w:val="NOTES purple Char"/>
    <w:basedOn w:val="DefaultParagraphFont"/>
    <w:link w:val="NOTESpurple"/>
    <w:uiPriority w:val="19"/>
    <w:rsid w:val="00240B6E"/>
    <w:rPr>
      <w:rFonts w:ascii="Arial" w:hAnsi="Arial" w:cs="Arial"/>
      <w:color w:val="602050"/>
      <w:sz w:val="24"/>
    </w:rPr>
  </w:style>
  <w:style w:type="paragraph" w:customStyle="1" w:styleId="NOTESpurple">
    <w:name w:val="NOTES purple"/>
    <w:basedOn w:val="Normal"/>
    <w:next w:val="Normal"/>
    <w:link w:val="NOTESpurpleChar"/>
    <w:uiPriority w:val="19"/>
    <w:rsid w:val="00C37063"/>
    <w:pPr>
      <w:tabs>
        <w:tab w:val="right" w:pos="14580"/>
      </w:tabs>
      <w:textboxTightWrap w:val="none"/>
    </w:pPr>
    <w:rPr>
      <w:rFonts w:cs="Arial"/>
      <w:color w:val="602050"/>
      <w:szCs w:val="20"/>
    </w:rPr>
  </w:style>
  <w:style w:type="paragraph" w:customStyle="1" w:styleId="Docmgmtheading">
    <w:name w:val="Doc mgmt heading"/>
    <w:basedOn w:val="Normal"/>
    <w:link w:val="DocmgmtheadingChar"/>
    <w:unhideWhenUsed/>
    <w:qFormat/>
    <w:rsid w:val="007D505F"/>
    <w:rPr>
      <w:b/>
      <w:color w:val="231F20"/>
      <w:sz w:val="42"/>
      <w:szCs w:val="42"/>
    </w:rPr>
  </w:style>
  <w:style w:type="character" w:customStyle="1" w:styleId="DocmgmtheadingChar">
    <w:name w:val="Doc mgmt heading Char"/>
    <w:basedOn w:val="DefaultParagraphFont"/>
    <w:link w:val="Docmgmtheading"/>
    <w:rsid w:val="007D505F"/>
    <w:rPr>
      <w:rFonts w:ascii="Arial" w:hAnsi="Arial"/>
      <w:b/>
      <w:color w:val="231F20"/>
      <w:sz w:val="42"/>
      <w:szCs w:val="42"/>
    </w:rPr>
  </w:style>
  <w:style w:type="paragraph" w:customStyle="1" w:styleId="Classification">
    <w:name w:val="Classification"/>
    <w:basedOn w:val="Normal"/>
    <w:uiPriority w:val="99"/>
    <w:semiHidden/>
    <w:rsid w:val="000733A2"/>
    <w:pPr>
      <w:spacing w:after="0" w:line="240" w:lineRule="auto"/>
      <w:textboxTightWrap w:val="none"/>
    </w:pPr>
    <w:rPr>
      <w:rFonts w:eastAsiaTheme="minorHAnsi" w:cstheme="minorBidi"/>
      <w:color w:val="768692"/>
    </w:rPr>
  </w:style>
  <w:style w:type="character" w:customStyle="1" w:styleId="Heading6Char">
    <w:name w:val="Heading 6 Char"/>
    <w:basedOn w:val="DefaultParagraphFont"/>
    <w:link w:val="Heading6"/>
    <w:uiPriority w:val="9"/>
    <w:semiHidden/>
    <w:rsid w:val="00246075"/>
    <w:rPr>
      <w:rFonts w:ascii="Arial Bold" w:eastAsiaTheme="majorEastAsia" w:hAnsi="Arial Bold" w:cs="Arial (Headings CS)"/>
      <w:b/>
      <w:color w:val="425563" w:themeColor="accent6"/>
      <w:kern w:val="28"/>
      <w:sz w:val="24"/>
      <w14:ligatures w14:val="standardContextual"/>
    </w:rPr>
  </w:style>
  <w:style w:type="character" w:customStyle="1" w:styleId="Heading5Char">
    <w:name w:val="Heading 5 Char"/>
    <w:basedOn w:val="DefaultParagraphFont"/>
    <w:link w:val="Heading5"/>
    <w:uiPriority w:val="5"/>
    <w:rsid w:val="005B3BBB"/>
    <w:rPr>
      <w:rFonts w:ascii="Arial Bold" w:eastAsiaTheme="majorEastAsia" w:hAnsi="Arial Bold" w:cs="Arial (Headings CS)"/>
      <w:b/>
      <w:color w:val="425563" w:themeColor="accent6"/>
      <w:kern w:val="28"/>
      <w:sz w:val="24"/>
      <w:szCs w:val="24"/>
      <w14:ligatures w14:val="standardContextual"/>
    </w:rPr>
  </w:style>
  <w:style w:type="paragraph" w:customStyle="1" w:styleId="Subheading">
    <w:name w:val="Subheading"/>
    <w:next w:val="Normal"/>
    <w:autoRedefine/>
    <w:uiPriority w:val="9"/>
    <w:qFormat/>
    <w:rsid w:val="00905552"/>
    <w:pPr>
      <w:spacing w:before="400" w:after="400" w:line="264" w:lineRule="auto"/>
    </w:pPr>
    <w:rPr>
      <w:rFonts w:ascii="Arial Bold" w:hAnsi="Arial Bold" w:cs="Arial"/>
      <w:b/>
      <w:bCs/>
      <w:color w:val="425563" w:themeColor="accent6"/>
      <w:kern w:val="28"/>
      <w:sz w:val="48"/>
      <w:szCs w:val="32"/>
      <w14:ligatures w14:val="standardContextual"/>
    </w:rPr>
  </w:style>
  <w:style w:type="paragraph" w:customStyle="1" w:styleId="Non-TOC">
    <w:name w:val="Non-TOC"/>
    <w:link w:val="Non-TOCChar"/>
    <w:qFormat/>
    <w:rsid w:val="007D505F"/>
    <w:rPr>
      <w:rFonts w:ascii="Arial" w:hAnsi="Arial" w:cs="Arial"/>
      <w:b/>
      <w:bCs/>
      <w:color w:val="231F20" w:themeColor="background1"/>
      <w:kern w:val="28"/>
      <w:sz w:val="80"/>
      <w:szCs w:val="32"/>
      <w14:ligatures w14:val="standardContextual"/>
    </w:rPr>
  </w:style>
  <w:style w:type="character" w:customStyle="1" w:styleId="Non-TOCChar">
    <w:name w:val="Non-TOC Char"/>
    <w:basedOn w:val="Heading1Char"/>
    <w:link w:val="Non-TOC"/>
    <w:rsid w:val="007D505F"/>
    <w:rPr>
      <w:rFonts w:ascii="Arial" w:hAnsi="Arial" w:cs="Arial"/>
      <w:b/>
      <w:bCs/>
      <w:color w:val="231F20" w:themeColor="background1"/>
      <w:kern w:val="28"/>
      <w:sz w:val="80"/>
      <w:szCs w:val="32"/>
      <w14:ligatures w14:val="standardContextual"/>
    </w:rPr>
  </w:style>
  <w:style w:type="paragraph" w:customStyle="1" w:styleId="TableText">
    <w:name w:val="Table Text"/>
    <w:basedOn w:val="Normal"/>
    <w:link w:val="TableTextChar"/>
    <w:qFormat/>
    <w:rsid w:val="003B23E2"/>
    <w:pPr>
      <w:spacing w:before="120" w:after="120" w:line="240" w:lineRule="auto"/>
    </w:pPr>
  </w:style>
  <w:style w:type="character" w:customStyle="1" w:styleId="TableTextChar">
    <w:name w:val="Table Text Char"/>
    <w:basedOn w:val="DefaultParagraphFont"/>
    <w:link w:val="TableText"/>
    <w:rsid w:val="003B23E2"/>
    <w:rPr>
      <w:rFonts w:ascii="Arial" w:hAnsi="Arial"/>
      <w:color w:val="425563" w:themeColor="accent6"/>
      <w:sz w:val="24"/>
      <w:szCs w:val="24"/>
    </w:rPr>
  </w:style>
  <w:style w:type="paragraph" w:customStyle="1" w:styleId="TableHeader">
    <w:name w:val="Table Header"/>
    <w:basedOn w:val="Normal"/>
    <w:qFormat/>
    <w:rsid w:val="00B70222"/>
    <w:pPr>
      <w:tabs>
        <w:tab w:val="right" w:pos="14580"/>
      </w:tabs>
      <w:spacing w:before="60" w:after="60" w:line="240" w:lineRule="auto"/>
      <w:ind w:right="-108"/>
    </w:pPr>
    <w:rPr>
      <w:rFonts w:eastAsia="SimSun" w:cs="Arial"/>
      <w:b/>
      <w:bCs/>
      <w:lang w:val="en-US" w:eastAsia="en-GB"/>
    </w:rPr>
  </w:style>
  <w:style w:type="character" w:customStyle="1" w:styleId="NormalBoldChar">
    <w:name w:val="Normal Bold Char"/>
    <w:basedOn w:val="DefaultParagraphFont"/>
    <w:link w:val="NormalBold"/>
    <w:rsid w:val="00246DB1"/>
    <w:rPr>
      <w:rFonts w:ascii="Arial" w:hAnsi="Arial" w:cs="Arial"/>
      <w:b/>
      <w:sz w:val="24"/>
    </w:rPr>
  </w:style>
  <w:style w:type="paragraph" w:customStyle="1" w:styleId="NormalBold">
    <w:name w:val="Normal Bold"/>
    <w:basedOn w:val="Normal"/>
    <w:next w:val="Normal"/>
    <w:link w:val="NormalBoldChar"/>
    <w:rsid w:val="00246DB1"/>
    <w:pPr>
      <w:keepLines/>
      <w:tabs>
        <w:tab w:val="right" w:pos="14580"/>
      </w:tabs>
      <w:spacing w:before="120" w:after="120" w:line="240" w:lineRule="auto"/>
      <w:textboxTightWrap w:val="none"/>
    </w:pPr>
    <w:rPr>
      <w:rFonts w:cs="Arial"/>
      <w:b/>
      <w:color w:val="auto"/>
      <w:szCs w:val="20"/>
    </w:rPr>
  </w:style>
  <w:style w:type="paragraph" w:customStyle="1" w:styleId="DocMgmtSubhead">
    <w:name w:val="Doc Mgmt Subhead"/>
    <w:basedOn w:val="Docmgmtheading"/>
    <w:link w:val="DocMgmtSubheadChar"/>
    <w:qFormat/>
    <w:rsid w:val="007D505F"/>
    <w:pPr>
      <w:spacing w:after="140" w:line="240" w:lineRule="auto"/>
    </w:pPr>
    <w:rPr>
      <w:color w:val="0072CE"/>
      <w:sz w:val="35"/>
    </w:rPr>
  </w:style>
  <w:style w:type="character" w:customStyle="1" w:styleId="DocMgmtSubheadChar">
    <w:name w:val="Doc Mgmt Subhead Char"/>
    <w:basedOn w:val="DefaultParagraphFont"/>
    <w:link w:val="DocMgmtSubhead"/>
    <w:rsid w:val="007D505F"/>
    <w:rPr>
      <w:rFonts w:ascii="Arial" w:hAnsi="Arial"/>
      <w:b/>
      <w:color w:val="0072CE"/>
      <w:sz w:val="35"/>
      <w:szCs w:val="42"/>
    </w:rPr>
  </w:style>
  <w:style w:type="paragraph" w:styleId="TOC4">
    <w:name w:val="toc 4"/>
    <w:basedOn w:val="Normal"/>
    <w:next w:val="Normal"/>
    <w:autoRedefine/>
    <w:uiPriority w:val="39"/>
    <w:unhideWhenUsed/>
    <w:rsid w:val="00BC1906"/>
    <w:pPr>
      <w:spacing w:after="100"/>
      <w:ind w:left="720"/>
    </w:pPr>
  </w:style>
  <w:style w:type="character" w:styleId="UnresolvedMention">
    <w:name w:val="Unresolved Mention"/>
    <w:basedOn w:val="DefaultParagraphFont"/>
    <w:uiPriority w:val="99"/>
    <w:semiHidden/>
    <w:unhideWhenUsed/>
    <w:rsid w:val="00BC1906"/>
    <w:rPr>
      <w:color w:val="605E5C"/>
      <w:shd w:val="clear" w:color="auto" w:fill="E1DFDD"/>
    </w:rPr>
  </w:style>
  <w:style w:type="paragraph" w:styleId="IntenseQuote">
    <w:name w:val="Intense Quote"/>
    <w:basedOn w:val="Normal"/>
    <w:next w:val="Normal"/>
    <w:link w:val="IntenseQuoteChar"/>
    <w:uiPriority w:val="30"/>
    <w:rsid w:val="00C3170F"/>
    <w:pPr>
      <w:pBdr>
        <w:top w:val="single" w:sz="4" w:space="10" w:color="003087" w:themeColor="accent1"/>
        <w:bottom w:val="single" w:sz="4" w:space="10" w:color="003087" w:themeColor="accent1"/>
      </w:pBdr>
      <w:spacing w:before="360" w:after="360"/>
      <w:ind w:left="864" w:right="864"/>
      <w:jc w:val="center"/>
    </w:pPr>
    <w:rPr>
      <w:i/>
      <w:iCs/>
      <w:color w:val="003087" w:themeColor="accent1"/>
    </w:rPr>
  </w:style>
  <w:style w:type="character" w:customStyle="1" w:styleId="IntenseQuoteChar">
    <w:name w:val="Intense Quote Char"/>
    <w:basedOn w:val="DefaultParagraphFont"/>
    <w:link w:val="IntenseQuote"/>
    <w:uiPriority w:val="30"/>
    <w:rsid w:val="00C3170F"/>
    <w:rPr>
      <w:rFonts w:ascii="Arial" w:hAnsi="Arial"/>
      <w:i/>
      <w:iCs/>
      <w:color w:val="003087" w:themeColor="accent1"/>
      <w:sz w:val="24"/>
      <w:szCs w:val="24"/>
    </w:rPr>
  </w:style>
  <w:style w:type="character" w:styleId="FollowedHyperlink">
    <w:name w:val="FollowedHyperlink"/>
    <w:basedOn w:val="DefaultParagraphFont"/>
    <w:uiPriority w:val="99"/>
    <w:semiHidden/>
    <w:unhideWhenUsed/>
    <w:rsid w:val="00346812"/>
    <w:rPr>
      <w:color w:val="003087" w:themeColor="followedHyperlink"/>
      <w:u w:val="single"/>
    </w:rPr>
  </w:style>
  <w:style w:type="paragraph" w:styleId="NoSpacing">
    <w:name w:val="No Spacing"/>
    <w:uiPriority w:val="1"/>
    <w:qFormat/>
    <w:rsid w:val="00B73E7E"/>
    <w:rPr>
      <w:rFonts w:ascii="Arial" w:eastAsiaTheme="minorHAnsi" w:hAnsi="Arial" w:cstheme="minorBidi"/>
      <w:sz w:val="24"/>
      <w:szCs w:val="22"/>
    </w:rPr>
  </w:style>
  <w:style w:type="character" w:styleId="CommentReference">
    <w:name w:val="annotation reference"/>
    <w:basedOn w:val="DefaultParagraphFont"/>
    <w:uiPriority w:val="99"/>
    <w:semiHidden/>
    <w:unhideWhenUsed/>
    <w:rsid w:val="005112FF"/>
    <w:rPr>
      <w:sz w:val="16"/>
      <w:szCs w:val="16"/>
    </w:rPr>
  </w:style>
  <w:style w:type="paragraph" w:styleId="CommentText">
    <w:name w:val="annotation text"/>
    <w:basedOn w:val="Normal"/>
    <w:link w:val="CommentTextChar"/>
    <w:uiPriority w:val="99"/>
    <w:unhideWhenUsed/>
    <w:rsid w:val="005112FF"/>
    <w:pPr>
      <w:spacing w:line="240" w:lineRule="auto"/>
    </w:pPr>
    <w:rPr>
      <w:sz w:val="20"/>
      <w:szCs w:val="20"/>
    </w:rPr>
  </w:style>
  <w:style w:type="character" w:customStyle="1" w:styleId="CommentTextChar">
    <w:name w:val="Comment Text Char"/>
    <w:basedOn w:val="DefaultParagraphFont"/>
    <w:link w:val="CommentText"/>
    <w:uiPriority w:val="99"/>
    <w:rsid w:val="005112FF"/>
    <w:rPr>
      <w:rFonts w:ascii="Arial" w:hAnsi="Arial"/>
      <w:color w:val="425563" w:themeColor="accent6"/>
    </w:rPr>
  </w:style>
  <w:style w:type="paragraph" w:styleId="CommentSubject">
    <w:name w:val="annotation subject"/>
    <w:basedOn w:val="CommentText"/>
    <w:next w:val="CommentText"/>
    <w:link w:val="CommentSubjectChar"/>
    <w:uiPriority w:val="99"/>
    <w:semiHidden/>
    <w:unhideWhenUsed/>
    <w:rsid w:val="005112FF"/>
    <w:rPr>
      <w:b/>
      <w:bCs/>
    </w:rPr>
  </w:style>
  <w:style w:type="character" w:customStyle="1" w:styleId="CommentSubjectChar">
    <w:name w:val="Comment Subject Char"/>
    <w:basedOn w:val="CommentTextChar"/>
    <w:link w:val="CommentSubject"/>
    <w:uiPriority w:val="99"/>
    <w:semiHidden/>
    <w:rsid w:val="005112FF"/>
    <w:rPr>
      <w:rFonts w:ascii="Arial" w:hAnsi="Arial"/>
      <w:b/>
      <w:bCs/>
      <w:color w:val="425563" w:themeColor="accent6"/>
    </w:rPr>
  </w:style>
  <w:style w:type="table" w:customStyle="1" w:styleId="PlainTable11">
    <w:name w:val="Plain Table 11"/>
    <w:basedOn w:val="TableNormal"/>
    <w:next w:val="PlainTable1"/>
    <w:uiPriority w:val="41"/>
    <w:rsid w:val="002A56A6"/>
    <w:rPr>
      <w:rFonts w:asciiTheme="minorHAnsi" w:eastAsiaTheme="minorHAnsi" w:hAnsiTheme="minorHAnsi" w:cstheme="minorBidi"/>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PlainTable1">
    <w:name w:val="Plain Table 1"/>
    <w:basedOn w:val="TableNormal"/>
    <w:uiPriority w:val="41"/>
    <w:rsid w:val="002A56A6"/>
    <w:tblPr>
      <w:tblStyleRowBandSize w:val="1"/>
      <w:tblStyleColBandSize w:val="1"/>
      <w:tblBorders>
        <w:top w:val="single" w:sz="4" w:space="0" w:color="1A1717" w:themeColor="background1" w:themeShade="BF"/>
        <w:left w:val="single" w:sz="4" w:space="0" w:color="1A1717" w:themeColor="background1" w:themeShade="BF"/>
        <w:bottom w:val="single" w:sz="4" w:space="0" w:color="1A1717" w:themeColor="background1" w:themeShade="BF"/>
        <w:right w:val="single" w:sz="4" w:space="0" w:color="1A1717" w:themeColor="background1" w:themeShade="BF"/>
        <w:insideH w:val="single" w:sz="4" w:space="0" w:color="1A1717" w:themeColor="background1" w:themeShade="BF"/>
        <w:insideV w:val="single" w:sz="4" w:space="0" w:color="1A1717" w:themeColor="background1" w:themeShade="BF"/>
      </w:tblBorders>
    </w:tblPr>
    <w:tblStylePr w:type="firstRow">
      <w:rPr>
        <w:b/>
        <w:bCs/>
      </w:rPr>
    </w:tblStylePr>
    <w:tblStylePr w:type="lastRow">
      <w:rPr>
        <w:b/>
        <w:bCs/>
      </w:rPr>
      <w:tblPr/>
      <w:tcPr>
        <w:tcBorders>
          <w:top w:val="double" w:sz="4" w:space="0" w:color="1A1717" w:themeColor="background1" w:themeShade="BF"/>
        </w:tcBorders>
      </w:tcPr>
    </w:tblStylePr>
    <w:tblStylePr w:type="firstCol">
      <w:rPr>
        <w:b/>
        <w:bCs/>
      </w:rPr>
    </w:tblStylePr>
    <w:tblStylePr w:type="lastCol">
      <w:rPr>
        <w:b/>
        <w:bCs/>
      </w:rPr>
    </w:tblStylePr>
    <w:tblStylePr w:type="band1Vert">
      <w:tblPr/>
      <w:tcPr>
        <w:shd w:val="clear" w:color="auto" w:fill="211D1E" w:themeFill="background1" w:themeFillShade="F2"/>
      </w:tcPr>
    </w:tblStylePr>
    <w:tblStylePr w:type="band1Horz">
      <w:tblPr/>
      <w:tcPr>
        <w:shd w:val="clear" w:color="auto" w:fill="211D1E" w:themeFill="background1" w:themeFillShade="F2"/>
      </w:tcPr>
    </w:tblStylePr>
  </w:style>
  <w:style w:type="table" w:styleId="GridTable4-Accent3">
    <w:name w:val="Grid Table 4 Accent 3"/>
    <w:basedOn w:val="TableNormal"/>
    <w:uiPriority w:val="49"/>
    <w:rsid w:val="00BC2EFD"/>
    <w:tblPr>
      <w:tblStyleRowBandSize w:val="1"/>
      <w:tblStyleColBandSize w:val="1"/>
      <w:tblBorders>
        <w:top w:val="single" w:sz="4" w:space="0" w:color="DDE1E4" w:themeColor="accent3" w:themeTint="99"/>
        <w:left w:val="single" w:sz="4" w:space="0" w:color="DDE1E4" w:themeColor="accent3" w:themeTint="99"/>
        <w:bottom w:val="single" w:sz="4" w:space="0" w:color="DDE1E4" w:themeColor="accent3" w:themeTint="99"/>
        <w:right w:val="single" w:sz="4" w:space="0" w:color="DDE1E4" w:themeColor="accent3" w:themeTint="99"/>
        <w:insideH w:val="single" w:sz="4" w:space="0" w:color="DDE1E4" w:themeColor="accent3" w:themeTint="99"/>
        <w:insideV w:val="single" w:sz="4" w:space="0" w:color="DDE1E4" w:themeColor="accent3" w:themeTint="99"/>
      </w:tblBorders>
    </w:tblPr>
    <w:tblStylePr w:type="firstRow">
      <w:rPr>
        <w:b/>
        <w:bCs/>
        <w:color w:val="231F20" w:themeColor="background1"/>
      </w:rPr>
      <w:tblPr/>
      <w:tcPr>
        <w:tcBorders>
          <w:top w:val="single" w:sz="4" w:space="0" w:color="C7CED3" w:themeColor="accent3"/>
          <w:left w:val="single" w:sz="4" w:space="0" w:color="C7CED3" w:themeColor="accent3"/>
          <w:bottom w:val="single" w:sz="4" w:space="0" w:color="C7CED3" w:themeColor="accent3"/>
          <w:right w:val="single" w:sz="4" w:space="0" w:color="C7CED3" w:themeColor="accent3"/>
          <w:insideH w:val="nil"/>
          <w:insideV w:val="nil"/>
        </w:tcBorders>
        <w:shd w:val="clear" w:color="auto" w:fill="C7CED3" w:themeFill="accent3"/>
      </w:tcPr>
    </w:tblStylePr>
    <w:tblStylePr w:type="lastRow">
      <w:rPr>
        <w:b/>
        <w:bCs/>
      </w:rPr>
      <w:tblPr/>
      <w:tcPr>
        <w:tcBorders>
          <w:top w:val="double" w:sz="4" w:space="0" w:color="C7CED3" w:themeColor="accent3"/>
        </w:tcBorders>
      </w:tcPr>
    </w:tblStylePr>
    <w:tblStylePr w:type="firstCol">
      <w:rPr>
        <w:b/>
        <w:bCs/>
      </w:rPr>
    </w:tblStylePr>
    <w:tblStylePr w:type="lastCol">
      <w:rPr>
        <w:b/>
        <w:bCs/>
      </w:rPr>
    </w:tblStylePr>
    <w:tblStylePr w:type="band1Vert">
      <w:tblPr/>
      <w:tcPr>
        <w:shd w:val="clear" w:color="auto" w:fill="F3F5F6" w:themeFill="accent3" w:themeFillTint="33"/>
      </w:tcPr>
    </w:tblStylePr>
    <w:tblStylePr w:type="band1Horz">
      <w:tblPr/>
      <w:tcPr>
        <w:shd w:val="clear" w:color="auto" w:fill="F3F5F6" w:themeFill="accent3" w:themeFillTint="33"/>
      </w:tcPr>
    </w:tblStylePr>
  </w:style>
  <w:style w:type="character" w:customStyle="1" w:styleId="contentpasted0">
    <w:name w:val="contentpasted0"/>
    <w:basedOn w:val="DefaultParagraphFont"/>
    <w:rsid w:val="00CC3BE3"/>
  </w:style>
  <w:style w:type="paragraph" w:customStyle="1" w:styleId="xmsonormal">
    <w:name w:val="x_msonormal"/>
    <w:basedOn w:val="Normal"/>
    <w:rsid w:val="00CC3BE3"/>
    <w:pPr>
      <w:spacing w:after="0" w:line="240" w:lineRule="auto"/>
      <w:textboxTightWrap w:val="none"/>
    </w:pPr>
    <w:rPr>
      <w:rFonts w:ascii="Calibri" w:eastAsiaTheme="minorHAnsi" w:hAnsi="Calibri" w:cs="Calibri"/>
      <w:color w:val="auto"/>
      <w:sz w:val="22"/>
      <w:szCs w:val="22"/>
      <w:lang w:eastAsia="en-GB"/>
    </w:rPr>
  </w:style>
  <w:style w:type="character" w:customStyle="1" w:styleId="normaltextrun">
    <w:name w:val="normaltextrun"/>
    <w:basedOn w:val="DefaultParagraphFont"/>
    <w:rsid w:val="00CC3BE3"/>
  </w:style>
  <w:style w:type="character" w:customStyle="1" w:styleId="cf01">
    <w:name w:val="cf01"/>
    <w:basedOn w:val="DefaultParagraphFont"/>
    <w:rsid w:val="00CC3BE3"/>
    <w:rPr>
      <w:rFonts w:ascii="Segoe UI" w:hAnsi="Segoe UI" w:cs="Segoe UI" w:hint="default"/>
      <w:sz w:val="18"/>
      <w:szCs w:val="18"/>
    </w:rPr>
  </w:style>
  <w:style w:type="paragraph" w:customStyle="1" w:styleId="pf0">
    <w:name w:val="pf0"/>
    <w:basedOn w:val="Normal"/>
    <w:rsid w:val="00CC3BE3"/>
    <w:pPr>
      <w:spacing w:before="100" w:beforeAutospacing="1" w:after="100" w:afterAutospacing="1" w:line="240" w:lineRule="auto"/>
      <w:textboxTightWrap w:val="none"/>
    </w:pPr>
    <w:rPr>
      <w:rFonts w:ascii="Times New Roman" w:hAnsi="Times New Roman"/>
      <w:color w:val="auto"/>
      <w:lang w:eastAsia="en-GB"/>
    </w:rPr>
  </w:style>
  <w:style w:type="paragraph" w:styleId="Revision">
    <w:name w:val="Revision"/>
    <w:hidden/>
    <w:uiPriority w:val="99"/>
    <w:semiHidden/>
    <w:rsid w:val="00A56567"/>
    <w:rPr>
      <w:rFonts w:ascii="Arial" w:hAnsi="Arial"/>
      <w:color w:val="425563" w:themeColor="accent6"/>
      <w:sz w:val="24"/>
      <w:szCs w:val="24"/>
    </w:rPr>
  </w:style>
  <w:style w:type="paragraph" w:customStyle="1" w:styleId="Textbox">
    <w:name w:val="Textbox"/>
    <w:basedOn w:val="Normal"/>
    <w:link w:val="TextboxChar"/>
    <w:qFormat/>
    <w:rsid w:val="00EE297A"/>
    <w:pPr>
      <w:spacing w:after="0"/>
      <w:jc w:val="center"/>
    </w:pPr>
  </w:style>
  <w:style w:type="character" w:customStyle="1" w:styleId="TextboxChar">
    <w:name w:val="Textbox Char"/>
    <w:basedOn w:val="DefaultParagraphFont"/>
    <w:link w:val="Textbox"/>
    <w:rsid w:val="00EE297A"/>
    <w:rPr>
      <w:rFonts w:ascii="Arial" w:hAnsi="Arial"/>
      <w:color w:val="425563" w:themeColor="accent6"/>
      <w:sz w:val="24"/>
      <w:szCs w:val="24"/>
    </w:rPr>
  </w:style>
  <w:style w:type="paragraph" w:customStyle="1" w:styleId="NormalH2">
    <w:name w:val="Normal &gt; H2"/>
    <w:basedOn w:val="Normal"/>
    <w:link w:val="NormalH2Char"/>
    <w:qFormat/>
    <w:rsid w:val="007F2A69"/>
    <w:pPr>
      <w:spacing w:after="130" w:line="250" w:lineRule="auto"/>
      <w:ind w:left="368" w:hanging="11"/>
      <w:textboxTightWrap w:val="none"/>
    </w:pPr>
    <w:rPr>
      <w:rFonts w:eastAsia="Arial" w:cs="Arial"/>
      <w:color w:val="0F0F0F"/>
      <w:szCs w:val="22"/>
      <w:lang w:eastAsia="en-GB"/>
    </w:rPr>
  </w:style>
  <w:style w:type="character" w:customStyle="1" w:styleId="NormalH2Char">
    <w:name w:val="Normal &gt; H2 Char"/>
    <w:basedOn w:val="DefaultParagraphFont"/>
    <w:link w:val="NormalH2"/>
    <w:rsid w:val="007F2A69"/>
    <w:rPr>
      <w:rFonts w:ascii="Arial" w:eastAsia="Arial" w:hAnsi="Arial" w:cs="Arial"/>
      <w:color w:val="0F0F0F"/>
      <w:sz w:val="24"/>
      <w:szCs w:val="22"/>
      <w:lang w:eastAsia="en-GB"/>
    </w:rPr>
  </w:style>
  <w:style w:type="paragraph" w:customStyle="1" w:styleId="NormalH3">
    <w:name w:val="Normal &gt; H3"/>
    <w:basedOn w:val="Normal"/>
    <w:link w:val="NormalH3Char"/>
    <w:qFormat/>
    <w:rsid w:val="00B67B36"/>
    <w:pPr>
      <w:spacing w:after="130" w:line="250" w:lineRule="auto"/>
      <w:ind w:left="725" w:hanging="11"/>
      <w:textboxTightWrap w:val="none"/>
    </w:pPr>
    <w:rPr>
      <w:rFonts w:eastAsia="Arial" w:cs="Arial"/>
      <w:color w:val="0F0F0F"/>
      <w:szCs w:val="22"/>
      <w:lang w:eastAsia="en-GB"/>
    </w:rPr>
  </w:style>
  <w:style w:type="character" w:customStyle="1" w:styleId="NormalH3Char">
    <w:name w:val="Normal &gt; H3 Char"/>
    <w:basedOn w:val="DefaultParagraphFont"/>
    <w:link w:val="NormalH3"/>
    <w:rsid w:val="00B67B36"/>
    <w:rPr>
      <w:rFonts w:ascii="Arial" w:eastAsia="Arial" w:hAnsi="Arial" w:cs="Arial"/>
      <w:color w:val="0F0F0F"/>
      <w:sz w:val="24"/>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76174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ietf.org/rfc/rfc2119.txt" TargetMode="External"/><Relationship Id="rId21" Type="http://schemas.openxmlformats.org/officeDocument/2006/relationships/hyperlink" Target="https://ico.org.uk/for-organisations/uk-gdpr-guidance-and-resources/" TargetMode="External"/><Relationship Id="rId42" Type="http://schemas.openxmlformats.org/officeDocument/2006/relationships/hyperlink" Target="https://digital.nhs.uk/isce/publication/standards" TargetMode="External"/><Relationship Id="rId47" Type="http://schemas.openxmlformats.org/officeDocument/2006/relationships/hyperlink" Target="https://digital.nhs.uk/services/national-data-opt-out" TargetMode="External"/><Relationship Id="rId63" Type="http://schemas.openxmlformats.org/officeDocument/2006/relationships/hyperlink" Target="https://digital.nhs.uk/data-and-information/information-standards/information-standards-and-data-collections-including-extractions/publications-and-notifications/standards-and-collections/dcb0160-clinical-risk-management-its-application-in-the-deployment-and-use-of-health-it-systems" TargetMode="External"/><Relationship Id="rId68" Type="http://schemas.openxmlformats.org/officeDocument/2006/relationships/hyperlink" Target="https://ico.org.uk/for-organisations/uk-gdpr-guidance-and-resources/" TargetMode="External"/><Relationship Id="rId16" Type="http://schemas.openxmlformats.org/officeDocument/2006/relationships/footer" Target="footer2.xml"/><Relationship Id="rId11" Type="http://schemas.openxmlformats.org/officeDocument/2006/relationships/endnotes" Target="endnotes.xml"/><Relationship Id="rId32" Type="http://schemas.openxmlformats.org/officeDocument/2006/relationships/hyperlink" Target="https://digital.nhs.uk/data-and-information/information-standards/information-standards-and-data-collections-including-extractions/publications-and-notifications/standards-and-collections/dcb0129-clinical-risk-management-its-application-in-the-manufacture-of-health-it-systems" TargetMode="External"/><Relationship Id="rId37" Type="http://schemas.openxmlformats.org/officeDocument/2006/relationships/hyperlink" Target="https://digital.nhs.uk/data-and-information/information-standards/information-standards-and-data-collections-including-extractions/publications-and-notifications/standards-and-collections/dcb2117-nhs-continuing-healthcare-data-set" TargetMode="External"/><Relationship Id="rId53" Type="http://schemas.openxmlformats.org/officeDocument/2006/relationships/hyperlink" Target="https://digital.nhs.uk/data-and-information/information-standards/information-standards-and-data-collections-including-extractions/publications-and-notifications/standards-and-collections/dcb0129-clinical-risk-management-its-application-in-the-manufacture-of-health-it-systems" TargetMode="External"/><Relationship Id="rId58" Type="http://schemas.openxmlformats.org/officeDocument/2006/relationships/hyperlink" Target="https://digital.nhs.uk/data-and-information/information-standards/information-standards-and-data-collections-including-extractions/publications-and-notifications/standards-and-collections" TargetMode="External"/><Relationship Id="rId74" Type="http://schemas.openxmlformats.org/officeDocument/2006/relationships/hyperlink" Target="https://digital.nhs.uk/data-and-information/information-standards/information-standards-and-data-collections-including-extractions/publications-and-notifications/standards-and-collections/isb-0149-nhs-number" TargetMode="External"/><Relationship Id="rId79" Type="http://schemas.openxmlformats.org/officeDocument/2006/relationships/hyperlink" Target="https://digital.nhs.uk/services/national-data-opt-out" TargetMode="External"/><Relationship Id="rId5" Type="http://schemas.openxmlformats.org/officeDocument/2006/relationships/customXml" Target="../customXml/item5.xml"/><Relationship Id="rId61" Type="http://schemas.openxmlformats.org/officeDocument/2006/relationships/hyperlink" Target="https://digital.nhs.uk/data-and-information/information-standards/information-standards-and-data-collections-including-extractions/publications-and-notifications/standards-and-collections/dcb1605-accessible-information" TargetMode="External"/><Relationship Id="rId82" Type="http://schemas.openxmlformats.org/officeDocument/2006/relationships/glossaryDocument" Target="glossary/document.xml"/><Relationship Id="rId19" Type="http://schemas.openxmlformats.org/officeDocument/2006/relationships/image" Target="media/image4.png"/><Relationship Id="rId14" Type="http://schemas.openxmlformats.org/officeDocument/2006/relationships/footer" Target="footer1.xml"/><Relationship Id="rId22" Type="http://schemas.openxmlformats.org/officeDocument/2006/relationships/hyperlink" Target="https://www.legislation.gov.uk/ukpga/2012/7/contents" TargetMode="External"/><Relationship Id="rId27" Type="http://schemas.openxmlformats.org/officeDocument/2006/relationships/hyperlink" Target="https://www.gov.uk/government/publications/national-framework-for-nhs-continuing-healthcare-and-nhs-funded-nursing-care" TargetMode="External"/><Relationship Id="rId30" Type="http://schemas.openxmlformats.org/officeDocument/2006/relationships/hyperlink" Target="https://digital.nhs.uk/isce/pubication/dcb3085" TargetMode="External"/><Relationship Id="rId35" Type="http://schemas.openxmlformats.org/officeDocument/2006/relationships/hyperlink" Target="https://digital.nhs.uk/data-and-information/information-standards/information-standards-and-data-collections-including-extractions/publications-and-notifications/standards-and-collections/dapb0086-data-security-and-protection-toolkit" TargetMode="External"/><Relationship Id="rId43" Type="http://schemas.openxmlformats.org/officeDocument/2006/relationships/hyperlink" Target="https://digital.nhs.uk/isce/publication/standards" TargetMode="External"/><Relationship Id="rId48" Type="http://schemas.openxmlformats.org/officeDocument/2006/relationships/hyperlink" Target="https://ico.org.uk/for-organisations/uk-gdpr-guidance-and-resources/" TargetMode="External"/><Relationship Id="rId56" Type="http://schemas.openxmlformats.org/officeDocument/2006/relationships/hyperlink" Target="https://digital.nhs.uk/data-and-information/information-standards/information-standards-and-data-collections-including-extractions/publications-and-notifications/standards-and-collections/dcb0129-clinical-risk-management-its-application-in-the-manufacture-of-health-it-systems" TargetMode="External"/><Relationship Id="rId64" Type="http://schemas.openxmlformats.org/officeDocument/2006/relationships/hyperlink" Target="https://digital.nhs.uk/isce/publication/dcb0160" TargetMode="External"/><Relationship Id="rId69" Type="http://schemas.openxmlformats.org/officeDocument/2006/relationships/hyperlink" Target="https://www.legislation.gov.uk/ukpga/2012/7/contents" TargetMode="External"/><Relationship Id="rId77" Type="http://schemas.openxmlformats.org/officeDocument/2006/relationships/hyperlink" Target="https://digital.nhs.uk/data-and-information/information-standards/information-standards-and-data-collections-including-extractions" TargetMode="External"/><Relationship Id="rId8" Type="http://schemas.openxmlformats.org/officeDocument/2006/relationships/settings" Target="settings.xml"/><Relationship Id="rId51" Type="http://schemas.openxmlformats.org/officeDocument/2006/relationships/hyperlink" Target="https://digital.nhs.uk/about-nhs-digital/corporate-information-and-documents/independent-group-advising-on-the-release-of-data" TargetMode="External"/><Relationship Id="rId72" Type="http://schemas.openxmlformats.org/officeDocument/2006/relationships/hyperlink" Target="https://digital.nhs.uk/data-and-information/information-standards/information-standards-and-data-collections-including-extractions/publications-and-notifications/standards-and-collections/isb-0149-nhs-number" TargetMode="External"/><Relationship Id="rId80" Type="http://schemas.openxmlformats.org/officeDocument/2006/relationships/hyperlink" Target="https://www.ietf.org/rfc/rfc2119.txt" TargetMode="Externa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hyperlink" Target="http://www.legislation.gov.uk/ukpga/2012/7/section/250" TargetMode="External"/><Relationship Id="rId25" Type="http://schemas.openxmlformats.org/officeDocument/2006/relationships/footer" Target="footer3.xml"/><Relationship Id="rId33" Type="http://schemas.openxmlformats.org/officeDocument/2006/relationships/hyperlink" Target="https://digital.nhs.uk/data-and-information/information-standards/information-standards-and-data-collections-including-extractions/publications-and-notifications/standards-and-collections/dcb0160-clinical-risk-management-its-application-in-the-deployment-and-use-of-health-it-systems" TargetMode="External"/><Relationship Id="rId38" Type="http://schemas.openxmlformats.org/officeDocument/2006/relationships/hyperlink" Target="https://digital.nhs.uk/data-and-information/information-standards/information-standards-and-data-collections-including-extractions/publications-and-notifications/standards-and-collections/isb-0149-nhs-number" TargetMode="External"/><Relationship Id="rId46" Type="http://schemas.openxmlformats.org/officeDocument/2006/relationships/hyperlink" Target="https://digital.nhs.uk/data-and-information/data-collections-and-data-sets/data-sets/continuing-health-care-data-set" TargetMode="External"/><Relationship Id="rId59" Type="http://schemas.openxmlformats.org/officeDocument/2006/relationships/hyperlink" Target="https://digital.nhs.uk/data-and-information/information-standards/information-standards-and-data-collections-including-extractions/publications-and-notifications/standards-and-collections/dapb0086-data-security-and-protection-toolkit" TargetMode="External"/><Relationship Id="rId67" Type="http://schemas.openxmlformats.org/officeDocument/2006/relationships/hyperlink" Target="https://digital.nhs.uk/data-and-information/information-standards/information-standards-and-data-collections-including-extractions/publications-and-notifications/standards-and-collections/dcb3058-compliance-with-national-data-opt-outs" TargetMode="External"/><Relationship Id="rId20" Type="http://schemas.openxmlformats.org/officeDocument/2006/relationships/hyperlink" Target="http://www.nationalarchives.gov.uk/doc/open-government-licence/" TargetMode="External"/><Relationship Id="rId41" Type="http://schemas.openxmlformats.org/officeDocument/2006/relationships/hyperlink" Target="https://digital.nhs.uk/data-and-information/information-standards/information-standards-and-data-collections-including-extractions/publications-and-notifications/standards-and-collections/dcb2094-sexual-orientation-monitoring" TargetMode="External"/><Relationship Id="rId54" Type="http://schemas.openxmlformats.org/officeDocument/2006/relationships/hyperlink" Target="https://digital.nhs.uk/data-and-information/information-standards/information-standards-and-data-collections-including-extractions/publications-and-notifications/standards-and-collections/dcb0160-clinical-risk-management-its-application-in-the-deployment-and-use-of-health-it-systems" TargetMode="External"/><Relationship Id="rId62" Type="http://schemas.openxmlformats.org/officeDocument/2006/relationships/hyperlink" Target="https://digital.nhs.uk/data-and-information/information-standards/information-standards-and-data-collections-including-extractions/publications-and-notifications/standards-and-collections/dcb0129-clinical-risk-management-its-application-in-the-manufacture-of-health-it-systems" TargetMode="External"/><Relationship Id="rId70" Type="http://schemas.openxmlformats.org/officeDocument/2006/relationships/hyperlink" Target="https://digital.nhs.uk/about-nhs-digital/corporate-information-and-documents/independent-group-advising-on-the-release-of-data" TargetMode="External"/><Relationship Id="rId75" Type="http://schemas.openxmlformats.org/officeDocument/2006/relationships/hyperlink" Target="https://www.gov.uk/government/publications/national-framework-for-nhs-continuing-healthcare-and-nhs-funded-nursing-care"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yperlink" Target="https://isd.digital.nhs.uk/trud/user/guest/group/0/home" TargetMode="External"/><Relationship Id="rId28" Type="http://schemas.openxmlformats.org/officeDocument/2006/relationships/hyperlink" Target="https://www.gov.uk/government/publications/children-and-young-peoples-continuing-care-national-framework" TargetMode="External"/><Relationship Id="rId36" Type="http://schemas.openxmlformats.org/officeDocument/2006/relationships/hyperlink" Target="https://digital.nhs.uk/data-and-information/information-standards/information-standards-and-data-collections-including-extractions/publications-and-notifications/standards-and-collections/dapb0090-health-and-social-care-organisation-reference-data" TargetMode="External"/><Relationship Id="rId49" Type="http://schemas.openxmlformats.org/officeDocument/2006/relationships/hyperlink" Target="https://digital.nhs.uk/about-nhs-digital/our-work/keeping-patient-data-safe" TargetMode="External"/><Relationship Id="rId57" Type="http://schemas.openxmlformats.org/officeDocument/2006/relationships/hyperlink" Target="https://digital.nhs.uk/data-and-information/information-standards/information-standards-and-data-collections-including-extractions/publications-and-notifications/standards-and-collections/dcb0160-clinical-risk-management-its-application-in-the-deployment-and-use-of-health-it-systems" TargetMode="External"/><Relationship Id="rId10" Type="http://schemas.openxmlformats.org/officeDocument/2006/relationships/footnotes" Target="footnotes.xml"/><Relationship Id="rId31" Type="http://schemas.openxmlformats.org/officeDocument/2006/relationships/hyperlink" Target="https://digital.nhs.uk/data-and-information/information-standards/information-standards-and-data-collections-including-extractions/publications-and-notifications/standards-and-collections/dcb1605-accessible-information" TargetMode="External"/><Relationship Id="rId44" Type="http://schemas.openxmlformats.org/officeDocument/2006/relationships/hyperlink" Target="https://digital.nhs.uk/data-and-information/data-collections-and-data-sets/data-sets/continuing-health-care-data-set/nhs-all-age-continuing-care-aacc-patient-level-data-set" TargetMode="External"/><Relationship Id="rId52" Type="http://schemas.openxmlformats.org/officeDocument/2006/relationships/hyperlink" Target="https://digital.nhs.uk/about-nhs-digital/corporate-information-and-documents/interim-data-advisory-group" TargetMode="External"/><Relationship Id="rId60" Type="http://schemas.openxmlformats.org/officeDocument/2006/relationships/hyperlink" Target="https://digital.nhs.uk/data-and-information/information-standards/information-standards-and-data-collections-including-extractions/publications-and-notifications/standards-and-collections/dapb0090-health-and-social-care-organisation-reference-data" TargetMode="External"/><Relationship Id="rId65" Type="http://schemas.openxmlformats.org/officeDocument/2006/relationships/hyperlink" Target="https://digital.nhs.uk/data-and-information/information-standards/information-standards-and-data-collections-including-extractions/publications-and-notifications/standards-and-collections/dcb2094-sexual-orientation-monitoring" TargetMode="External"/><Relationship Id="rId73" Type="http://schemas.openxmlformats.org/officeDocument/2006/relationships/hyperlink" Target="https://digital.nhs.uk/data-and-information/information-standards/information-standards-and-data-collections-including-extractions/publications-and-notifications/standards-and-collections/isb-0149-nhs-number" TargetMode="External"/><Relationship Id="rId78" Type="http://schemas.openxmlformats.org/officeDocument/2006/relationships/hyperlink" Target="https://digital.nhs.uk/data-and-information/keeping-data-safe-and-benefitting-the-public" TargetMode="External"/><Relationship Id="rId8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yperlink" Target="http://digital.nhs.uk/isce/publication/dapb3085" TargetMode="External"/><Relationship Id="rId39" Type="http://schemas.openxmlformats.org/officeDocument/2006/relationships/hyperlink" Target="https://digital.nhs.uk/data-and-information/information-standards/information-standards-and-data-collections-including-extractions/publications-and-notifications/standards-and-collections/isb-0149-nhs-number" TargetMode="External"/><Relationship Id="rId34" Type="http://schemas.openxmlformats.org/officeDocument/2006/relationships/hyperlink" Target="https://digital.nhs.uk/data-and-information/information-standards/information-standards-and-data-collections-including-extractions/publications-and-notifications/standards-and-collections/dcb3058-compliance-with-national-data-opt-outs" TargetMode="External"/><Relationship Id="rId50" Type="http://schemas.openxmlformats.org/officeDocument/2006/relationships/hyperlink" Target="https://digital.nhs.uk/data-and-information/looking-after-information/data-security-and-information-governance/data-security-and-protection-toolkit" TargetMode="External"/><Relationship Id="rId55" Type="http://schemas.openxmlformats.org/officeDocument/2006/relationships/hyperlink" Target="https://digital.nhs.uk/data-and-information/data-collections-and-data-sets/data-sets/continuing-health-care-data-set" TargetMode="External"/><Relationship Id="rId76" Type="http://schemas.openxmlformats.org/officeDocument/2006/relationships/hyperlink" Target="https://digital.nhs.uk/data-and-information/data-collections-and-data-sets/data-sets/continuing-health-care-data-set/nhs-all-age-continuing-care-aacc-patient-level-data-set" TargetMode="External"/><Relationship Id="rId7" Type="http://schemas.openxmlformats.org/officeDocument/2006/relationships/styles" Target="styles.xml"/><Relationship Id="rId71" Type="http://schemas.openxmlformats.org/officeDocument/2006/relationships/hyperlink" Target="https://digital.nhs.uk/about-nhs-digital/corporate-information-and-documents/interim-data-advisory-group" TargetMode="External"/><Relationship Id="rId2" Type="http://schemas.openxmlformats.org/officeDocument/2006/relationships/customXml" Target="../customXml/item2.xml"/><Relationship Id="rId29" Type="http://schemas.openxmlformats.org/officeDocument/2006/relationships/hyperlink" Target="https://digital.nhs.uk/data-and-information/data-collections-and-data-sets" TargetMode="External"/><Relationship Id="rId24" Type="http://schemas.openxmlformats.org/officeDocument/2006/relationships/header" Target="header3.xml"/><Relationship Id="rId40" Type="http://schemas.openxmlformats.org/officeDocument/2006/relationships/hyperlink" Target="https://digital.nhs.uk/data-and-information/information-standards/information-standards-and-data-collections-including-extractions/publications-and-notifications/standards-and-collections/isb-0149-nhs-number" TargetMode="External"/><Relationship Id="rId45" Type="http://schemas.openxmlformats.org/officeDocument/2006/relationships/hyperlink" Target="https://digital.nhs.uk/data-and-information/data-collections-and-data-sets/data-sets/continuing-health-care-data-set" TargetMode="External"/><Relationship Id="rId66" Type="http://schemas.openxmlformats.org/officeDocument/2006/relationships/hyperlink" Target="https://digital.nhs.uk/data-and-information/information-standards/information-standards-and-data-collections-including-extractions/publications-and-notifications/standards-and-collections/dcb2117-nhs-continuing-healthcare-data-se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fu1\OneDrive%20-%20NHS\Documents\Custom%20Office%20Templates\Long%20document%20template%201%20-%20adapted.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A8F31EE5099462A94F1D0D54D1A945F"/>
        <w:category>
          <w:name w:val="General"/>
          <w:gallery w:val="placeholder"/>
        </w:category>
        <w:types>
          <w:type w:val="bbPlcHdr"/>
        </w:types>
        <w:behaviors>
          <w:behavior w:val="content"/>
        </w:behaviors>
        <w:guid w:val="{94C184AF-C1C9-46BF-996B-A891028A812F}"/>
      </w:docPartPr>
      <w:docPartBody>
        <w:p w:rsidR="009D3BD4" w:rsidRDefault="00172027" w:rsidP="00172027">
          <w:pPr>
            <w:pStyle w:val="DA8F31EE5099462A94F1D0D54D1A945F"/>
          </w:pPr>
          <w:r w:rsidRPr="000733A2">
            <w:rPr>
              <w:highlight w:val="yellow"/>
            </w:rPr>
            <w:t>Select protective marking</w:t>
          </w:r>
        </w:p>
      </w:docPartBody>
    </w:docPart>
    <w:docPart>
      <w:docPartPr>
        <w:name w:val="08158C6DD66241F3819D55AA672279B2"/>
        <w:category>
          <w:name w:val="General"/>
          <w:gallery w:val="placeholder"/>
        </w:category>
        <w:types>
          <w:type w:val="bbPlcHdr"/>
        </w:types>
        <w:behaviors>
          <w:behavior w:val="content"/>
        </w:behaviors>
        <w:guid w:val="{3EFEB7AF-5059-41DB-93D9-1DF11F884D0F}"/>
      </w:docPartPr>
      <w:docPartBody>
        <w:p w:rsidR="009D3BD4" w:rsidRDefault="009D3BD4">
          <w:pPr>
            <w:pStyle w:val="08158C6DD66241F3819D55AA672279B2"/>
          </w:pPr>
          <w:r w:rsidRPr="00320C3F">
            <w:rPr>
              <w:rStyle w:val="PlaceholderText"/>
              <w:b/>
              <w:sz w:val="20"/>
            </w:rPr>
            <w:t>[Status]</w:t>
          </w:r>
        </w:p>
      </w:docPartBody>
    </w:docPart>
    <w:docPart>
      <w:docPartPr>
        <w:name w:val="315DF2CCAD4A48D2AD7A9F8632953303"/>
        <w:category>
          <w:name w:val="General"/>
          <w:gallery w:val="placeholder"/>
        </w:category>
        <w:types>
          <w:type w:val="bbPlcHdr"/>
        </w:types>
        <w:behaviors>
          <w:behavior w:val="content"/>
        </w:behaviors>
        <w:guid w:val="{E7B7E97A-AD4D-45D2-BEB0-BB1B01CFED5F}"/>
      </w:docPartPr>
      <w:docPartBody>
        <w:p w:rsidR="009D3BD4" w:rsidRDefault="009D3BD4">
          <w:pPr>
            <w:pStyle w:val="315DF2CCAD4A48D2AD7A9F8632953303"/>
          </w:pPr>
          <w:r w:rsidRPr="009A450D">
            <w:rPr>
              <w:rStyle w:val="PlaceholderText"/>
              <w:b/>
              <w:color w:val="0E2841" w:themeColor="text2"/>
              <w:sz w:val="20"/>
              <w:szCs w:val="20"/>
            </w:rPr>
            <w:t>0.1</w:t>
          </w:r>
        </w:p>
      </w:docPartBody>
    </w:docPart>
    <w:docPart>
      <w:docPartPr>
        <w:name w:val="FF16C1FDF9754362ADFB708E24B665B5"/>
        <w:category>
          <w:name w:val="General"/>
          <w:gallery w:val="placeholder"/>
        </w:category>
        <w:types>
          <w:type w:val="bbPlcHdr"/>
        </w:types>
        <w:behaviors>
          <w:behavior w:val="content"/>
        </w:behaviors>
        <w:guid w:val="{9A023C1C-92BE-43B1-83C9-DB87F9E277F9}"/>
      </w:docPartPr>
      <w:docPartBody>
        <w:p w:rsidR="009D3BD4" w:rsidRDefault="009D3BD4">
          <w:pPr>
            <w:pStyle w:val="FF16C1FDF9754362ADFB708E24B665B5"/>
          </w:pPr>
          <w:r w:rsidRPr="00320C3F">
            <w:rPr>
              <w:rStyle w:val="PlaceholderText"/>
              <w:b/>
              <w:sz w:val="20"/>
              <w:szCs w:val="20"/>
            </w:rPr>
            <w:t>[Publish Date]</w:t>
          </w:r>
        </w:p>
      </w:docPartBody>
    </w:docPart>
    <w:docPart>
      <w:docPartPr>
        <w:name w:val="C3ECE4C064E94A279D5BBAF20658CF3C"/>
        <w:category>
          <w:name w:val="General"/>
          <w:gallery w:val="placeholder"/>
        </w:category>
        <w:types>
          <w:type w:val="bbPlcHdr"/>
        </w:types>
        <w:behaviors>
          <w:behavior w:val="content"/>
        </w:behaviors>
        <w:guid w:val="{CB6FF8A8-EB81-4482-AD39-EFEF8ADE3297}"/>
      </w:docPartPr>
      <w:docPartBody>
        <w:p w:rsidR="009D3BD4" w:rsidRDefault="00E72A37">
          <w:pPr>
            <w:pStyle w:val="C3ECE4C064E94A279D5BBAF20658CF3C"/>
          </w:pPr>
          <w:r>
            <w:t>Requirements Specification</w:t>
          </w:r>
        </w:p>
      </w:docPartBody>
    </w:docPart>
    <w:docPart>
      <w:docPartPr>
        <w:name w:val="2B0A8D76BBA9492CB82ED94E7839A02C"/>
        <w:category>
          <w:name w:val="General"/>
          <w:gallery w:val="placeholder"/>
        </w:category>
        <w:types>
          <w:type w:val="bbPlcHdr"/>
        </w:types>
        <w:behaviors>
          <w:behavior w:val="content"/>
        </w:behaviors>
        <w:guid w:val="{57808763-E1D8-491C-AFEE-AD452FA0B40B}"/>
      </w:docPartPr>
      <w:docPartBody>
        <w:p w:rsidR="008E22B8" w:rsidRDefault="00E72A37">
          <w:r w:rsidRPr="006C4A68">
            <w:rPr>
              <w:rStyle w:val="PlaceholderText"/>
            </w:rPr>
            <w:t>[Subject]</w:t>
          </w:r>
        </w:p>
      </w:docPartBody>
    </w:docPart>
    <w:docPart>
      <w:docPartPr>
        <w:name w:val="FE9FCF06F81E4A8288EE3E6CE353A5F6"/>
        <w:category>
          <w:name w:val="General"/>
          <w:gallery w:val="placeholder"/>
        </w:category>
        <w:types>
          <w:type w:val="bbPlcHdr"/>
        </w:types>
        <w:behaviors>
          <w:behavior w:val="content"/>
        </w:behaviors>
        <w:guid w:val="{F5C6C9DB-83EE-46B3-AD7C-8A7FA4CA1E0D}"/>
      </w:docPartPr>
      <w:docPartBody>
        <w:p w:rsidR="00AA1DFF" w:rsidRDefault="008E22B8">
          <w:r w:rsidRPr="006C4A68">
            <w:rPr>
              <w:rStyle w:val="PlaceholderText"/>
            </w:rPr>
            <w:t>[Subject]</w:t>
          </w:r>
        </w:p>
      </w:docPartBody>
    </w:docPart>
    <w:docPart>
      <w:docPartPr>
        <w:name w:val="85612FD5CEA14155946DE88E4A558FD9"/>
        <w:category>
          <w:name w:val="General"/>
          <w:gallery w:val="placeholder"/>
        </w:category>
        <w:types>
          <w:type w:val="bbPlcHdr"/>
        </w:types>
        <w:behaviors>
          <w:behavior w:val="content"/>
        </w:behaviors>
        <w:guid w:val="{15AAA2B8-6668-4F6C-88BB-B580329059A6}"/>
      </w:docPartPr>
      <w:docPartBody>
        <w:p w:rsidR="00F0440C" w:rsidRDefault="00F0440C" w:rsidP="00F0440C">
          <w:pPr>
            <w:pStyle w:val="85612FD5CEA14155946DE88E4A558FD9"/>
          </w:pPr>
          <w:r w:rsidRPr="00DD77F0">
            <w:t>Title of document</w:t>
          </w:r>
        </w:p>
      </w:docPartBody>
    </w:docPart>
    <w:docPart>
      <w:docPartPr>
        <w:name w:val="DA7AB43C0EF9462DA5890B3ECCF6F2C1"/>
        <w:category>
          <w:name w:val="General"/>
          <w:gallery w:val="placeholder"/>
        </w:category>
        <w:types>
          <w:type w:val="bbPlcHdr"/>
        </w:types>
        <w:behaviors>
          <w:behavior w:val="content"/>
        </w:behaviors>
        <w:guid w:val="{32D6C70E-F544-438E-8B63-23960BA09704}"/>
      </w:docPartPr>
      <w:docPartBody>
        <w:p w:rsidR="00F0440C" w:rsidRDefault="00F0440C" w:rsidP="00F0440C">
          <w:pPr>
            <w:pStyle w:val="DA7AB43C0EF9462DA5890B3ECCF6F2C1"/>
          </w:pPr>
          <w:r w:rsidRPr="006C4A6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604020202020204"/>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Arial (Headings CS)">
    <w:altName w:val="Arial"/>
    <w:panose1 w:val="020B0604020202020204"/>
    <w:charset w:val="00"/>
    <w:family w:val="roman"/>
    <w:pitch w:val="default"/>
  </w:font>
  <w:font w:name="FrutigerLTStd-Light">
    <w:altName w:val="Calibri"/>
    <w:panose1 w:val="020B0604020202020204"/>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Aptos">
    <w:panose1 w:val="020B0004020202020204"/>
    <w:charset w:val="00"/>
    <w:family w:val="swiss"/>
    <w:pitch w:val="variable"/>
    <w:sig w:usb0="20000287" w:usb1="00000003" w:usb2="00000000" w:usb3="00000000" w:csb0="0000019F" w:csb1="00000000"/>
  </w:font>
  <w:font w:name="Yu Mincho">
    <w:panose1 w:val="02020400000000000000"/>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F23"/>
    <w:rsid w:val="0004237D"/>
    <w:rsid w:val="000B0EEC"/>
    <w:rsid w:val="00172027"/>
    <w:rsid w:val="002E6F22"/>
    <w:rsid w:val="003864E1"/>
    <w:rsid w:val="00451F95"/>
    <w:rsid w:val="005E458C"/>
    <w:rsid w:val="00657817"/>
    <w:rsid w:val="00674352"/>
    <w:rsid w:val="00865752"/>
    <w:rsid w:val="00874381"/>
    <w:rsid w:val="008D220A"/>
    <w:rsid w:val="008E22B8"/>
    <w:rsid w:val="00930ECB"/>
    <w:rsid w:val="009D3BD4"/>
    <w:rsid w:val="00A97299"/>
    <w:rsid w:val="00AA1DFF"/>
    <w:rsid w:val="00B03D6F"/>
    <w:rsid w:val="00B36F23"/>
    <w:rsid w:val="00B7493B"/>
    <w:rsid w:val="00C755B4"/>
    <w:rsid w:val="00DD4355"/>
    <w:rsid w:val="00E16C00"/>
    <w:rsid w:val="00E72A37"/>
    <w:rsid w:val="00F0440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0440C"/>
    <w:rPr>
      <w:color w:val="808080"/>
    </w:rPr>
  </w:style>
  <w:style w:type="paragraph" w:customStyle="1" w:styleId="08158C6DD66241F3819D55AA672279B2">
    <w:name w:val="08158C6DD66241F3819D55AA672279B2"/>
  </w:style>
  <w:style w:type="paragraph" w:customStyle="1" w:styleId="315DF2CCAD4A48D2AD7A9F8632953303">
    <w:name w:val="315DF2CCAD4A48D2AD7A9F8632953303"/>
  </w:style>
  <w:style w:type="paragraph" w:customStyle="1" w:styleId="FF16C1FDF9754362ADFB708E24B665B5">
    <w:name w:val="FF16C1FDF9754362ADFB708E24B665B5"/>
  </w:style>
  <w:style w:type="paragraph" w:customStyle="1" w:styleId="C3ECE4C064E94A279D5BBAF20658CF3C">
    <w:name w:val="C3ECE4C064E94A279D5BBAF20658CF3C"/>
  </w:style>
  <w:style w:type="paragraph" w:customStyle="1" w:styleId="DA8F31EE5099462A94F1D0D54D1A945F">
    <w:name w:val="DA8F31EE5099462A94F1D0D54D1A945F"/>
    <w:rsid w:val="00172027"/>
    <w:pPr>
      <w:spacing w:after="240" w:line="264" w:lineRule="auto"/>
      <w:textboxTightWrap w:val="lastLineOnly"/>
    </w:pPr>
    <w:rPr>
      <w:rFonts w:ascii="Arial" w:eastAsia="Times New Roman" w:hAnsi="Arial" w:cs="Times New Roman"/>
      <w:color w:val="4EA72E" w:themeColor="accent6"/>
      <w:kern w:val="0"/>
      <w:sz w:val="24"/>
      <w:szCs w:val="24"/>
      <w:lang w:eastAsia="en-US"/>
      <w14:ligatures w14:val="none"/>
    </w:rPr>
  </w:style>
  <w:style w:type="paragraph" w:customStyle="1" w:styleId="85612FD5CEA14155946DE88E4A558FD9">
    <w:name w:val="85612FD5CEA14155946DE88E4A558FD9"/>
    <w:rsid w:val="00F0440C"/>
  </w:style>
  <w:style w:type="paragraph" w:customStyle="1" w:styleId="DA7AB43C0EF9462DA5890B3ECCF6F2C1">
    <w:name w:val="DA7AB43C0EF9462DA5890B3ECCF6F2C1"/>
    <w:rsid w:val="00F0440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a:themeElements>
    <a:clrScheme name="NHS England">
      <a:dk1>
        <a:srgbClr val="FFFFFF"/>
      </a:dk1>
      <a:lt1>
        <a:srgbClr val="231F20"/>
      </a:lt1>
      <a:dk2>
        <a:srgbClr val="005EB8"/>
      </a:dk2>
      <a:lt2>
        <a:srgbClr val="F4F6F8"/>
      </a:lt2>
      <a:accent1>
        <a:srgbClr val="003087"/>
      </a:accent1>
      <a:accent2>
        <a:srgbClr val="768692"/>
      </a:accent2>
      <a:accent3>
        <a:srgbClr val="C7CED3"/>
      </a:accent3>
      <a:accent4>
        <a:srgbClr val="00A9CE"/>
      </a:accent4>
      <a:accent5>
        <a:srgbClr val="00A499"/>
      </a:accent5>
      <a:accent6>
        <a:srgbClr val="425563"/>
      </a:accent6>
      <a:hlink>
        <a:srgbClr val="005EB8"/>
      </a:hlink>
      <a:folHlink>
        <a:srgbClr val="003087"/>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id="{2287BFF7-2EE1-214C-8DD0-80A2BE07D988}" vid="{DEE7D4AF-7679-6A44-8E23-0727F93BFDE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2024-08-20T00:00:00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f07643c-fc64-44f1-9ad0-d9957f2de912"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BAC76E0E1FBA5B4C8242AC3DBE13EF7F" ma:contentTypeVersion="39" ma:contentTypeDescription="Create a new document." ma:contentTypeScope="" ma:versionID="69da4111d7e01c36553cfc58097cff68">
  <xsd:schema xmlns:xsd="http://www.w3.org/2001/XMLSchema" xmlns:xs="http://www.w3.org/2001/XMLSchema" xmlns:p="http://schemas.microsoft.com/office/2006/metadata/properties" xmlns:ns2="3f07643c-fc64-44f1-9ad0-d9957f2de912" targetNamespace="http://schemas.microsoft.com/office/2006/metadata/properties" ma:root="true" ma:fieldsID="958bd24be0d35c4d5a8e5b53ca75b8d5" ns2:_="">
    <xsd:import namespace="3f07643c-fc64-44f1-9ad0-d9957f2de912"/>
    <xsd:element name="properties">
      <xsd:complexType>
        <xsd:sequence>
          <xsd:element name="documentManagement">
            <xsd:complexType>
              <xsd:all>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07643c-fc64-44f1-9ad0-d9957f2de912" elementFormDefault="qualified">
    <xsd:import namespace="http://schemas.microsoft.com/office/2006/documentManagement/types"/>
    <xsd:import namespace="http://schemas.microsoft.com/office/infopath/2007/PartnerControls"/>
    <xsd:element name="lcf76f155ced4ddcb4097134ff3c332f" ma:index="8" nillable="true" ma:displayName="Image Tags_0" ma:hidden="true" ma:internalName="lcf76f155ced4ddcb4097134ff3c332f">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44825C8-00AD-7741-B345-8334FE04CA9E}">
  <ds:schemaRefs>
    <ds:schemaRef ds:uri="http://schemas.openxmlformats.org/officeDocument/2006/bibliography"/>
  </ds:schemaRefs>
</ds:datastoreItem>
</file>

<file path=customXml/itemProps3.xml><?xml version="1.0" encoding="utf-8"?>
<ds:datastoreItem xmlns:ds="http://schemas.openxmlformats.org/officeDocument/2006/customXml" ds:itemID="{5818218F-AB00-4272-A716-DA4688C85ECA}">
  <ds:schemaRefs>
    <ds:schemaRef ds:uri="http://schemas.microsoft.com/office/2006/metadata/properties"/>
    <ds:schemaRef ds:uri="http://schemas.microsoft.com/office/infopath/2007/PartnerControls"/>
    <ds:schemaRef ds:uri="3f07643c-fc64-44f1-9ad0-d9957f2de912"/>
  </ds:schemaRefs>
</ds:datastoreItem>
</file>

<file path=customXml/itemProps4.xml><?xml version="1.0" encoding="utf-8"?>
<ds:datastoreItem xmlns:ds="http://schemas.openxmlformats.org/officeDocument/2006/customXml" ds:itemID="{BD2161B6-D9A2-4285-B5A1-A504549C808D}">
  <ds:schemaRefs>
    <ds:schemaRef ds:uri="http://schemas.microsoft.com/sharepoint/v3/contenttype/forms"/>
  </ds:schemaRefs>
</ds:datastoreItem>
</file>

<file path=customXml/itemProps5.xml><?xml version="1.0" encoding="utf-8"?>
<ds:datastoreItem xmlns:ds="http://schemas.openxmlformats.org/officeDocument/2006/customXml" ds:itemID="{7DDC5172-6D86-4DF0-8B77-C95516BE59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07643c-fc64-44f1-9ad0-d9957f2de9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C:\Users\safu1\OneDrive - NHS\Documents\Custom Office Templates\Long document template 1 - adapted.dotx</Template>
  <TotalTime>15</TotalTime>
  <Pages>27</Pages>
  <Words>7660</Words>
  <Characters>43663</Characters>
  <Application>Microsoft Office Word</Application>
  <DocSecurity>0</DocSecurity>
  <Lines>363</Lines>
  <Paragraphs>102</Paragraphs>
  <ScaleCrop>false</ScaleCrop>
  <Company>NHS England</Company>
  <LinksUpToDate>false</LinksUpToDate>
  <CharactersWithSpaces>51221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All Age Continuing Care Data Set</dc:title>
  <dc:subject>Requirements Specification</dc:subject>
  <dc:creator>Sarah Furnell</dc:creator>
  <cp:keywords/>
  <cp:lastModifiedBy>SOUTHWELL, Nigel (NHS ENGLAND - X26)</cp:lastModifiedBy>
  <cp:revision>6</cp:revision>
  <cp:lastPrinted>2016-07-14T17:27:00Z</cp:lastPrinted>
  <dcterms:created xsi:type="dcterms:W3CDTF">2024-07-01T12:58:00Z</dcterms:created>
  <dcterms:modified xsi:type="dcterms:W3CDTF">2024-08-20T08:35:00Z</dcterms:modified>
  <cp:category>2.0</cp:category>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0x010100BAC76E0E1FBA5B4C8242AC3DBE13EF7F</vt:lpwstr>
  </property>
  <property fmtid="{D5CDD505-2E9C-101B-9397-08002B2CF9AE}" pid="3" name="_dlc_policyId">
    <vt:lpwstr>0x010100CE61D9DC7AFC6844B595FD0A55B75DF7|-2054357789</vt:lpwstr>
  </property>
  <property fmtid="{D5CDD505-2E9C-101B-9397-08002B2CF9AE}" pid="4" name="ItemRetentionFormula">
    <vt:lpwstr>&lt;formula id="Microsoft.Office.RecordsManagement.PolicyFeatures.Expiration.Formula.BuiltIn"&gt;&lt;number&gt;8&lt;/number&gt;&lt;property&gt;AuthoredDate&lt;/property&gt;&lt;propertyId&gt;78342c6d-8801-441d-a333-a9f070617aff&lt;/propertyId&gt;&lt;period&gt;years&lt;/period&gt;&lt;/formula&gt;</vt:lpwstr>
  </property>
  <property fmtid="{D5CDD505-2E9C-101B-9397-08002B2CF9AE}" pid="5" name="InformationType">
    <vt:lpwstr>9;#Template|aff1a68b-1933-4dcf-8d00-314af96fd52f</vt:lpwstr>
  </property>
  <property fmtid="{D5CDD505-2E9C-101B-9397-08002B2CF9AE}" pid="6" name="PortfolioCode">
    <vt:lpwstr>10;#P0404/00 - Communications [Corporate Function-Digital Transformation - Beverley Bryant]|4d1365a3-4553-4328-b183-fb2da2713d14</vt:lpwstr>
  </property>
  <property fmtid="{D5CDD505-2E9C-101B-9397-08002B2CF9AE}" pid="7" name="MediaServiceImageTags">
    <vt:lpwstr/>
  </property>
  <property fmtid="{D5CDD505-2E9C-101B-9397-08002B2CF9AE}" pid="8" name="Subtitle">
    <vt:lpwstr>Subtitle</vt:lpwstr>
  </property>
  <property fmtid="{D5CDD505-2E9C-101B-9397-08002B2CF9AE}" pid="9" name="i8502cb9d1b74c4f9e1ea45824336350">
    <vt:lpwstr>P0404/00 - Communications [Corporate Function-Digital Transformation - Beverley Bryant]|4d1365a3-4553-4328-b183-fb2da2713d14</vt:lpwstr>
  </property>
  <property fmtid="{D5CDD505-2E9C-101B-9397-08002B2CF9AE}" pid="10" name="_dlc_DocIdItemGuid">
    <vt:lpwstr>6162b24a-90ea-4ca9-843b-f53e2c5d080b</vt:lpwstr>
  </property>
  <property fmtid="{D5CDD505-2E9C-101B-9397-08002B2CF9AE}" pid="11" name="TaxCatchAll">
    <vt:lpwstr/>
  </property>
</Properties>
</file>