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1B8A7F4" w14:textId="77777777" w:rsidR="009F3A1D" w:rsidRPr="00FF2046" w:rsidRDefault="009F3A1D" w:rsidP="00FF2046">
      <w:pPr>
        <w:pStyle w:val="Non-TOC"/>
      </w:pPr>
    </w:p>
    <w:p w14:paraId="0B2B5DF2" w14:textId="4C2CA05C" w:rsidR="00EE0481" w:rsidRDefault="002430F9" w:rsidP="00FF2046">
      <w:pPr>
        <w:pStyle w:val="Non-TOC"/>
      </w:pPr>
      <w:r w:rsidRPr="00FF2046">
        <w:rPr>
          <w:noProof/>
        </w:rPr>
        <w:drawing>
          <wp:anchor distT="0" distB="0" distL="114300" distR="114300" simplePos="0" relativeHeight="251658240" behindDoc="1" locked="1" layoutInCell="1" allowOverlap="1" wp14:anchorId="7BE1C947" wp14:editId="1FF39717">
            <wp:simplePos x="0" y="0"/>
            <wp:positionH relativeFrom="page">
              <wp:posOffset>360045</wp:posOffset>
            </wp:positionH>
            <wp:positionV relativeFrom="page">
              <wp:posOffset>4512310</wp:posOffset>
            </wp:positionV>
            <wp:extent cx="6840000" cy="5155200"/>
            <wp:effectExtent l="0" t="0" r="5715" b="1270"/>
            <wp:wrapTight wrapText="bothSides">
              <wp:wrapPolygon edited="0">
                <wp:start x="10869" y="0"/>
                <wp:lineTo x="10709" y="213"/>
                <wp:lineTo x="10629" y="532"/>
                <wp:lineTo x="10629" y="5109"/>
                <wp:lineTo x="1283" y="5588"/>
                <wp:lineTo x="0" y="5694"/>
                <wp:lineTo x="0" y="16816"/>
                <wp:lineTo x="80" y="17082"/>
                <wp:lineTo x="1564" y="17880"/>
                <wp:lineTo x="1644" y="19796"/>
                <wp:lineTo x="8623" y="20435"/>
                <wp:lineTo x="10629" y="20435"/>
                <wp:lineTo x="10669" y="21286"/>
                <wp:lineTo x="10829" y="21552"/>
                <wp:lineTo x="10869" y="21552"/>
                <wp:lineTo x="17046" y="21552"/>
                <wp:lineTo x="17086" y="21552"/>
                <wp:lineTo x="17246" y="21286"/>
                <wp:lineTo x="17286" y="17880"/>
                <wp:lineTo x="17728" y="17880"/>
                <wp:lineTo x="21498" y="17135"/>
                <wp:lineTo x="21578" y="16816"/>
                <wp:lineTo x="21578" y="5694"/>
                <wp:lineTo x="17286" y="5109"/>
                <wp:lineTo x="17246" y="319"/>
                <wp:lineTo x="17046" y="0"/>
                <wp:lineTo x="10869" y="0"/>
              </wp:wrapPolygon>
            </wp:wrapTight>
            <wp:docPr id="1872496100" name="Picture 187249610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2496100" name="Picture 1">
                      <a:extLst>
                        <a:ext uri="{C183D7F6-B498-43B3-948B-1728B52AA6E4}">
                          <adec:decorative xmlns:adec="http://schemas.microsoft.com/office/drawing/2017/decorative" val="1"/>
                        </a:ext>
                      </a:extLst>
                    </pic:cNvPr>
                    <pic:cNvPicPr/>
                  </pic:nvPicPr>
                  <pic:blipFill>
                    <a:blip r:embed="rId12">
                      <a:extLst>
                        <a:ext uri="{28A0092B-C50C-407E-A947-70E740481C1C}">
                          <a14:useLocalDpi xmlns:a14="http://schemas.microsoft.com/office/drawing/2010/main" val="0"/>
                        </a:ext>
                      </a:extLst>
                    </a:blip>
                    <a:stretch>
                      <a:fillRect/>
                    </a:stretch>
                  </pic:blipFill>
                  <pic:spPr>
                    <a:xfrm>
                      <a:off x="0" y="0"/>
                      <a:ext cx="6840000" cy="5155200"/>
                    </a:xfrm>
                    <a:prstGeom prst="rect">
                      <a:avLst/>
                    </a:prstGeom>
                  </pic:spPr>
                </pic:pic>
              </a:graphicData>
            </a:graphic>
            <wp14:sizeRelH relativeFrom="page">
              <wp14:pctWidth>0</wp14:pctWidth>
            </wp14:sizeRelH>
            <wp14:sizeRelV relativeFrom="page">
              <wp14:pctHeight>0</wp14:pctHeight>
            </wp14:sizeRelV>
          </wp:anchor>
        </w:drawing>
      </w:r>
      <w:sdt>
        <w:sdtPr>
          <w:alias w:val="Title"/>
          <w:tag w:val="title"/>
          <w:id w:val="1036308880"/>
          <w:placeholder>
            <w:docPart w:val="4521814820AE44D8A562721DB385C5E3"/>
          </w:placeholder>
          <w:dataBinding w:prefixMappings="xmlns:ns0='http://purl.org/dc/elements/1.1/' xmlns:ns1='http://schemas.openxmlformats.org/package/2006/metadata/core-properties' " w:xpath="/ns1:coreProperties[1]/ns0:title[1]" w:storeItemID="{6C3C8BC8-F283-45AE-878A-BAB7291924A1}"/>
          <w:text/>
        </w:sdtPr>
        <w:sdtEndPr/>
        <w:sdtContent>
          <w:r w:rsidR="00966C1C">
            <w:t>NHS All Age Continuing Care Data Set</w:t>
          </w:r>
        </w:sdtContent>
      </w:sdt>
      <w:r w:rsidR="00246075" w:rsidRPr="00FF2046">
        <w:t xml:space="preserve"> </w:t>
      </w:r>
    </w:p>
    <w:p w14:paraId="6A866B77" w14:textId="4864E18B" w:rsidR="00633BF6" w:rsidRPr="00FF2046" w:rsidRDefault="007324CB" w:rsidP="00FF2046">
      <w:pPr>
        <w:pStyle w:val="Non-TOC"/>
      </w:pPr>
      <w:r>
        <w:t>(AACC Data Set)</w:t>
      </w:r>
    </w:p>
    <w:bookmarkStart w:id="0" w:name="_Toc350174611" w:displacedByCustomXml="next"/>
    <w:bookmarkStart w:id="1" w:name="_Toc65072034" w:displacedByCustomXml="next"/>
    <w:sdt>
      <w:sdtPr>
        <w:alias w:val="Subject"/>
        <w:tag w:val=""/>
        <w:id w:val="1407884575"/>
        <w:placeholder>
          <w:docPart w:val="E8B8F27FD06042679ADC5699C7A73A03"/>
        </w:placeholder>
        <w:dataBinding w:prefixMappings="xmlns:ns0='http://purl.org/dc/elements/1.1/' xmlns:ns1='http://schemas.openxmlformats.org/package/2006/metadata/core-properties' " w:xpath="/ns1:coreProperties[1]/ns0:subject[1]" w:storeItemID="{6C3C8BC8-F283-45AE-878A-BAB7291924A1}"/>
        <w:text/>
      </w:sdtPr>
      <w:sdtEndPr/>
      <w:sdtContent>
        <w:p w14:paraId="19BFB920" w14:textId="22A49410" w:rsidR="00A877E1" w:rsidRPr="007A1D0E" w:rsidRDefault="00762102" w:rsidP="00905552">
          <w:pPr>
            <w:pStyle w:val="Subheading"/>
          </w:pPr>
          <w:r>
            <w:t>Implementation Guidance</w:t>
          </w:r>
        </w:p>
      </w:sdtContent>
    </w:sdt>
    <w:p w14:paraId="6B2DBA8B" w14:textId="2A3FEB61" w:rsidR="00361406" w:rsidRDefault="00361406" w:rsidP="00BC1906"/>
    <w:p w14:paraId="545A4FFF" w14:textId="77777777" w:rsidR="0000121D" w:rsidRDefault="0000121D" w:rsidP="00BC1906">
      <w:pPr>
        <w:sectPr w:rsidR="0000121D" w:rsidSect="00704C0C">
          <w:headerReference w:type="default" r:id="rId13"/>
          <w:footerReference w:type="default" r:id="rId14"/>
          <w:headerReference w:type="first" r:id="rId15"/>
          <w:footerReference w:type="first" r:id="rId16"/>
          <w:pgSz w:w="11906" w:h="16838"/>
          <w:pgMar w:top="2268" w:right="1021" w:bottom="1021" w:left="1021" w:header="454" w:footer="556" w:gutter="0"/>
          <w:cols w:space="708"/>
          <w:titlePg/>
          <w:docGrid w:linePitch="360"/>
        </w:sectPr>
      </w:pPr>
    </w:p>
    <w:p w14:paraId="27BBB9E3" w14:textId="77777777" w:rsidR="00BC1906" w:rsidRDefault="00BC1906" w:rsidP="00BC1906">
      <w:pPr>
        <w:pStyle w:val="Docmgmtheading"/>
      </w:pPr>
      <w:r>
        <w:lastRenderedPageBreak/>
        <w:t>Data Alliance Partnership Board</w:t>
      </w:r>
    </w:p>
    <w:p w14:paraId="67D7018B" w14:textId="74FC8F8F" w:rsidR="00BC1906" w:rsidRPr="00ED3CF0" w:rsidRDefault="00BC1906" w:rsidP="00BC1906">
      <w:r>
        <w:t xml:space="preserve">The Data Alliance Partnership Board (DAPB), which holds delegated authority from the Secretary of State for Health and Social Care, </w:t>
      </w:r>
      <w:r w:rsidRPr="00ED3CF0">
        <w:t xml:space="preserve">has approved a </w:t>
      </w:r>
      <w:r w:rsidR="005B492B" w:rsidRPr="00ED3CF0">
        <w:t xml:space="preserve">change to an existing </w:t>
      </w:r>
      <w:r w:rsidRPr="00ED3CF0">
        <w:t xml:space="preserve">information standard for publication under </w:t>
      </w:r>
      <w:hyperlink r:id="rId17" w:history="1">
        <w:r w:rsidRPr="00ED3CF0">
          <w:rPr>
            <w:rStyle w:val="Hyperlink"/>
            <w:rFonts w:ascii="Arial" w:hAnsi="Arial"/>
          </w:rPr>
          <w:t>section 250 of the Health and Social Care Act 2012</w:t>
        </w:r>
      </w:hyperlink>
      <w:r w:rsidRPr="00ED3CF0">
        <w:t>.</w:t>
      </w:r>
    </w:p>
    <w:p w14:paraId="3E6327A9" w14:textId="77777777" w:rsidR="00BC1906" w:rsidRPr="00ED3CF0" w:rsidRDefault="00BC1906" w:rsidP="00BC1906">
      <w:r w:rsidRPr="00ED3CF0">
        <w:t xml:space="preserve">Assurance that this information standard meets the requirements of the Act and is appropriate for the use specified in the specification document has been provided by the Data Standards Assurance Service (DSAS) and endorsed by the Data Alliance Partnership Sub Board (DAPSB). </w:t>
      </w:r>
    </w:p>
    <w:p w14:paraId="7CF54307" w14:textId="51AD2B84" w:rsidR="00BC1906" w:rsidRPr="00ED3CF0" w:rsidRDefault="00BC1906" w:rsidP="00655656">
      <w:pPr>
        <w:spacing w:after="120"/>
      </w:pPr>
      <w:r w:rsidRPr="00ED3CF0">
        <w:t xml:space="preserve">This information standard comprises the following documents: </w:t>
      </w:r>
    </w:p>
    <w:p w14:paraId="36CBD222" w14:textId="790818E8" w:rsidR="00961933" w:rsidRPr="00ED3CF0" w:rsidRDefault="00961933" w:rsidP="007628F8">
      <w:pPr>
        <w:pStyle w:val="Bulletlist"/>
      </w:pPr>
      <w:r w:rsidRPr="00ED3CF0">
        <w:t>Change Specification</w:t>
      </w:r>
    </w:p>
    <w:p w14:paraId="58010B42" w14:textId="5DC9B71B" w:rsidR="00BC1906" w:rsidRPr="00ED3CF0" w:rsidRDefault="00BC1906" w:rsidP="007628F8">
      <w:pPr>
        <w:pStyle w:val="Bulletlist"/>
      </w:pPr>
      <w:r w:rsidRPr="00ED3CF0">
        <w:t xml:space="preserve">Implementation Guidance </w:t>
      </w:r>
      <w:r w:rsidR="009657C8" w:rsidRPr="00ED3CF0">
        <w:t>(this document)</w:t>
      </w:r>
    </w:p>
    <w:p w14:paraId="660AF5E7" w14:textId="57EDEDD4" w:rsidR="005B492B" w:rsidRPr="00ED3CF0" w:rsidRDefault="00BC1906" w:rsidP="007628F8">
      <w:pPr>
        <w:pStyle w:val="Bulletlist"/>
      </w:pPr>
      <w:r w:rsidRPr="00ED3CF0">
        <w:t xml:space="preserve">Requirements Specification </w:t>
      </w:r>
    </w:p>
    <w:p w14:paraId="3B19D026" w14:textId="2E3B2F6D" w:rsidR="00BC1906" w:rsidRPr="00ED3CF0" w:rsidRDefault="005B492B" w:rsidP="007628F8">
      <w:pPr>
        <w:pStyle w:val="Bulletlist"/>
      </w:pPr>
      <w:r w:rsidRPr="00ED3CF0">
        <w:t xml:space="preserve">Technical Output Specification </w:t>
      </w:r>
      <w:r w:rsidR="00A15143" w:rsidRPr="00ED3CF0">
        <w:br/>
      </w:r>
    </w:p>
    <w:p w14:paraId="49C53068" w14:textId="77777777" w:rsidR="000D2F19" w:rsidRPr="00ED3CF0" w:rsidRDefault="000D2F19" w:rsidP="000D2F19">
      <w:r w:rsidRPr="00ED3CF0">
        <w:t xml:space="preserve">An Information Standards Notice (DAPB3085 </w:t>
      </w:r>
      <w:proofErr w:type="spellStart"/>
      <w:r w:rsidRPr="00ED3CF0">
        <w:t>Amd</w:t>
      </w:r>
      <w:proofErr w:type="spellEnd"/>
      <w:r w:rsidRPr="00ED3CF0">
        <w:t xml:space="preserve"> 43/2022) has been issued as a notification of use and implementation timescales. Please read this alongside the documents for the standard. </w:t>
      </w:r>
    </w:p>
    <w:p w14:paraId="2CDECF23" w14:textId="77777777" w:rsidR="000D2F19" w:rsidRDefault="000D2F19" w:rsidP="000D2F19">
      <w:r w:rsidRPr="00ED3CF0">
        <w:t xml:space="preserve">The controlled copies of these documents can be found on the </w:t>
      </w:r>
      <w:hyperlink r:id="rId18" w:history="1">
        <w:r w:rsidRPr="00ED3CF0">
          <w:rPr>
            <w:rStyle w:val="Hyperlink"/>
          </w:rPr>
          <w:t>NHS England website</w:t>
        </w:r>
      </w:hyperlink>
      <w:r w:rsidRPr="00ED3CF0">
        <w:t>. Any copies held outside of that area, in whatever format (e.g. p</w:t>
      </w:r>
      <w:r>
        <w:t xml:space="preserve">aper, email attachment), are considered to have passed out of control and should be checked for currency and validity. </w:t>
      </w:r>
    </w:p>
    <w:p w14:paraId="7ABD44E2" w14:textId="77777777" w:rsidR="000D2F19" w:rsidRDefault="000D2F19" w:rsidP="000D2F19"/>
    <w:p w14:paraId="4A0883C4" w14:textId="778B1A77" w:rsidR="000D2F19" w:rsidRDefault="000D2F19" w:rsidP="000D2F19">
      <w:r>
        <w:t xml:space="preserve">Date of publication: </w:t>
      </w:r>
      <w:r w:rsidR="006659B0">
        <w:t>20</w:t>
      </w:r>
      <w:r w:rsidR="006659B0" w:rsidRPr="006659B0">
        <w:rPr>
          <w:vertAlign w:val="superscript"/>
        </w:rPr>
        <w:t>th</w:t>
      </w:r>
      <w:r w:rsidR="006659B0">
        <w:t xml:space="preserve"> August 2024</w:t>
      </w:r>
      <w:r>
        <w:t xml:space="preserve">  </w:t>
      </w:r>
    </w:p>
    <w:p w14:paraId="22A12D04" w14:textId="77777777" w:rsidR="00C4704E" w:rsidRDefault="00C4704E" w:rsidP="00BC1906"/>
    <w:p w14:paraId="2EA178A1" w14:textId="77777777" w:rsidR="00C4704E" w:rsidRDefault="00C4704E" w:rsidP="00BC1906"/>
    <w:p w14:paraId="06681135" w14:textId="77777777" w:rsidR="00C4704E" w:rsidRDefault="00C4704E" w:rsidP="00BC1906"/>
    <w:p w14:paraId="7A3C17D0" w14:textId="77777777" w:rsidR="00C4704E" w:rsidRDefault="00C4704E" w:rsidP="00C4704E">
      <w:r w:rsidRPr="00612BBE">
        <w:rPr>
          <w:noProof/>
          <w:color w:val="424D58"/>
          <w:lang w:eastAsia="en-GB"/>
        </w:rPr>
        <w:drawing>
          <wp:inline distT="0" distB="0" distL="0" distR="0" wp14:anchorId="054B5B34" wp14:editId="36F67AC9">
            <wp:extent cx="957600" cy="478800"/>
            <wp:effectExtent l="0" t="0" r="0" b="0"/>
            <wp:docPr id="7" name="Picture 7"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Logo&#10;&#10;Description automatically generated with low confidence"/>
                    <pic:cNvPicPr/>
                  </pic:nvPicPr>
                  <pic:blipFill>
                    <a:blip r:embed="rId19" cstate="print">
                      <a:extLst>
                        <a:ext uri="{28A0092B-C50C-407E-A947-70E740481C1C}">
                          <a14:useLocalDpi xmlns:a14="http://schemas.microsoft.com/office/drawing/2010/main" val="0"/>
                        </a:ext>
                      </a:extLst>
                    </a:blip>
                    <a:stretch>
                      <a:fillRect/>
                    </a:stretch>
                  </pic:blipFill>
                  <pic:spPr>
                    <a:xfrm>
                      <a:off x="0" y="0"/>
                      <a:ext cx="957600" cy="478800"/>
                    </a:xfrm>
                    <a:prstGeom prst="rect">
                      <a:avLst/>
                    </a:prstGeom>
                  </pic:spPr>
                </pic:pic>
              </a:graphicData>
            </a:graphic>
          </wp:inline>
        </w:drawing>
      </w:r>
    </w:p>
    <w:p w14:paraId="58F6AC5A" w14:textId="6E6A765A" w:rsidR="00BC1906" w:rsidRDefault="00C4704E" w:rsidP="00C4704E">
      <w:r>
        <w:t xml:space="preserve">This information is licensed under the Open Government Licence v3.0. To view this licence, visit </w:t>
      </w:r>
      <w:hyperlink r:id="rId20" w:history="1">
        <w:r w:rsidRPr="002C55A9">
          <w:rPr>
            <w:rStyle w:val="Hyperlink"/>
            <w:rFonts w:ascii="Arial" w:hAnsi="Arial"/>
          </w:rPr>
          <w:t>http://www.nationalarchives.gov.uk/doc/open-government-licence/</w:t>
        </w:r>
      </w:hyperlink>
      <w:r>
        <w:t xml:space="preserve"> or write to the Information Policy Team, The National Archives, Kew, Richmond, Surrey, TW9 4DU.</w:t>
      </w:r>
      <w:r w:rsidR="00BC1906">
        <w:br w:type="page"/>
      </w:r>
    </w:p>
    <w:tbl>
      <w:tblPr>
        <w:tblStyle w:val="TableGrid"/>
        <w:tblpPr w:leftFromText="180" w:rightFromText="180" w:vertAnchor="text" w:horzAnchor="margin" w:tblpY="7"/>
        <w:tblW w:w="10080" w:type="dxa"/>
        <w:tblBorders>
          <w:top w:val="single" w:sz="4" w:space="0" w:color="829AAC" w:themeColor="accent6" w:themeTint="99"/>
          <w:left w:val="none" w:sz="0" w:space="0" w:color="auto"/>
          <w:bottom w:val="single" w:sz="4" w:space="0" w:color="829AAC" w:themeColor="accent6" w:themeTint="99"/>
          <w:right w:val="none" w:sz="0" w:space="0" w:color="auto"/>
          <w:insideH w:val="single" w:sz="4" w:space="0" w:color="829AAC" w:themeColor="accent6" w:themeTint="99"/>
          <w:insideV w:val="none" w:sz="0" w:space="0" w:color="auto"/>
        </w:tblBorders>
        <w:tblLayout w:type="fixed"/>
        <w:tblLook w:val="04A0" w:firstRow="1" w:lastRow="0" w:firstColumn="1" w:lastColumn="0" w:noHBand="0" w:noVBand="1"/>
      </w:tblPr>
      <w:tblGrid>
        <w:gridCol w:w="2660"/>
        <w:gridCol w:w="3190"/>
        <w:gridCol w:w="2430"/>
        <w:gridCol w:w="1800"/>
      </w:tblGrid>
      <w:tr w:rsidR="00BC1906" w:rsidRPr="004027DD" w14:paraId="51D373B4" w14:textId="77777777" w:rsidTr="00BC1906">
        <w:trPr>
          <w:trHeight w:val="432"/>
        </w:trPr>
        <w:tc>
          <w:tcPr>
            <w:tcW w:w="2660" w:type="dxa"/>
            <w:vAlign w:val="center"/>
          </w:tcPr>
          <w:p w14:paraId="0A3EF082" w14:textId="77777777" w:rsidR="00BC1906" w:rsidRPr="004027DD" w:rsidRDefault="00BC1906" w:rsidP="00B70222">
            <w:pPr>
              <w:pStyle w:val="TableHeader"/>
            </w:pPr>
            <w:bookmarkStart w:id="2" w:name="_Hlk63155549"/>
            <w:r w:rsidRPr="004027DD">
              <w:lastRenderedPageBreak/>
              <w:t>Document filename:</w:t>
            </w:r>
          </w:p>
        </w:tc>
        <w:tc>
          <w:tcPr>
            <w:tcW w:w="7420" w:type="dxa"/>
            <w:gridSpan w:val="3"/>
            <w:vAlign w:val="center"/>
          </w:tcPr>
          <w:p w14:paraId="2B9D6FB6" w14:textId="2EE40351" w:rsidR="00BC1906" w:rsidRPr="004027DD" w:rsidRDefault="0002336B" w:rsidP="00BE75E4">
            <w:pPr>
              <w:pStyle w:val="TableText"/>
            </w:pPr>
            <w:r>
              <w:t xml:space="preserve">DAPB3085 </w:t>
            </w:r>
            <w:proofErr w:type="spellStart"/>
            <w:r>
              <w:t>Amd</w:t>
            </w:r>
            <w:proofErr w:type="spellEnd"/>
            <w:r>
              <w:t xml:space="preserve"> 43/2022</w:t>
            </w:r>
            <w:r w:rsidR="00CA6E28">
              <w:t xml:space="preserve"> </w:t>
            </w:r>
            <w:sdt>
              <w:sdtPr>
                <w:alias w:val="Subject"/>
                <w:tag w:val=""/>
                <w:id w:val="-991942064"/>
                <w:placeholder>
                  <w:docPart w:val="C59AFA7EBFAF444E9F8EBC055DF74ED4"/>
                </w:placeholder>
                <w:dataBinding w:prefixMappings="xmlns:ns0='http://purl.org/dc/elements/1.1/' xmlns:ns1='http://schemas.openxmlformats.org/package/2006/metadata/core-properties' " w:xpath="/ns1:coreProperties[1]/ns0:subject[1]" w:storeItemID="{6C3C8BC8-F283-45AE-878A-BAB7291924A1}"/>
                <w:text/>
              </w:sdtPr>
              <w:sdtEndPr/>
              <w:sdtContent>
                <w:r w:rsidR="00B07C31">
                  <w:t>Implementation Guidance</w:t>
                </w:r>
              </w:sdtContent>
            </w:sdt>
          </w:p>
        </w:tc>
      </w:tr>
      <w:tr w:rsidR="00BC1906" w:rsidRPr="004027DD" w14:paraId="7E080469" w14:textId="77777777" w:rsidTr="00BC1906">
        <w:trPr>
          <w:trHeight w:val="432"/>
        </w:trPr>
        <w:tc>
          <w:tcPr>
            <w:tcW w:w="2660" w:type="dxa"/>
            <w:vAlign w:val="center"/>
          </w:tcPr>
          <w:p w14:paraId="380AB162" w14:textId="77777777" w:rsidR="00BC1906" w:rsidRPr="004027DD" w:rsidRDefault="00BC1906" w:rsidP="00B70222">
            <w:pPr>
              <w:pStyle w:val="TableHeader"/>
            </w:pPr>
            <w:r>
              <w:t>Project</w:t>
            </w:r>
            <w:r w:rsidRPr="004027DD">
              <w:t xml:space="preserve"> / </w:t>
            </w:r>
            <w:proofErr w:type="spellStart"/>
            <w:r w:rsidRPr="004027DD">
              <w:t>Programme</w:t>
            </w:r>
            <w:proofErr w:type="spellEnd"/>
          </w:p>
        </w:tc>
        <w:tc>
          <w:tcPr>
            <w:tcW w:w="7420" w:type="dxa"/>
            <w:gridSpan w:val="3"/>
            <w:vAlign w:val="center"/>
          </w:tcPr>
          <w:p w14:paraId="0D43D326" w14:textId="7D9284E1" w:rsidR="00BC1906" w:rsidRPr="004027DD" w:rsidRDefault="009657C8" w:rsidP="00BE75E4">
            <w:pPr>
              <w:pStyle w:val="TableText"/>
            </w:pPr>
            <w:r>
              <w:t>NHS All Age Continuing Care Data Set</w:t>
            </w:r>
          </w:p>
        </w:tc>
      </w:tr>
      <w:tr w:rsidR="00BC1906" w:rsidRPr="004027DD" w14:paraId="3AFBB396" w14:textId="77777777" w:rsidTr="00BC1906">
        <w:trPr>
          <w:trHeight w:val="432"/>
        </w:trPr>
        <w:tc>
          <w:tcPr>
            <w:tcW w:w="2660" w:type="dxa"/>
            <w:vAlign w:val="center"/>
          </w:tcPr>
          <w:p w14:paraId="149E2569" w14:textId="77777777" w:rsidR="00BC1906" w:rsidRPr="004027DD" w:rsidRDefault="00BC1906" w:rsidP="00B70222">
            <w:pPr>
              <w:pStyle w:val="TableHeader"/>
            </w:pPr>
            <w:r w:rsidRPr="004027DD">
              <w:t>Document Reference</w:t>
            </w:r>
          </w:p>
        </w:tc>
        <w:tc>
          <w:tcPr>
            <w:tcW w:w="7420" w:type="dxa"/>
            <w:gridSpan w:val="3"/>
            <w:vAlign w:val="center"/>
          </w:tcPr>
          <w:p w14:paraId="120DEAF7" w14:textId="2D70817D" w:rsidR="00BC1906" w:rsidRPr="004027DD" w:rsidRDefault="0002336B" w:rsidP="00BE75E4">
            <w:pPr>
              <w:pStyle w:val="TableText"/>
            </w:pPr>
            <w:r>
              <w:t xml:space="preserve">DAPB3085 </w:t>
            </w:r>
            <w:proofErr w:type="spellStart"/>
            <w:r>
              <w:t>Amd</w:t>
            </w:r>
            <w:proofErr w:type="spellEnd"/>
            <w:r>
              <w:t xml:space="preserve"> 43/2022</w:t>
            </w:r>
          </w:p>
        </w:tc>
      </w:tr>
      <w:tr w:rsidR="00CC7AAE" w:rsidRPr="004027DD" w14:paraId="7579BD16" w14:textId="77777777" w:rsidTr="00E77394">
        <w:trPr>
          <w:trHeight w:val="432"/>
        </w:trPr>
        <w:tc>
          <w:tcPr>
            <w:tcW w:w="2660" w:type="dxa"/>
            <w:vAlign w:val="center"/>
          </w:tcPr>
          <w:p w14:paraId="652561A0" w14:textId="77777777" w:rsidR="00CC7AAE" w:rsidRPr="004027DD" w:rsidRDefault="00CC7AAE" w:rsidP="00CC7AAE">
            <w:pPr>
              <w:pStyle w:val="TableHeader"/>
            </w:pPr>
            <w:r w:rsidRPr="004027DD">
              <w:t>Project Manager</w:t>
            </w:r>
          </w:p>
        </w:tc>
        <w:tc>
          <w:tcPr>
            <w:tcW w:w="3190" w:type="dxa"/>
            <w:tcBorders>
              <w:right w:val="single" w:sz="4" w:space="0" w:color="829AAC" w:themeColor="accent6" w:themeTint="99"/>
            </w:tcBorders>
            <w:vAlign w:val="center"/>
          </w:tcPr>
          <w:p w14:paraId="661F12AF" w14:textId="4EE05C2F" w:rsidR="00CC7AAE" w:rsidRPr="004027DD" w:rsidRDefault="00CC7AAE" w:rsidP="00CC7AAE">
            <w:pPr>
              <w:pStyle w:val="TableText"/>
            </w:pPr>
            <w:r>
              <w:t>Lucy Elliss-Brookes</w:t>
            </w:r>
          </w:p>
        </w:tc>
        <w:tc>
          <w:tcPr>
            <w:tcW w:w="2430" w:type="dxa"/>
            <w:tcBorders>
              <w:left w:val="single" w:sz="4" w:space="0" w:color="829AAC" w:themeColor="accent6" w:themeTint="99"/>
            </w:tcBorders>
            <w:vAlign w:val="center"/>
          </w:tcPr>
          <w:p w14:paraId="511CC26D" w14:textId="77777777" w:rsidR="00CC7AAE" w:rsidRPr="004027DD" w:rsidRDefault="00CC7AAE" w:rsidP="00CC7AAE">
            <w:pPr>
              <w:pStyle w:val="TableHeader"/>
            </w:pPr>
            <w:r>
              <w:t>Status</w:t>
            </w:r>
          </w:p>
        </w:tc>
        <w:sdt>
          <w:sdtPr>
            <w:alias w:val="Status"/>
            <w:tag w:val="status"/>
            <w:id w:val="410746543"/>
            <w:placeholder>
              <w:docPart w:val="C950E74575754A2EAC16CB102934DCA1"/>
            </w:placeholder>
            <w:dataBinding w:prefixMappings="xmlns:ns0='http://purl.org/dc/elements/1.1/' xmlns:ns1='http://schemas.openxmlformats.org/package/2006/metadata/core-properties' " w:xpath="/ns1:coreProperties[1]/ns1:contentStatus[1]" w:storeItemID="{6C3C8BC8-F283-45AE-878A-BAB7291924A1}"/>
            <w:text/>
          </w:sdtPr>
          <w:sdtEndPr/>
          <w:sdtContent>
            <w:tc>
              <w:tcPr>
                <w:tcW w:w="1800" w:type="dxa"/>
                <w:vAlign w:val="center"/>
              </w:tcPr>
              <w:p w14:paraId="575BBD4B" w14:textId="6F03AAE9" w:rsidR="00CC7AAE" w:rsidRPr="00E77394" w:rsidRDefault="00365258" w:rsidP="00CC7AAE">
                <w:pPr>
                  <w:pStyle w:val="TableText"/>
                </w:pPr>
                <w:r>
                  <w:t>Final</w:t>
                </w:r>
              </w:p>
            </w:tc>
          </w:sdtContent>
        </w:sdt>
      </w:tr>
      <w:tr w:rsidR="00CC7AAE" w:rsidRPr="004027DD" w14:paraId="63BADD42" w14:textId="77777777" w:rsidTr="00E77394">
        <w:trPr>
          <w:trHeight w:val="432"/>
        </w:trPr>
        <w:tc>
          <w:tcPr>
            <w:tcW w:w="2660" w:type="dxa"/>
            <w:vAlign w:val="center"/>
          </w:tcPr>
          <w:p w14:paraId="5A57E2D6" w14:textId="77777777" w:rsidR="00CC7AAE" w:rsidRPr="004027DD" w:rsidRDefault="00CC7AAE" w:rsidP="00CC7AAE">
            <w:pPr>
              <w:pStyle w:val="TableHeader"/>
            </w:pPr>
            <w:r>
              <w:t>Owner</w:t>
            </w:r>
          </w:p>
        </w:tc>
        <w:tc>
          <w:tcPr>
            <w:tcW w:w="3190" w:type="dxa"/>
            <w:tcBorders>
              <w:right w:val="single" w:sz="4" w:space="0" w:color="829AAC" w:themeColor="accent6" w:themeTint="99"/>
            </w:tcBorders>
            <w:vAlign w:val="center"/>
          </w:tcPr>
          <w:p w14:paraId="78A610AB" w14:textId="65252F11" w:rsidR="00CC7AAE" w:rsidRPr="004027DD" w:rsidRDefault="002458CE" w:rsidP="00CC7AAE">
            <w:pPr>
              <w:pStyle w:val="TableText"/>
            </w:pPr>
            <w:r>
              <w:t>Raj Bhatt</w:t>
            </w:r>
          </w:p>
        </w:tc>
        <w:tc>
          <w:tcPr>
            <w:tcW w:w="2430" w:type="dxa"/>
            <w:tcBorders>
              <w:left w:val="single" w:sz="4" w:space="0" w:color="829AAC" w:themeColor="accent6" w:themeTint="99"/>
            </w:tcBorders>
            <w:vAlign w:val="center"/>
          </w:tcPr>
          <w:p w14:paraId="15DA63AA" w14:textId="77777777" w:rsidR="00CC7AAE" w:rsidRPr="004027DD" w:rsidRDefault="00CC7AAE" w:rsidP="00CC7AAE">
            <w:pPr>
              <w:pStyle w:val="TableHeader"/>
            </w:pPr>
            <w:r>
              <w:t>Version</w:t>
            </w:r>
          </w:p>
        </w:tc>
        <w:sdt>
          <w:sdtPr>
            <w:alias w:val="Category"/>
            <w:tag w:val="version"/>
            <w:id w:val="-1676796834"/>
            <w:placeholder>
              <w:docPart w:val="FCA2A563E07E49F4A7FB89067AC05402"/>
            </w:placeholder>
            <w:dataBinding w:prefixMappings="xmlns:ns0='http://purl.org/dc/elements/1.1/' xmlns:ns1='http://schemas.openxmlformats.org/package/2006/metadata/core-properties' " w:xpath="/ns1:coreProperties[1]/ns1:category[1]" w:storeItemID="{6C3C8BC8-F283-45AE-878A-BAB7291924A1}"/>
            <w:text/>
          </w:sdtPr>
          <w:sdtEndPr/>
          <w:sdtContent>
            <w:tc>
              <w:tcPr>
                <w:tcW w:w="1800" w:type="dxa"/>
                <w:vAlign w:val="center"/>
              </w:tcPr>
              <w:p w14:paraId="762E27D4" w14:textId="4BDC9126" w:rsidR="00CC7AAE" w:rsidRPr="00E77394" w:rsidRDefault="006659B0" w:rsidP="00CC7AAE">
                <w:pPr>
                  <w:pStyle w:val="TableText"/>
                </w:pPr>
                <w:r>
                  <w:t>2.0</w:t>
                </w:r>
              </w:p>
            </w:tc>
          </w:sdtContent>
        </w:sdt>
      </w:tr>
      <w:tr w:rsidR="00CC7AAE" w:rsidRPr="004027DD" w14:paraId="7819E820" w14:textId="77777777" w:rsidTr="00E77394">
        <w:trPr>
          <w:trHeight w:val="432"/>
        </w:trPr>
        <w:tc>
          <w:tcPr>
            <w:tcW w:w="2660" w:type="dxa"/>
            <w:vAlign w:val="center"/>
          </w:tcPr>
          <w:p w14:paraId="12C726E3" w14:textId="77777777" w:rsidR="00CC7AAE" w:rsidRPr="004027DD" w:rsidRDefault="00CC7AAE" w:rsidP="00CC7AAE">
            <w:pPr>
              <w:pStyle w:val="TableHeader"/>
            </w:pPr>
            <w:r>
              <w:t>Author</w:t>
            </w:r>
          </w:p>
        </w:tc>
        <w:tc>
          <w:tcPr>
            <w:tcW w:w="3190" w:type="dxa"/>
            <w:tcBorders>
              <w:right w:val="single" w:sz="4" w:space="0" w:color="829AAC" w:themeColor="accent6" w:themeTint="99"/>
            </w:tcBorders>
            <w:vAlign w:val="center"/>
          </w:tcPr>
          <w:p w14:paraId="7D2B9A3E" w14:textId="61BBEF88" w:rsidR="00CC7AAE" w:rsidRPr="004027DD" w:rsidRDefault="00CC7AAE" w:rsidP="00CC7AAE">
            <w:pPr>
              <w:pStyle w:val="TableText"/>
            </w:pPr>
            <w:r>
              <w:t>Ed Onslow</w:t>
            </w:r>
          </w:p>
        </w:tc>
        <w:tc>
          <w:tcPr>
            <w:tcW w:w="2430" w:type="dxa"/>
            <w:tcBorders>
              <w:left w:val="single" w:sz="4" w:space="0" w:color="829AAC" w:themeColor="accent6" w:themeTint="99"/>
            </w:tcBorders>
            <w:vAlign w:val="center"/>
          </w:tcPr>
          <w:p w14:paraId="0CC93D2E" w14:textId="77777777" w:rsidR="00CC7AAE" w:rsidRPr="004027DD" w:rsidRDefault="00CC7AAE" w:rsidP="00CC7AAE">
            <w:pPr>
              <w:pStyle w:val="TableHeader"/>
            </w:pPr>
            <w:r>
              <w:t>Version issue date</w:t>
            </w:r>
          </w:p>
        </w:tc>
        <w:sdt>
          <w:sdtPr>
            <w:alias w:val="Issue date"/>
            <w:tag w:val="Issue date"/>
            <w:id w:val="2012406304"/>
            <w:placeholder>
              <w:docPart w:val="03506088D6354D10942C65BD9278A17C"/>
            </w:placeholder>
            <w:dataBinding w:prefixMappings="xmlns:ns0='http://schemas.microsoft.com/office/2006/coverPageProps' " w:xpath="/ns0:CoverPageProperties[1]/ns0:PublishDate[1]" w:storeItemID="{55AF091B-3C7A-41E3-B477-F2FDAA23CFDA}"/>
            <w:date w:fullDate="2024-08-20T00:00:00Z">
              <w:dateFormat w:val="dd/MM/yyyy"/>
              <w:lid w:val="en-GB"/>
              <w:storeMappedDataAs w:val="dateTime"/>
              <w:calendar w:val="gregorian"/>
            </w:date>
          </w:sdtPr>
          <w:sdtEndPr/>
          <w:sdtContent>
            <w:tc>
              <w:tcPr>
                <w:tcW w:w="1800" w:type="dxa"/>
                <w:vAlign w:val="center"/>
              </w:tcPr>
              <w:p w14:paraId="1F3CBC8B" w14:textId="7E13989F" w:rsidR="00CC7AAE" w:rsidRPr="00E77394" w:rsidRDefault="006659B0" w:rsidP="00CC7AAE">
                <w:pPr>
                  <w:pStyle w:val="TableText"/>
                </w:pPr>
                <w:r>
                  <w:t>20/08/2024</w:t>
                </w:r>
              </w:p>
            </w:tc>
          </w:sdtContent>
        </w:sdt>
      </w:tr>
      <w:bookmarkEnd w:id="2"/>
    </w:tbl>
    <w:p w14:paraId="14EB0658" w14:textId="77777777" w:rsidR="00BC1906" w:rsidRDefault="00BC1906" w:rsidP="00BC1906"/>
    <w:p w14:paraId="7B0B056E" w14:textId="77777777" w:rsidR="00B3405A" w:rsidRDefault="00B3405A" w:rsidP="00BC1906"/>
    <w:p w14:paraId="175F150B" w14:textId="5C3B465F" w:rsidR="00FF2046" w:rsidRDefault="00FF2046" w:rsidP="007628F8">
      <w:pPr>
        <w:pStyle w:val="Bulletlist"/>
      </w:pPr>
      <w:r>
        <w:br w:type="page"/>
      </w:r>
    </w:p>
    <w:p w14:paraId="35B70DE1" w14:textId="77777777" w:rsidR="00246DB1" w:rsidRPr="0002279F" w:rsidRDefault="00246DB1" w:rsidP="00BC1906">
      <w:pPr>
        <w:pStyle w:val="Docmgmtheading"/>
      </w:pPr>
      <w:r w:rsidRPr="0002279F">
        <w:lastRenderedPageBreak/>
        <w:t>Document management</w:t>
      </w:r>
    </w:p>
    <w:p w14:paraId="4A9C4422" w14:textId="77777777" w:rsidR="00246DB1" w:rsidRPr="0002279F" w:rsidRDefault="00246DB1" w:rsidP="00BC1906">
      <w:pPr>
        <w:pStyle w:val="DocMgmtSubhead"/>
      </w:pPr>
      <w:bookmarkStart w:id="3" w:name="_Toc350847280"/>
      <w:bookmarkStart w:id="4" w:name="_Toc350847324"/>
      <w:r w:rsidRPr="0002279F">
        <w:t>Revision History</w:t>
      </w:r>
      <w:bookmarkEnd w:id="3"/>
      <w:bookmarkEnd w:id="4"/>
    </w:p>
    <w:tbl>
      <w:tblPr>
        <w:tblW w:w="5000" w:type="pct"/>
        <w:tblBorders>
          <w:top w:val="single" w:sz="2" w:space="0" w:color="B9B9B9"/>
          <w:bottom w:val="single" w:sz="2" w:space="0" w:color="B9B9B9"/>
          <w:insideH w:val="single" w:sz="2" w:space="0" w:color="B9B9B9"/>
        </w:tblBorders>
        <w:tblLook w:val="0000" w:firstRow="0" w:lastRow="0" w:firstColumn="0" w:lastColumn="0" w:noHBand="0" w:noVBand="0"/>
      </w:tblPr>
      <w:tblGrid>
        <w:gridCol w:w="1215"/>
        <w:gridCol w:w="1473"/>
        <w:gridCol w:w="7174"/>
      </w:tblGrid>
      <w:tr w:rsidR="00246DB1" w:rsidRPr="00B476EC" w14:paraId="2E6663CB" w14:textId="77777777" w:rsidTr="003C090B">
        <w:trPr>
          <w:trHeight w:val="290"/>
        </w:trPr>
        <w:tc>
          <w:tcPr>
            <w:tcW w:w="616" w:type="pct"/>
            <w:tcBorders>
              <w:top w:val="single" w:sz="2" w:space="0" w:color="000000"/>
              <w:bottom w:val="single" w:sz="2" w:space="0" w:color="000000"/>
              <w:right w:val="nil"/>
            </w:tcBorders>
          </w:tcPr>
          <w:p w14:paraId="67EEAC8F" w14:textId="77777777" w:rsidR="00246DB1" w:rsidRPr="00B476EC" w:rsidRDefault="00246DB1" w:rsidP="00B70222">
            <w:pPr>
              <w:pStyle w:val="TableHeader"/>
            </w:pPr>
            <w:r w:rsidRPr="00B476EC">
              <w:t>Version</w:t>
            </w:r>
          </w:p>
        </w:tc>
        <w:tc>
          <w:tcPr>
            <w:tcW w:w="747" w:type="pct"/>
            <w:tcBorders>
              <w:top w:val="single" w:sz="2" w:space="0" w:color="000000"/>
              <w:left w:val="nil"/>
              <w:bottom w:val="single" w:sz="2" w:space="0" w:color="000000"/>
              <w:right w:val="nil"/>
            </w:tcBorders>
            <w:shd w:val="clear" w:color="auto" w:fill="auto"/>
          </w:tcPr>
          <w:p w14:paraId="4A5ECC7B" w14:textId="77777777" w:rsidR="00246DB1" w:rsidRPr="00B476EC" w:rsidRDefault="00246DB1" w:rsidP="00B70222">
            <w:pPr>
              <w:pStyle w:val="TableHeader"/>
            </w:pPr>
            <w:r w:rsidRPr="00B476EC">
              <w:t>Date</w:t>
            </w:r>
          </w:p>
        </w:tc>
        <w:tc>
          <w:tcPr>
            <w:tcW w:w="3637" w:type="pct"/>
            <w:tcBorders>
              <w:top w:val="single" w:sz="2" w:space="0" w:color="000000"/>
              <w:left w:val="nil"/>
              <w:bottom w:val="single" w:sz="2" w:space="0" w:color="000000"/>
            </w:tcBorders>
          </w:tcPr>
          <w:p w14:paraId="31D75F0E" w14:textId="77777777" w:rsidR="00246DB1" w:rsidRPr="00B476EC" w:rsidRDefault="00246DB1" w:rsidP="00B70222">
            <w:pPr>
              <w:pStyle w:val="TableHeader"/>
            </w:pPr>
            <w:r w:rsidRPr="00B476EC">
              <w:t>Summary of Changes</w:t>
            </w:r>
          </w:p>
        </w:tc>
      </w:tr>
      <w:tr w:rsidR="00D32CD4" w:rsidRPr="00B476EC" w14:paraId="638158E3" w14:textId="77777777" w:rsidTr="003C090B">
        <w:trPr>
          <w:trHeight w:val="290"/>
        </w:trPr>
        <w:tc>
          <w:tcPr>
            <w:tcW w:w="616" w:type="pct"/>
            <w:tcBorders>
              <w:top w:val="single" w:sz="2" w:space="0" w:color="000000"/>
              <w:right w:val="nil"/>
            </w:tcBorders>
          </w:tcPr>
          <w:p w14:paraId="290F3611" w14:textId="25725F7F" w:rsidR="00D32CD4" w:rsidRPr="00B476EC" w:rsidRDefault="00D32CD4" w:rsidP="0034395F">
            <w:pPr>
              <w:pStyle w:val="TableText"/>
            </w:pPr>
            <w:r w:rsidRPr="004024C7">
              <w:t>0.1</w:t>
            </w:r>
          </w:p>
        </w:tc>
        <w:tc>
          <w:tcPr>
            <w:tcW w:w="747" w:type="pct"/>
            <w:tcBorders>
              <w:top w:val="single" w:sz="2" w:space="0" w:color="000000"/>
              <w:left w:val="nil"/>
              <w:right w:val="nil"/>
            </w:tcBorders>
            <w:shd w:val="clear" w:color="auto" w:fill="auto"/>
          </w:tcPr>
          <w:p w14:paraId="479A036A" w14:textId="55DCC8EE" w:rsidR="00D32CD4" w:rsidRPr="00B476EC" w:rsidRDefault="00D32CD4" w:rsidP="0034395F">
            <w:pPr>
              <w:pStyle w:val="TableText"/>
            </w:pPr>
            <w:r>
              <w:t>04/07/</w:t>
            </w:r>
            <w:r w:rsidR="0062050E">
              <w:t>20</w:t>
            </w:r>
            <w:r>
              <w:t>23</w:t>
            </w:r>
          </w:p>
        </w:tc>
        <w:tc>
          <w:tcPr>
            <w:tcW w:w="3637" w:type="pct"/>
            <w:tcBorders>
              <w:top w:val="single" w:sz="2" w:space="0" w:color="000000"/>
              <w:left w:val="nil"/>
            </w:tcBorders>
          </w:tcPr>
          <w:p w14:paraId="7A81E028" w14:textId="1266D182" w:rsidR="00D32CD4" w:rsidRPr="00B476EC" w:rsidRDefault="00D32CD4" w:rsidP="0034395F">
            <w:pPr>
              <w:pStyle w:val="TableText"/>
            </w:pPr>
            <w:r>
              <w:t>Draft created based on Implementation spec for CHC version 1.0</w:t>
            </w:r>
          </w:p>
        </w:tc>
      </w:tr>
      <w:tr w:rsidR="00D32CD4" w:rsidRPr="00B476EC" w14:paraId="3DDAFB9B" w14:textId="77777777" w:rsidTr="003C090B">
        <w:trPr>
          <w:trHeight w:val="290"/>
        </w:trPr>
        <w:tc>
          <w:tcPr>
            <w:tcW w:w="616" w:type="pct"/>
            <w:tcBorders>
              <w:right w:val="nil"/>
            </w:tcBorders>
          </w:tcPr>
          <w:p w14:paraId="743BEE21" w14:textId="731E41F0" w:rsidR="00D32CD4" w:rsidRPr="00B476EC" w:rsidRDefault="00D32CD4" w:rsidP="0034395F">
            <w:pPr>
              <w:pStyle w:val="TableText"/>
            </w:pPr>
            <w:r>
              <w:t>0.2</w:t>
            </w:r>
          </w:p>
        </w:tc>
        <w:tc>
          <w:tcPr>
            <w:tcW w:w="747" w:type="pct"/>
            <w:tcBorders>
              <w:left w:val="nil"/>
              <w:right w:val="nil"/>
            </w:tcBorders>
            <w:shd w:val="clear" w:color="auto" w:fill="auto"/>
          </w:tcPr>
          <w:p w14:paraId="3A2B56E2" w14:textId="141DBE9C" w:rsidR="00D32CD4" w:rsidRPr="00B476EC" w:rsidRDefault="00D32CD4" w:rsidP="0034395F">
            <w:pPr>
              <w:pStyle w:val="TableText"/>
            </w:pPr>
            <w:r>
              <w:t>22/08/</w:t>
            </w:r>
            <w:r w:rsidR="0062050E">
              <w:t>20</w:t>
            </w:r>
            <w:r>
              <w:t>23</w:t>
            </w:r>
          </w:p>
        </w:tc>
        <w:tc>
          <w:tcPr>
            <w:tcW w:w="3637" w:type="pct"/>
            <w:tcBorders>
              <w:left w:val="nil"/>
            </w:tcBorders>
          </w:tcPr>
          <w:p w14:paraId="2BB0EF59" w14:textId="3CD09807" w:rsidR="00D32CD4" w:rsidRPr="00B476EC" w:rsidRDefault="00D32CD4" w:rsidP="0034395F">
            <w:pPr>
              <w:pStyle w:val="TableText"/>
            </w:pPr>
            <w:r>
              <w:t>Updated in line with AACC design and specification.</w:t>
            </w:r>
          </w:p>
        </w:tc>
      </w:tr>
      <w:tr w:rsidR="00D32CD4" w:rsidRPr="00B476EC" w14:paraId="3C73A15A" w14:textId="77777777" w:rsidTr="003C090B">
        <w:trPr>
          <w:trHeight w:val="290"/>
        </w:trPr>
        <w:tc>
          <w:tcPr>
            <w:tcW w:w="616" w:type="pct"/>
            <w:tcBorders>
              <w:right w:val="nil"/>
            </w:tcBorders>
          </w:tcPr>
          <w:p w14:paraId="14F32DB9" w14:textId="73E69D1E" w:rsidR="00D32CD4" w:rsidRPr="00B476EC" w:rsidRDefault="00D32CD4" w:rsidP="0034395F">
            <w:pPr>
              <w:pStyle w:val="TableText"/>
            </w:pPr>
            <w:r>
              <w:t>0.3</w:t>
            </w:r>
          </w:p>
        </w:tc>
        <w:tc>
          <w:tcPr>
            <w:tcW w:w="747" w:type="pct"/>
            <w:tcBorders>
              <w:left w:val="nil"/>
              <w:right w:val="nil"/>
            </w:tcBorders>
            <w:shd w:val="clear" w:color="auto" w:fill="auto"/>
          </w:tcPr>
          <w:p w14:paraId="502DBF77" w14:textId="566E25C6" w:rsidR="00D32CD4" w:rsidRPr="00B476EC" w:rsidRDefault="00D32CD4" w:rsidP="0034395F">
            <w:pPr>
              <w:pStyle w:val="TableText"/>
            </w:pPr>
            <w:r>
              <w:t>31/08/</w:t>
            </w:r>
            <w:r w:rsidR="0062050E">
              <w:t>20</w:t>
            </w:r>
            <w:r>
              <w:t>23</w:t>
            </w:r>
          </w:p>
        </w:tc>
        <w:tc>
          <w:tcPr>
            <w:tcW w:w="3637" w:type="pct"/>
            <w:tcBorders>
              <w:left w:val="nil"/>
            </w:tcBorders>
          </w:tcPr>
          <w:p w14:paraId="061706FC" w14:textId="3E9AAC81" w:rsidR="00D32CD4" w:rsidRPr="00B476EC" w:rsidRDefault="00D32CD4" w:rsidP="0034395F">
            <w:pPr>
              <w:pStyle w:val="TableText"/>
            </w:pPr>
            <w:r>
              <w:t>Updates following review by Tom Latham.</w:t>
            </w:r>
          </w:p>
        </w:tc>
      </w:tr>
      <w:tr w:rsidR="00D32CD4" w:rsidRPr="00B476EC" w14:paraId="1E3EB8EB" w14:textId="77777777" w:rsidTr="003C090B">
        <w:trPr>
          <w:trHeight w:val="290"/>
        </w:trPr>
        <w:tc>
          <w:tcPr>
            <w:tcW w:w="616" w:type="pct"/>
            <w:tcBorders>
              <w:right w:val="nil"/>
            </w:tcBorders>
          </w:tcPr>
          <w:p w14:paraId="2A6025A9" w14:textId="09A733AC" w:rsidR="00D32CD4" w:rsidRPr="00B476EC" w:rsidRDefault="00D32CD4" w:rsidP="0034395F">
            <w:pPr>
              <w:pStyle w:val="TableText"/>
            </w:pPr>
            <w:r>
              <w:t>0.4</w:t>
            </w:r>
          </w:p>
        </w:tc>
        <w:tc>
          <w:tcPr>
            <w:tcW w:w="747" w:type="pct"/>
            <w:tcBorders>
              <w:left w:val="nil"/>
              <w:right w:val="nil"/>
            </w:tcBorders>
            <w:shd w:val="clear" w:color="auto" w:fill="auto"/>
          </w:tcPr>
          <w:p w14:paraId="459196BE" w14:textId="233DA720" w:rsidR="00D32CD4" w:rsidRPr="00B476EC" w:rsidRDefault="00D32CD4" w:rsidP="0034395F">
            <w:pPr>
              <w:pStyle w:val="TableText"/>
            </w:pPr>
            <w:r>
              <w:t>02/11/</w:t>
            </w:r>
            <w:r w:rsidR="0062050E">
              <w:t>20</w:t>
            </w:r>
            <w:r>
              <w:t>23</w:t>
            </w:r>
          </w:p>
        </w:tc>
        <w:tc>
          <w:tcPr>
            <w:tcW w:w="3637" w:type="pct"/>
            <w:tcBorders>
              <w:left w:val="nil"/>
            </w:tcBorders>
          </w:tcPr>
          <w:p w14:paraId="7D50C266" w14:textId="302CD092" w:rsidR="00D32CD4" w:rsidRPr="00B476EC" w:rsidRDefault="00D32CD4" w:rsidP="0034395F">
            <w:pPr>
              <w:pStyle w:val="TableText"/>
            </w:pPr>
            <w:r>
              <w:t>Updates following review by Angie Quinn and Tom Latham.</w:t>
            </w:r>
          </w:p>
        </w:tc>
      </w:tr>
      <w:tr w:rsidR="00D32CD4" w:rsidRPr="00B476EC" w14:paraId="711A3983" w14:textId="77777777" w:rsidTr="003C090B">
        <w:trPr>
          <w:trHeight w:val="75"/>
        </w:trPr>
        <w:tc>
          <w:tcPr>
            <w:tcW w:w="616" w:type="pct"/>
            <w:tcBorders>
              <w:right w:val="nil"/>
            </w:tcBorders>
          </w:tcPr>
          <w:p w14:paraId="3B01CF30" w14:textId="1FDA5AC4" w:rsidR="00D32CD4" w:rsidRPr="00B476EC" w:rsidRDefault="00D32CD4" w:rsidP="0034395F">
            <w:pPr>
              <w:pStyle w:val="TableText"/>
            </w:pPr>
            <w:r>
              <w:t>0.5</w:t>
            </w:r>
          </w:p>
        </w:tc>
        <w:tc>
          <w:tcPr>
            <w:tcW w:w="747" w:type="pct"/>
            <w:tcBorders>
              <w:left w:val="nil"/>
              <w:right w:val="nil"/>
            </w:tcBorders>
            <w:shd w:val="clear" w:color="auto" w:fill="auto"/>
          </w:tcPr>
          <w:p w14:paraId="4F7647F1" w14:textId="34EE82B9" w:rsidR="00D32CD4" w:rsidRPr="00B476EC" w:rsidRDefault="00D32CD4" w:rsidP="0034395F">
            <w:pPr>
              <w:pStyle w:val="TableText"/>
            </w:pPr>
            <w:r>
              <w:t>21/11/</w:t>
            </w:r>
            <w:r w:rsidR="0062050E">
              <w:t>20</w:t>
            </w:r>
            <w:r>
              <w:t>23</w:t>
            </w:r>
          </w:p>
        </w:tc>
        <w:tc>
          <w:tcPr>
            <w:tcW w:w="3637" w:type="pct"/>
            <w:tcBorders>
              <w:left w:val="nil"/>
            </w:tcBorders>
          </w:tcPr>
          <w:p w14:paraId="07B2CAC9" w14:textId="5A7D30BD" w:rsidR="00D32CD4" w:rsidRPr="00B476EC" w:rsidRDefault="00D32CD4" w:rsidP="0034395F">
            <w:pPr>
              <w:pStyle w:val="TableText"/>
            </w:pPr>
            <w:r>
              <w:t xml:space="preserve">Final </w:t>
            </w:r>
            <w:r w:rsidR="00AF317A">
              <w:t>content for DAPB approval</w:t>
            </w:r>
          </w:p>
        </w:tc>
      </w:tr>
      <w:tr w:rsidR="00D32CD4" w:rsidRPr="00B476EC" w14:paraId="6E4568DC" w14:textId="77777777" w:rsidTr="003C090B">
        <w:trPr>
          <w:trHeight w:val="75"/>
        </w:trPr>
        <w:tc>
          <w:tcPr>
            <w:tcW w:w="616" w:type="pct"/>
            <w:tcBorders>
              <w:right w:val="nil"/>
            </w:tcBorders>
            <w:vAlign w:val="center"/>
          </w:tcPr>
          <w:p w14:paraId="3BF97CF0" w14:textId="30C6D8B6" w:rsidR="00D32CD4" w:rsidRPr="00B476EC" w:rsidRDefault="0034395F" w:rsidP="00BC1906">
            <w:pPr>
              <w:pStyle w:val="TableText"/>
            </w:pPr>
            <w:r>
              <w:t>0.6</w:t>
            </w:r>
          </w:p>
        </w:tc>
        <w:tc>
          <w:tcPr>
            <w:tcW w:w="747" w:type="pct"/>
            <w:tcBorders>
              <w:left w:val="nil"/>
              <w:right w:val="nil"/>
            </w:tcBorders>
            <w:shd w:val="clear" w:color="auto" w:fill="auto"/>
            <w:vAlign w:val="center"/>
          </w:tcPr>
          <w:p w14:paraId="6D3AD741" w14:textId="64E4DF41" w:rsidR="00D32CD4" w:rsidRPr="00B476EC" w:rsidRDefault="0034395F" w:rsidP="00BC1906">
            <w:pPr>
              <w:pStyle w:val="TableText"/>
            </w:pPr>
            <w:r>
              <w:t>30/11/2023</w:t>
            </w:r>
          </w:p>
        </w:tc>
        <w:tc>
          <w:tcPr>
            <w:tcW w:w="3637" w:type="pct"/>
            <w:tcBorders>
              <w:left w:val="nil"/>
            </w:tcBorders>
            <w:vAlign w:val="center"/>
          </w:tcPr>
          <w:p w14:paraId="0560D12D" w14:textId="610BD127" w:rsidR="00D32CD4" w:rsidRPr="00B476EC" w:rsidRDefault="00452A85" w:rsidP="00BC1906">
            <w:pPr>
              <w:pStyle w:val="TableText"/>
            </w:pPr>
            <w:r>
              <w:t>Updated templates</w:t>
            </w:r>
          </w:p>
        </w:tc>
      </w:tr>
      <w:tr w:rsidR="00365258" w:rsidRPr="00B476EC" w14:paraId="20614B76" w14:textId="77777777" w:rsidTr="003C090B">
        <w:trPr>
          <w:trHeight w:val="75"/>
        </w:trPr>
        <w:tc>
          <w:tcPr>
            <w:tcW w:w="616" w:type="pct"/>
            <w:tcBorders>
              <w:right w:val="nil"/>
            </w:tcBorders>
            <w:vAlign w:val="center"/>
          </w:tcPr>
          <w:p w14:paraId="5B898072" w14:textId="549357C6" w:rsidR="00365258" w:rsidRDefault="00365258" w:rsidP="00BC1906">
            <w:pPr>
              <w:pStyle w:val="TableText"/>
            </w:pPr>
            <w:r>
              <w:t>1.0</w:t>
            </w:r>
          </w:p>
        </w:tc>
        <w:tc>
          <w:tcPr>
            <w:tcW w:w="747" w:type="pct"/>
            <w:tcBorders>
              <w:left w:val="nil"/>
              <w:right w:val="nil"/>
            </w:tcBorders>
            <w:shd w:val="clear" w:color="auto" w:fill="auto"/>
            <w:vAlign w:val="center"/>
          </w:tcPr>
          <w:p w14:paraId="451173AD" w14:textId="1DF6DF4C" w:rsidR="00365258" w:rsidRDefault="00365258" w:rsidP="00BC1906">
            <w:pPr>
              <w:pStyle w:val="TableText"/>
            </w:pPr>
            <w:r>
              <w:t>1/07/2024</w:t>
            </w:r>
          </w:p>
        </w:tc>
        <w:tc>
          <w:tcPr>
            <w:tcW w:w="3637" w:type="pct"/>
            <w:tcBorders>
              <w:left w:val="nil"/>
            </w:tcBorders>
            <w:vAlign w:val="center"/>
          </w:tcPr>
          <w:p w14:paraId="498F7AA8" w14:textId="7E7B359F" w:rsidR="00365258" w:rsidRDefault="00365258" w:rsidP="00BC1906">
            <w:pPr>
              <w:pStyle w:val="TableText"/>
            </w:pPr>
            <w:r>
              <w:t>Final version created</w:t>
            </w:r>
          </w:p>
        </w:tc>
      </w:tr>
      <w:tr w:rsidR="006659B0" w:rsidRPr="00B476EC" w14:paraId="6169C65F" w14:textId="77777777" w:rsidTr="003C090B">
        <w:trPr>
          <w:trHeight w:val="75"/>
        </w:trPr>
        <w:tc>
          <w:tcPr>
            <w:tcW w:w="616" w:type="pct"/>
            <w:tcBorders>
              <w:right w:val="nil"/>
            </w:tcBorders>
            <w:vAlign w:val="center"/>
          </w:tcPr>
          <w:p w14:paraId="3DACAF63" w14:textId="7E88CE9A" w:rsidR="006659B0" w:rsidRDefault="006659B0" w:rsidP="00BC1906">
            <w:pPr>
              <w:pStyle w:val="TableText"/>
            </w:pPr>
            <w:r>
              <w:t>2.0</w:t>
            </w:r>
          </w:p>
        </w:tc>
        <w:tc>
          <w:tcPr>
            <w:tcW w:w="747" w:type="pct"/>
            <w:tcBorders>
              <w:left w:val="nil"/>
              <w:right w:val="nil"/>
            </w:tcBorders>
            <w:shd w:val="clear" w:color="auto" w:fill="auto"/>
            <w:vAlign w:val="center"/>
          </w:tcPr>
          <w:p w14:paraId="24D133E5" w14:textId="6E55C706" w:rsidR="006659B0" w:rsidRDefault="006659B0" w:rsidP="00BC1906">
            <w:pPr>
              <w:pStyle w:val="TableText"/>
            </w:pPr>
            <w:r>
              <w:t>20/08/2024</w:t>
            </w:r>
          </w:p>
        </w:tc>
        <w:tc>
          <w:tcPr>
            <w:tcW w:w="3637" w:type="pct"/>
            <w:tcBorders>
              <w:left w:val="nil"/>
            </w:tcBorders>
            <w:vAlign w:val="center"/>
          </w:tcPr>
          <w:p w14:paraId="08C0A43F" w14:textId="5973E989" w:rsidR="006659B0" w:rsidRDefault="006659B0" w:rsidP="00BC1906">
            <w:pPr>
              <w:pStyle w:val="TableText"/>
            </w:pPr>
            <w:r>
              <w:t>Version 2.0 created for publication</w:t>
            </w:r>
          </w:p>
        </w:tc>
      </w:tr>
    </w:tbl>
    <w:p w14:paraId="0C608F77" w14:textId="77777777" w:rsidR="00246DB1" w:rsidRPr="00B476EC" w:rsidRDefault="00246DB1" w:rsidP="00BC1906"/>
    <w:p w14:paraId="6F6C9122" w14:textId="77777777" w:rsidR="00246DB1" w:rsidRPr="0002279F" w:rsidRDefault="00246DB1" w:rsidP="00BC1906">
      <w:pPr>
        <w:pStyle w:val="DocMgmtSubhead"/>
      </w:pPr>
      <w:bookmarkStart w:id="5" w:name="_Toc350847281"/>
      <w:bookmarkStart w:id="6" w:name="_Toc350847325"/>
      <w:r w:rsidRPr="0002279F">
        <w:t>Reviewers</w:t>
      </w:r>
      <w:bookmarkEnd w:id="5"/>
      <w:bookmarkEnd w:id="6"/>
    </w:p>
    <w:p w14:paraId="3308BB71" w14:textId="77777777" w:rsidR="00246DB1" w:rsidRPr="00C318D6" w:rsidRDefault="00246DB1" w:rsidP="00BC1906">
      <w:pPr>
        <w:rPr>
          <w:color w:val="C00000"/>
        </w:rPr>
      </w:pPr>
      <w:r w:rsidRPr="00B476EC">
        <w:t xml:space="preserve">This document must be reviewed by the following people: </w:t>
      </w:r>
    </w:p>
    <w:tbl>
      <w:tblPr>
        <w:tblW w:w="5000" w:type="pct"/>
        <w:tblBorders>
          <w:top w:val="single" w:sz="2" w:space="0" w:color="B9B9B9"/>
          <w:bottom w:val="single" w:sz="2" w:space="0" w:color="B9B9B9"/>
          <w:insideH w:val="single" w:sz="2" w:space="0" w:color="B9B9B9"/>
        </w:tblBorders>
        <w:tblLook w:val="01E0" w:firstRow="1" w:lastRow="1" w:firstColumn="1" w:lastColumn="1" w:noHBand="0" w:noVBand="0"/>
      </w:tblPr>
      <w:tblGrid>
        <w:gridCol w:w="2070"/>
        <w:gridCol w:w="4043"/>
        <w:gridCol w:w="1848"/>
        <w:gridCol w:w="1901"/>
      </w:tblGrid>
      <w:tr w:rsidR="00246DB1" w:rsidRPr="00B476EC" w14:paraId="10B2AD08" w14:textId="77777777" w:rsidTr="00386612">
        <w:tc>
          <w:tcPr>
            <w:tcW w:w="1049" w:type="pct"/>
            <w:tcBorders>
              <w:top w:val="single" w:sz="2" w:space="0" w:color="000000"/>
              <w:bottom w:val="single" w:sz="2" w:space="0" w:color="000000"/>
              <w:right w:val="nil"/>
            </w:tcBorders>
          </w:tcPr>
          <w:p w14:paraId="710B9BB7" w14:textId="77777777" w:rsidR="00246DB1" w:rsidRPr="00B476EC" w:rsidRDefault="00246DB1" w:rsidP="00B70222">
            <w:pPr>
              <w:pStyle w:val="TableHeader"/>
            </w:pPr>
            <w:r w:rsidRPr="00B476EC">
              <w:t>Reviewer name</w:t>
            </w:r>
          </w:p>
        </w:tc>
        <w:tc>
          <w:tcPr>
            <w:tcW w:w="2050" w:type="pct"/>
            <w:tcBorders>
              <w:top w:val="single" w:sz="2" w:space="0" w:color="000000"/>
              <w:left w:val="nil"/>
              <w:bottom w:val="single" w:sz="2" w:space="0" w:color="000000"/>
              <w:right w:val="nil"/>
            </w:tcBorders>
            <w:shd w:val="clear" w:color="auto" w:fill="auto"/>
          </w:tcPr>
          <w:p w14:paraId="6561A820" w14:textId="77777777" w:rsidR="00246DB1" w:rsidRPr="00B476EC" w:rsidRDefault="00246DB1" w:rsidP="00B70222">
            <w:pPr>
              <w:pStyle w:val="TableHeader"/>
            </w:pPr>
            <w:r w:rsidRPr="00B476EC">
              <w:t>Title / Responsibility</w:t>
            </w:r>
          </w:p>
        </w:tc>
        <w:tc>
          <w:tcPr>
            <w:tcW w:w="937" w:type="pct"/>
            <w:tcBorders>
              <w:top w:val="single" w:sz="2" w:space="0" w:color="000000"/>
              <w:left w:val="nil"/>
              <w:bottom w:val="single" w:sz="2" w:space="0" w:color="000000"/>
              <w:right w:val="nil"/>
            </w:tcBorders>
          </w:tcPr>
          <w:p w14:paraId="6E7BBC26" w14:textId="77777777" w:rsidR="00246DB1" w:rsidRPr="00B476EC" w:rsidRDefault="00246DB1" w:rsidP="00B70222">
            <w:pPr>
              <w:pStyle w:val="TableHeader"/>
            </w:pPr>
            <w:r w:rsidRPr="00B476EC">
              <w:t>Date</w:t>
            </w:r>
          </w:p>
        </w:tc>
        <w:tc>
          <w:tcPr>
            <w:tcW w:w="964" w:type="pct"/>
            <w:tcBorders>
              <w:top w:val="single" w:sz="2" w:space="0" w:color="000000"/>
              <w:left w:val="nil"/>
              <w:bottom w:val="single" w:sz="2" w:space="0" w:color="000000"/>
            </w:tcBorders>
            <w:shd w:val="clear" w:color="auto" w:fill="auto"/>
          </w:tcPr>
          <w:p w14:paraId="1BEDE68F" w14:textId="77777777" w:rsidR="00246DB1" w:rsidRPr="00B476EC" w:rsidRDefault="00246DB1" w:rsidP="00B70222">
            <w:pPr>
              <w:pStyle w:val="TableHeader"/>
            </w:pPr>
            <w:r w:rsidRPr="00B476EC">
              <w:t>Version</w:t>
            </w:r>
          </w:p>
        </w:tc>
      </w:tr>
      <w:tr w:rsidR="008E28D8" w:rsidRPr="00B476EC" w14:paraId="67EA0BE8" w14:textId="77777777" w:rsidTr="00386612">
        <w:tc>
          <w:tcPr>
            <w:tcW w:w="1049" w:type="pct"/>
            <w:tcBorders>
              <w:top w:val="single" w:sz="2" w:space="0" w:color="000000"/>
              <w:right w:val="nil"/>
            </w:tcBorders>
            <w:vAlign w:val="center"/>
          </w:tcPr>
          <w:p w14:paraId="31A4BE69" w14:textId="747A82AB" w:rsidR="008E28D8" w:rsidRPr="00B476EC" w:rsidRDefault="008E28D8" w:rsidP="008E28D8">
            <w:pPr>
              <w:pStyle w:val="TableText"/>
            </w:pPr>
            <w:r>
              <w:t>Tom Latham</w:t>
            </w:r>
          </w:p>
        </w:tc>
        <w:tc>
          <w:tcPr>
            <w:tcW w:w="2050" w:type="pct"/>
            <w:tcBorders>
              <w:top w:val="single" w:sz="2" w:space="0" w:color="000000"/>
              <w:left w:val="nil"/>
              <w:right w:val="nil"/>
            </w:tcBorders>
            <w:shd w:val="clear" w:color="auto" w:fill="auto"/>
            <w:vAlign w:val="center"/>
          </w:tcPr>
          <w:p w14:paraId="182985F5" w14:textId="1AF3D66E" w:rsidR="008E28D8" w:rsidRPr="00B476EC" w:rsidRDefault="008E28D8" w:rsidP="008E28D8">
            <w:pPr>
              <w:pStyle w:val="TableText"/>
            </w:pPr>
            <w:r w:rsidRPr="004552B2">
              <w:t>Technical Manager, Data Set Development Service</w:t>
            </w:r>
          </w:p>
        </w:tc>
        <w:tc>
          <w:tcPr>
            <w:tcW w:w="937" w:type="pct"/>
            <w:tcBorders>
              <w:top w:val="single" w:sz="2" w:space="0" w:color="000000"/>
              <w:left w:val="nil"/>
              <w:right w:val="nil"/>
            </w:tcBorders>
            <w:vAlign w:val="center"/>
          </w:tcPr>
          <w:p w14:paraId="0C04CA3E" w14:textId="148481FF" w:rsidR="008E28D8" w:rsidRPr="00B476EC" w:rsidRDefault="008E28D8" w:rsidP="008E28D8">
            <w:pPr>
              <w:pStyle w:val="TableText"/>
            </w:pPr>
            <w:r>
              <w:t>02/11/2023</w:t>
            </w:r>
          </w:p>
        </w:tc>
        <w:tc>
          <w:tcPr>
            <w:tcW w:w="964" w:type="pct"/>
            <w:tcBorders>
              <w:top w:val="single" w:sz="2" w:space="0" w:color="000000"/>
              <w:left w:val="nil"/>
            </w:tcBorders>
            <w:shd w:val="clear" w:color="auto" w:fill="auto"/>
            <w:vAlign w:val="center"/>
          </w:tcPr>
          <w:p w14:paraId="2ECF75E1" w14:textId="0B2CE35B" w:rsidR="008E28D8" w:rsidRPr="00B476EC" w:rsidRDefault="008E28D8" w:rsidP="008E28D8">
            <w:pPr>
              <w:pStyle w:val="TableText"/>
            </w:pPr>
            <w:r>
              <w:t>0.4</w:t>
            </w:r>
          </w:p>
        </w:tc>
      </w:tr>
      <w:tr w:rsidR="002F05CA" w:rsidRPr="00B476EC" w14:paraId="7FBE9558" w14:textId="77777777" w:rsidTr="00386612">
        <w:tc>
          <w:tcPr>
            <w:tcW w:w="1049" w:type="pct"/>
            <w:tcBorders>
              <w:right w:val="nil"/>
            </w:tcBorders>
            <w:vAlign w:val="center"/>
          </w:tcPr>
          <w:p w14:paraId="18D7B4F3" w14:textId="29FCCFA6" w:rsidR="002F05CA" w:rsidRPr="00B476EC" w:rsidRDefault="00365258" w:rsidP="002F05CA">
            <w:pPr>
              <w:pStyle w:val="TableText"/>
            </w:pPr>
            <w:r>
              <w:t>Nigel Southwell</w:t>
            </w:r>
          </w:p>
        </w:tc>
        <w:tc>
          <w:tcPr>
            <w:tcW w:w="2050" w:type="pct"/>
            <w:tcBorders>
              <w:left w:val="nil"/>
              <w:right w:val="nil"/>
            </w:tcBorders>
            <w:shd w:val="clear" w:color="auto" w:fill="auto"/>
            <w:vAlign w:val="center"/>
          </w:tcPr>
          <w:p w14:paraId="264596CF" w14:textId="6F33AC98" w:rsidR="002F05CA" w:rsidRPr="00B476EC" w:rsidRDefault="002F05CA" w:rsidP="002F05CA">
            <w:pPr>
              <w:pStyle w:val="TableText"/>
            </w:pPr>
            <w:r w:rsidRPr="00D04962">
              <w:t>Data Standards Assurance Service</w:t>
            </w:r>
          </w:p>
        </w:tc>
        <w:tc>
          <w:tcPr>
            <w:tcW w:w="937" w:type="pct"/>
            <w:tcBorders>
              <w:left w:val="nil"/>
              <w:right w:val="nil"/>
            </w:tcBorders>
            <w:vAlign w:val="center"/>
          </w:tcPr>
          <w:p w14:paraId="56B75672" w14:textId="39E7BFF7" w:rsidR="002F05CA" w:rsidRPr="00B476EC" w:rsidRDefault="002F05CA" w:rsidP="002F05CA">
            <w:pPr>
              <w:pStyle w:val="TableText"/>
            </w:pPr>
            <w:r>
              <w:t>02/11/2023</w:t>
            </w:r>
          </w:p>
        </w:tc>
        <w:tc>
          <w:tcPr>
            <w:tcW w:w="964" w:type="pct"/>
            <w:tcBorders>
              <w:left w:val="nil"/>
            </w:tcBorders>
            <w:shd w:val="clear" w:color="auto" w:fill="auto"/>
            <w:vAlign w:val="center"/>
          </w:tcPr>
          <w:p w14:paraId="527C25AF" w14:textId="57C1CE43" w:rsidR="002F05CA" w:rsidRPr="00B476EC" w:rsidRDefault="002F05CA" w:rsidP="002F05CA">
            <w:pPr>
              <w:pStyle w:val="TableText"/>
            </w:pPr>
            <w:r>
              <w:t>0.4</w:t>
            </w:r>
            <w:r w:rsidR="00365258">
              <w:t>, 0.6</w:t>
            </w:r>
          </w:p>
        </w:tc>
      </w:tr>
      <w:tr w:rsidR="00386612" w:rsidRPr="00B476EC" w14:paraId="614033B2" w14:textId="77777777" w:rsidTr="00386612">
        <w:tc>
          <w:tcPr>
            <w:tcW w:w="1049" w:type="pct"/>
            <w:tcBorders>
              <w:right w:val="nil"/>
            </w:tcBorders>
            <w:vAlign w:val="center"/>
          </w:tcPr>
          <w:p w14:paraId="56BE2229" w14:textId="314717C2" w:rsidR="00386612" w:rsidRDefault="00386612" w:rsidP="00386612">
            <w:pPr>
              <w:pStyle w:val="TableText"/>
            </w:pPr>
            <w:r>
              <w:t>Sarah Furnell</w:t>
            </w:r>
          </w:p>
        </w:tc>
        <w:tc>
          <w:tcPr>
            <w:tcW w:w="2050" w:type="pct"/>
            <w:tcBorders>
              <w:left w:val="nil"/>
              <w:right w:val="nil"/>
            </w:tcBorders>
            <w:shd w:val="clear" w:color="auto" w:fill="auto"/>
            <w:vAlign w:val="center"/>
          </w:tcPr>
          <w:p w14:paraId="57316F10" w14:textId="0F6738EF" w:rsidR="00386612" w:rsidRPr="00D04962" w:rsidRDefault="00386612" w:rsidP="00386612">
            <w:pPr>
              <w:pStyle w:val="TableText"/>
            </w:pPr>
            <w:r w:rsidRPr="00D04962">
              <w:t>Data Standards Assurance Service</w:t>
            </w:r>
          </w:p>
        </w:tc>
        <w:tc>
          <w:tcPr>
            <w:tcW w:w="937" w:type="pct"/>
            <w:tcBorders>
              <w:left w:val="nil"/>
              <w:right w:val="nil"/>
            </w:tcBorders>
            <w:vAlign w:val="center"/>
          </w:tcPr>
          <w:p w14:paraId="1E7E8F6F" w14:textId="05FFD8EF" w:rsidR="00386612" w:rsidRDefault="00386612" w:rsidP="00386612">
            <w:pPr>
              <w:pStyle w:val="TableText"/>
            </w:pPr>
            <w:r>
              <w:t>30/11/2023</w:t>
            </w:r>
          </w:p>
        </w:tc>
        <w:tc>
          <w:tcPr>
            <w:tcW w:w="964" w:type="pct"/>
            <w:tcBorders>
              <w:left w:val="nil"/>
            </w:tcBorders>
            <w:shd w:val="clear" w:color="auto" w:fill="auto"/>
            <w:vAlign w:val="center"/>
          </w:tcPr>
          <w:p w14:paraId="785147E6" w14:textId="4331ED77" w:rsidR="00386612" w:rsidRDefault="00386612" w:rsidP="00386612">
            <w:pPr>
              <w:pStyle w:val="TableText"/>
            </w:pPr>
            <w:r>
              <w:t>0.6</w:t>
            </w:r>
          </w:p>
        </w:tc>
      </w:tr>
    </w:tbl>
    <w:p w14:paraId="4D744AF4" w14:textId="77777777" w:rsidR="00246DB1" w:rsidRPr="00B476EC" w:rsidRDefault="00246DB1" w:rsidP="00BC1906"/>
    <w:p w14:paraId="02FF2E8F" w14:textId="77777777" w:rsidR="008550BC" w:rsidRPr="0002279F" w:rsidRDefault="008550BC" w:rsidP="008550BC">
      <w:pPr>
        <w:pStyle w:val="DocMgmtSubhead"/>
      </w:pPr>
      <w:bookmarkStart w:id="7" w:name="_Toc350847282"/>
      <w:bookmarkStart w:id="8" w:name="_Toc350847326"/>
      <w:r w:rsidRPr="0002279F">
        <w:t>Approved by</w:t>
      </w:r>
      <w:bookmarkEnd w:id="7"/>
      <w:bookmarkEnd w:id="8"/>
    </w:p>
    <w:p w14:paraId="31156F7F" w14:textId="77777777" w:rsidR="00246DB1" w:rsidRPr="00B476EC" w:rsidRDefault="00246DB1" w:rsidP="00BC1906">
      <w:r w:rsidRPr="00B476EC">
        <w:t xml:space="preserve">This document must be approved by the following people: </w:t>
      </w:r>
    </w:p>
    <w:tbl>
      <w:tblPr>
        <w:tblW w:w="3867" w:type="pct"/>
        <w:tblBorders>
          <w:top w:val="single" w:sz="2" w:space="0" w:color="B9B9B9"/>
          <w:bottom w:val="single" w:sz="2" w:space="0" w:color="B9B9B9"/>
          <w:insideH w:val="single" w:sz="2" w:space="0" w:color="B9B9B9"/>
        </w:tblBorders>
        <w:tblLook w:val="0000" w:firstRow="0" w:lastRow="0" w:firstColumn="0" w:lastColumn="0" w:noHBand="0" w:noVBand="0"/>
      </w:tblPr>
      <w:tblGrid>
        <w:gridCol w:w="2674"/>
        <w:gridCol w:w="2355"/>
        <w:gridCol w:w="1445"/>
        <w:gridCol w:w="1153"/>
      </w:tblGrid>
      <w:tr w:rsidR="009D6CBB" w:rsidRPr="00B476EC" w14:paraId="1F70C7F7" w14:textId="77777777" w:rsidTr="009D6CBB">
        <w:trPr>
          <w:trHeight w:val="290"/>
        </w:trPr>
        <w:tc>
          <w:tcPr>
            <w:tcW w:w="1753" w:type="pct"/>
            <w:tcBorders>
              <w:top w:val="single" w:sz="2" w:space="0" w:color="000000"/>
              <w:bottom w:val="single" w:sz="2" w:space="0" w:color="000000"/>
            </w:tcBorders>
          </w:tcPr>
          <w:p w14:paraId="1E6330A2" w14:textId="77777777" w:rsidR="009D6CBB" w:rsidRPr="00B476EC" w:rsidRDefault="009D6CBB" w:rsidP="00B70222">
            <w:pPr>
              <w:pStyle w:val="TableHeader"/>
            </w:pPr>
            <w:r w:rsidRPr="00B476EC">
              <w:t>Name</w:t>
            </w:r>
          </w:p>
        </w:tc>
        <w:tc>
          <w:tcPr>
            <w:tcW w:w="1544" w:type="pct"/>
            <w:tcBorders>
              <w:top w:val="single" w:sz="2" w:space="0" w:color="000000"/>
              <w:bottom w:val="single" w:sz="2" w:space="0" w:color="000000"/>
            </w:tcBorders>
          </w:tcPr>
          <w:p w14:paraId="5E20F5A7" w14:textId="77777777" w:rsidR="009D6CBB" w:rsidRPr="00B476EC" w:rsidRDefault="009D6CBB" w:rsidP="00B70222">
            <w:pPr>
              <w:pStyle w:val="TableHeader"/>
            </w:pPr>
            <w:r w:rsidRPr="00B476EC">
              <w:t>Title</w:t>
            </w:r>
          </w:p>
        </w:tc>
        <w:tc>
          <w:tcPr>
            <w:tcW w:w="947" w:type="pct"/>
            <w:tcBorders>
              <w:top w:val="single" w:sz="2" w:space="0" w:color="000000"/>
              <w:bottom w:val="single" w:sz="2" w:space="0" w:color="000000"/>
            </w:tcBorders>
          </w:tcPr>
          <w:p w14:paraId="317CE6FA" w14:textId="77777777" w:rsidR="009D6CBB" w:rsidRPr="00B476EC" w:rsidRDefault="009D6CBB" w:rsidP="00B70222">
            <w:pPr>
              <w:pStyle w:val="TableHeader"/>
            </w:pPr>
            <w:r w:rsidRPr="00B476EC">
              <w:t xml:space="preserve">Date </w:t>
            </w:r>
          </w:p>
        </w:tc>
        <w:tc>
          <w:tcPr>
            <w:tcW w:w="757" w:type="pct"/>
            <w:tcBorders>
              <w:top w:val="single" w:sz="2" w:space="0" w:color="000000"/>
              <w:bottom w:val="single" w:sz="2" w:space="0" w:color="000000"/>
            </w:tcBorders>
          </w:tcPr>
          <w:p w14:paraId="1FB5E076" w14:textId="77777777" w:rsidR="009D6CBB" w:rsidRPr="00B476EC" w:rsidRDefault="009D6CBB" w:rsidP="00B70222">
            <w:pPr>
              <w:pStyle w:val="TableHeader"/>
            </w:pPr>
            <w:r w:rsidRPr="00B476EC">
              <w:t>Version</w:t>
            </w:r>
          </w:p>
        </w:tc>
      </w:tr>
      <w:tr w:rsidR="009D6CBB" w:rsidRPr="00B476EC" w14:paraId="0289CE6D" w14:textId="77777777" w:rsidTr="009D6CBB">
        <w:trPr>
          <w:trHeight w:val="290"/>
        </w:trPr>
        <w:tc>
          <w:tcPr>
            <w:tcW w:w="1753" w:type="pct"/>
            <w:tcBorders>
              <w:top w:val="single" w:sz="2" w:space="0" w:color="000000"/>
              <w:right w:val="nil"/>
            </w:tcBorders>
            <w:vAlign w:val="center"/>
          </w:tcPr>
          <w:p w14:paraId="44B411F1" w14:textId="6E7D4E07" w:rsidR="009D6CBB" w:rsidRPr="00B476EC" w:rsidRDefault="009D6CBB" w:rsidP="00BC1906">
            <w:pPr>
              <w:pStyle w:val="TableText"/>
            </w:pPr>
            <w:r>
              <w:t>Raj Bhatt</w:t>
            </w:r>
          </w:p>
        </w:tc>
        <w:tc>
          <w:tcPr>
            <w:tcW w:w="1544" w:type="pct"/>
            <w:tcBorders>
              <w:top w:val="single" w:sz="2" w:space="0" w:color="000000"/>
              <w:left w:val="nil"/>
              <w:right w:val="nil"/>
            </w:tcBorders>
            <w:vAlign w:val="center"/>
          </w:tcPr>
          <w:p w14:paraId="51194687" w14:textId="565B7827" w:rsidR="009D6CBB" w:rsidRPr="00B476EC" w:rsidRDefault="009052A9" w:rsidP="00BC1906">
            <w:pPr>
              <w:pStyle w:val="TableText"/>
            </w:pPr>
            <w:r>
              <w:t>Assistant Director of Analytics, Urgent and Emergency Care</w:t>
            </w:r>
          </w:p>
        </w:tc>
        <w:tc>
          <w:tcPr>
            <w:tcW w:w="947" w:type="pct"/>
            <w:tcBorders>
              <w:top w:val="single" w:sz="2" w:space="0" w:color="000000"/>
              <w:left w:val="nil"/>
              <w:right w:val="nil"/>
            </w:tcBorders>
            <w:vAlign w:val="center"/>
          </w:tcPr>
          <w:p w14:paraId="51B37937" w14:textId="2BCADCD5" w:rsidR="009D6CBB" w:rsidRPr="00B476EC" w:rsidRDefault="009052A9" w:rsidP="00BC1906">
            <w:pPr>
              <w:pStyle w:val="TableText"/>
            </w:pPr>
            <w:r>
              <w:t>04/12/2023</w:t>
            </w:r>
          </w:p>
        </w:tc>
        <w:tc>
          <w:tcPr>
            <w:tcW w:w="757" w:type="pct"/>
            <w:tcBorders>
              <w:top w:val="single" w:sz="2" w:space="0" w:color="000000"/>
              <w:left w:val="nil"/>
            </w:tcBorders>
            <w:vAlign w:val="center"/>
          </w:tcPr>
          <w:p w14:paraId="6D3E1A74" w14:textId="5C91ECCA" w:rsidR="009D6CBB" w:rsidRPr="00B476EC" w:rsidRDefault="009052A9" w:rsidP="00BC1906">
            <w:pPr>
              <w:pStyle w:val="TableText"/>
            </w:pPr>
            <w:r>
              <w:t>0.6</w:t>
            </w:r>
          </w:p>
        </w:tc>
      </w:tr>
      <w:tr w:rsidR="009D6CBB" w:rsidRPr="00B476EC" w14:paraId="55F17717" w14:textId="77777777" w:rsidTr="009D6CBB">
        <w:trPr>
          <w:trHeight w:val="290"/>
        </w:trPr>
        <w:tc>
          <w:tcPr>
            <w:tcW w:w="1753" w:type="pct"/>
            <w:tcBorders>
              <w:right w:val="nil"/>
            </w:tcBorders>
            <w:vAlign w:val="center"/>
          </w:tcPr>
          <w:p w14:paraId="7BC0EFDB" w14:textId="4C1D2391" w:rsidR="009D6CBB" w:rsidRPr="00B476EC" w:rsidRDefault="009052A9" w:rsidP="00BC1906">
            <w:pPr>
              <w:pStyle w:val="TableText"/>
            </w:pPr>
            <w:r>
              <w:lastRenderedPageBreak/>
              <w:t>Tom Latham</w:t>
            </w:r>
          </w:p>
        </w:tc>
        <w:tc>
          <w:tcPr>
            <w:tcW w:w="1544" w:type="pct"/>
            <w:tcBorders>
              <w:left w:val="nil"/>
              <w:right w:val="nil"/>
            </w:tcBorders>
            <w:vAlign w:val="center"/>
          </w:tcPr>
          <w:p w14:paraId="30BE7861" w14:textId="57ACFCAF" w:rsidR="009D6CBB" w:rsidRPr="00B476EC" w:rsidRDefault="009052A9" w:rsidP="00BC1906">
            <w:pPr>
              <w:pStyle w:val="TableText"/>
            </w:pPr>
            <w:r>
              <w:t>Technical Manager, Data Set Development Service</w:t>
            </w:r>
          </w:p>
        </w:tc>
        <w:tc>
          <w:tcPr>
            <w:tcW w:w="947" w:type="pct"/>
            <w:tcBorders>
              <w:left w:val="nil"/>
              <w:right w:val="nil"/>
            </w:tcBorders>
            <w:vAlign w:val="center"/>
          </w:tcPr>
          <w:p w14:paraId="161CF490" w14:textId="7A7C2505" w:rsidR="009D6CBB" w:rsidRPr="00B476EC" w:rsidRDefault="005658A1" w:rsidP="00BC1906">
            <w:pPr>
              <w:pStyle w:val="TableText"/>
            </w:pPr>
            <w:r>
              <w:t>04/12/2023</w:t>
            </w:r>
          </w:p>
        </w:tc>
        <w:tc>
          <w:tcPr>
            <w:tcW w:w="757" w:type="pct"/>
            <w:tcBorders>
              <w:left w:val="nil"/>
            </w:tcBorders>
            <w:vAlign w:val="center"/>
          </w:tcPr>
          <w:p w14:paraId="6FDEEB30" w14:textId="2548E6D4" w:rsidR="009D6CBB" w:rsidRPr="00B476EC" w:rsidRDefault="005658A1" w:rsidP="00BC1906">
            <w:pPr>
              <w:pStyle w:val="TableText"/>
            </w:pPr>
            <w:r>
              <w:t>0.6</w:t>
            </w:r>
          </w:p>
        </w:tc>
      </w:tr>
    </w:tbl>
    <w:p w14:paraId="2B728180" w14:textId="77777777" w:rsidR="00246DB1" w:rsidRPr="00B476EC" w:rsidRDefault="00246DB1" w:rsidP="00BC1906"/>
    <w:p w14:paraId="1BF72D72" w14:textId="77777777" w:rsidR="00246DB1" w:rsidRPr="0002279F" w:rsidRDefault="00246DB1" w:rsidP="00BC1906">
      <w:pPr>
        <w:pStyle w:val="DocMgmtSubhead"/>
      </w:pPr>
      <w:bookmarkStart w:id="9" w:name="_Toc350847283"/>
      <w:bookmarkStart w:id="10" w:name="_Toc350847327"/>
      <w:r w:rsidRPr="0002279F">
        <w:t>Glossary of Terms</w:t>
      </w:r>
      <w:bookmarkEnd w:id="9"/>
      <w:bookmarkEnd w:id="10"/>
    </w:p>
    <w:p w14:paraId="4011D332" w14:textId="73F9D092" w:rsidR="007D505F" w:rsidRDefault="00F471B4" w:rsidP="00BC1906">
      <w:r>
        <w:t xml:space="preserve">A full glossary of terms is available in the </w:t>
      </w:r>
      <w:hyperlink r:id="rId21" w:history="1">
        <w:r w:rsidRPr="00F471B4">
          <w:rPr>
            <w:rStyle w:val="Hyperlink"/>
            <w:rFonts w:ascii="Arial" w:hAnsi="Arial"/>
          </w:rPr>
          <w:t>Requirements Specification</w:t>
        </w:r>
      </w:hyperlink>
      <w:r>
        <w:t xml:space="preserve"> that accompanies this Standard.</w:t>
      </w:r>
      <w:r w:rsidR="007D505F">
        <w:br w:type="page"/>
      </w:r>
    </w:p>
    <w:p w14:paraId="06E005D3" w14:textId="77777777" w:rsidR="00FF2046" w:rsidRDefault="00BC1906" w:rsidP="00BC1906">
      <w:pPr>
        <w:pStyle w:val="Docmgmtheading"/>
      </w:pPr>
      <w:r>
        <w:lastRenderedPageBreak/>
        <w:t>Contents</w:t>
      </w:r>
    </w:p>
    <w:p w14:paraId="409F8241" w14:textId="656FAB82" w:rsidR="006659B0" w:rsidRDefault="0050290E">
      <w:pPr>
        <w:pStyle w:val="TOC1"/>
        <w:tabs>
          <w:tab w:val="left" w:pos="720"/>
        </w:tabs>
        <w:rPr>
          <w:rFonts w:asciiTheme="minorHAnsi" w:eastAsiaTheme="minorEastAsia" w:hAnsiTheme="minorHAnsi" w:cstheme="minorBidi"/>
          <w:b w:val="0"/>
          <w:color w:val="auto"/>
          <w:kern w:val="2"/>
          <w:sz w:val="24"/>
          <w:lang w:eastAsia="en-GB"/>
          <w14:ligatures w14:val="standardContextual"/>
        </w:rPr>
      </w:pPr>
      <w:r>
        <w:rPr>
          <w:b w:val="0"/>
        </w:rPr>
        <w:fldChar w:fldCharType="begin"/>
      </w:r>
      <w:r>
        <w:rPr>
          <w:b w:val="0"/>
        </w:rPr>
        <w:instrText xml:space="preserve"> TOC \o "1-3" \h \z \u </w:instrText>
      </w:r>
      <w:r>
        <w:rPr>
          <w:b w:val="0"/>
        </w:rPr>
        <w:fldChar w:fldCharType="separate"/>
      </w:r>
      <w:hyperlink w:anchor="_Toc175039176" w:history="1">
        <w:r w:rsidR="006659B0" w:rsidRPr="00EF68FE">
          <w:rPr>
            <w:rStyle w:val="Hyperlink"/>
          </w:rPr>
          <w:t>1.</w:t>
        </w:r>
        <w:r w:rsidR="006659B0">
          <w:rPr>
            <w:rFonts w:asciiTheme="minorHAnsi" w:eastAsiaTheme="minorEastAsia" w:hAnsiTheme="minorHAnsi" w:cstheme="minorBidi"/>
            <w:b w:val="0"/>
            <w:color w:val="auto"/>
            <w:kern w:val="2"/>
            <w:sz w:val="24"/>
            <w:lang w:eastAsia="en-GB"/>
            <w14:ligatures w14:val="standardContextual"/>
          </w:rPr>
          <w:tab/>
        </w:r>
        <w:r w:rsidR="006659B0" w:rsidRPr="00EF68FE">
          <w:rPr>
            <w:rStyle w:val="Hyperlink"/>
          </w:rPr>
          <w:t>Introduction</w:t>
        </w:r>
        <w:r w:rsidR="006659B0">
          <w:rPr>
            <w:webHidden/>
          </w:rPr>
          <w:tab/>
        </w:r>
        <w:r w:rsidR="006659B0">
          <w:rPr>
            <w:webHidden/>
          </w:rPr>
          <w:fldChar w:fldCharType="begin"/>
        </w:r>
        <w:r w:rsidR="006659B0">
          <w:rPr>
            <w:webHidden/>
          </w:rPr>
          <w:instrText xml:space="preserve"> PAGEREF _Toc175039176 \h </w:instrText>
        </w:r>
        <w:r w:rsidR="006659B0">
          <w:rPr>
            <w:webHidden/>
          </w:rPr>
        </w:r>
        <w:r w:rsidR="006659B0">
          <w:rPr>
            <w:webHidden/>
          </w:rPr>
          <w:fldChar w:fldCharType="separate"/>
        </w:r>
        <w:r w:rsidR="006659B0">
          <w:rPr>
            <w:webHidden/>
          </w:rPr>
          <w:t>8</w:t>
        </w:r>
        <w:r w:rsidR="006659B0">
          <w:rPr>
            <w:webHidden/>
          </w:rPr>
          <w:fldChar w:fldCharType="end"/>
        </w:r>
      </w:hyperlink>
    </w:p>
    <w:p w14:paraId="4254C311" w14:textId="18E76646" w:rsidR="006659B0" w:rsidRDefault="006659B0">
      <w:pPr>
        <w:pStyle w:val="TOC2"/>
        <w:tabs>
          <w:tab w:val="left" w:pos="960"/>
        </w:tabs>
        <w:rPr>
          <w:rFonts w:asciiTheme="minorHAnsi" w:eastAsiaTheme="minorEastAsia" w:hAnsiTheme="minorHAnsi" w:cstheme="minorBidi"/>
          <w:b w:val="0"/>
          <w:color w:val="auto"/>
          <w:kern w:val="2"/>
          <w:sz w:val="24"/>
          <w:lang w:eastAsia="en-GB"/>
        </w:rPr>
      </w:pPr>
      <w:hyperlink w:anchor="_Toc175039177" w:history="1">
        <w:r w:rsidRPr="00EF68FE">
          <w:rPr>
            <w:rStyle w:val="Hyperlink"/>
          </w:rPr>
          <w:t>1.1.</w:t>
        </w:r>
        <w:r>
          <w:rPr>
            <w:rFonts w:asciiTheme="minorHAnsi" w:eastAsiaTheme="minorEastAsia" w:hAnsiTheme="minorHAnsi" w:cstheme="minorBidi"/>
            <w:b w:val="0"/>
            <w:color w:val="auto"/>
            <w:kern w:val="2"/>
            <w:sz w:val="24"/>
            <w:lang w:eastAsia="en-GB"/>
          </w:rPr>
          <w:tab/>
        </w:r>
        <w:r w:rsidRPr="00EF68FE">
          <w:rPr>
            <w:rStyle w:val="Hyperlink"/>
          </w:rPr>
          <w:t>Purpose</w:t>
        </w:r>
        <w:r>
          <w:rPr>
            <w:webHidden/>
          </w:rPr>
          <w:tab/>
        </w:r>
        <w:r>
          <w:rPr>
            <w:webHidden/>
          </w:rPr>
          <w:fldChar w:fldCharType="begin"/>
        </w:r>
        <w:r>
          <w:rPr>
            <w:webHidden/>
          </w:rPr>
          <w:instrText xml:space="preserve"> PAGEREF _Toc175039177 \h </w:instrText>
        </w:r>
        <w:r>
          <w:rPr>
            <w:webHidden/>
          </w:rPr>
        </w:r>
        <w:r>
          <w:rPr>
            <w:webHidden/>
          </w:rPr>
          <w:fldChar w:fldCharType="separate"/>
        </w:r>
        <w:r>
          <w:rPr>
            <w:webHidden/>
          </w:rPr>
          <w:t>8</w:t>
        </w:r>
        <w:r>
          <w:rPr>
            <w:webHidden/>
          </w:rPr>
          <w:fldChar w:fldCharType="end"/>
        </w:r>
      </w:hyperlink>
    </w:p>
    <w:p w14:paraId="48CC39A5" w14:textId="77F1F337" w:rsidR="006659B0" w:rsidRDefault="006659B0">
      <w:pPr>
        <w:pStyle w:val="TOC2"/>
        <w:tabs>
          <w:tab w:val="left" w:pos="960"/>
        </w:tabs>
        <w:rPr>
          <w:rFonts w:asciiTheme="minorHAnsi" w:eastAsiaTheme="minorEastAsia" w:hAnsiTheme="minorHAnsi" w:cstheme="minorBidi"/>
          <w:b w:val="0"/>
          <w:color w:val="auto"/>
          <w:kern w:val="2"/>
          <w:sz w:val="24"/>
          <w:lang w:eastAsia="en-GB"/>
        </w:rPr>
      </w:pPr>
      <w:hyperlink w:anchor="_Toc175039178" w:history="1">
        <w:r w:rsidRPr="00EF68FE">
          <w:rPr>
            <w:rStyle w:val="Hyperlink"/>
          </w:rPr>
          <w:t>1.2.</w:t>
        </w:r>
        <w:r>
          <w:rPr>
            <w:rFonts w:asciiTheme="minorHAnsi" w:eastAsiaTheme="minorEastAsia" w:hAnsiTheme="minorHAnsi" w:cstheme="minorBidi"/>
            <w:b w:val="0"/>
            <w:color w:val="auto"/>
            <w:kern w:val="2"/>
            <w:sz w:val="24"/>
            <w:lang w:eastAsia="en-GB"/>
          </w:rPr>
          <w:tab/>
        </w:r>
        <w:r w:rsidRPr="00EF68FE">
          <w:rPr>
            <w:rStyle w:val="Hyperlink"/>
          </w:rPr>
          <w:t>Scope of the document</w:t>
        </w:r>
        <w:r>
          <w:rPr>
            <w:webHidden/>
          </w:rPr>
          <w:tab/>
        </w:r>
        <w:r>
          <w:rPr>
            <w:webHidden/>
          </w:rPr>
          <w:fldChar w:fldCharType="begin"/>
        </w:r>
        <w:r>
          <w:rPr>
            <w:webHidden/>
          </w:rPr>
          <w:instrText xml:space="preserve"> PAGEREF _Toc175039178 \h </w:instrText>
        </w:r>
        <w:r>
          <w:rPr>
            <w:webHidden/>
          </w:rPr>
        </w:r>
        <w:r>
          <w:rPr>
            <w:webHidden/>
          </w:rPr>
          <w:fldChar w:fldCharType="separate"/>
        </w:r>
        <w:r>
          <w:rPr>
            <w:webHidden/>
          </w:rPr>
          <w:t>8</w:t>
        </w:r>
        <w:r>
          <w:rPr>
            <w:webHidden/>
          </w:rPr>
          <w:fldChar w:fldCharType="end"/>
        </w:r>
      </w:hyperlink>
    </w:p>
    <w:p w14:paraId="5DCC39F1" w14:textId="1BB9C2AB" w:rsidR="006659B0" w:rsidRDefault="006659B0">
      <w:pPr>
        <w:pStyle w:val="TOC2"/>
        <w:tabs>
          <w:tab w:val="left" w:pos="960"/>
        </w:tabs>
        <w:rPr>
          <w:rFonts w:asciiTheme="minorHAnsi" w:eastAsiaTheme="minorEastAsia" w:hAnsiTheme="minorHAnsi" w:cstheme="minorBidi"/>
          <w:b w:val="0"/>
          <w:color w:val="auto"/>
          <w:kern w:val="2"/>
          <w:sz w:val="24"/>
          <w:lang w:eastAsia="en-GB"/>
        </w:rPr>
      </w:pPr>
      <w:hyperlink w:anchor="_Toc175039179" w:history="1">
        <w:r w:rsidRPr="00EF68FE">
          <w:rPr>
            <w:rStyle w:val="Hyperlink"/>
          </w:rPr>
          <w:t>1.3.</w:t>
        </w:r>
        <w:r>
          <w:rPr>
            <w:rFonts w:asciiTheme="minorHAnsi" w:eastAsiaTheme="minorEastAsia" w:hAnsiTheme="minorHAnsi" w:cstheme="minorBidi"/>
            <w:b w:val="0"/>
            <w:color w:val="auto"/>
            <w:kern w:val="2"/>
            <w:sz w:val="24"/>
            <w:lang w:eastAsia="en-GB"/>
          </w:rPr>
          <w:tab/>
        </w:r>
        <w:r w:rsidRPr="00EF68FE">
          <w:rPr>
            <w:rStyle w:val="Hyperlink"/>
          </w:rPr>
          <w:t>Out of scope of the Implementation Guidance</w:t>
        </w:r>
        <w:r>
          <w:rPr>
            <w:webHidden/>
          </w:rPr>
          <w:tab/>
        </w:r>
        <w:r>
          <w:rPr>
            <w:webHidden/>
          </w:rPr>
          <w:fldChar w:fldCharType="begin"/>
        </w:r>
        <w:r>
          <w:rPr>
            <w:webHidden/>
          </w:rPr>
          <w:instrText xml:space="preserve"> PAGEREF _Toc175039179 \h </w:instrText>
        </w:r>
        <w:r>
          <w:rPr>
            <w:webHidden/>
          </w:rPr>
        </w:r>
        <w:r>
          <w:rPr>
            <w:webHidden/>
          </w:rPr>
          <w:fldChar w:fldCharType="separate"/>
        </w:r>
        <w:r>
          <w:rPr>
            <w:webHidden/>
          </w:rPr>
          <w:t>8</w:t>
        </w:r>
        <w:r>
          <w:rPr>
            <w:webHidden/>
          </w:rPr>
          <w:fldChar w:fldCharType="end"/>
        </w:r>
      </w:hyperlink>
    </w:p>
    <w:p w14:paraId="7ED7CBEE" w14:textId="76894E68" w:rsidR="006659B0" w:rsidRDefault="006659B0">
      <w:pPr>
        <w:pStyle w:val="TOC2"/>
        <w:tabs>
          <w:tab w:val="left" w:pos="960"/>
        </w:tabs>
        <w:rPr>
          <w:rFonts w:asciiTheme="minorHAnsi" w:eastAsiaTheme="minorEastAsia" w:hAnsiTheme="minorHAnsi" w:cstheme="minorBidi"/>
          <w:b w:val="0"/>
          <w:color w:val="auto"/>
          <w:kern w:val="2"/>
          <w:sz w:val="24"/>
          <w:lang w:eastAsia="en-GB"/>
        </w:rPr>
      </w:pPr>
      <w:hyperlink w:anchor="_Toc175039180" w:history="1">
        <w:r w:rsidRPr="00EF68FE">
          <w:rPr>
            <w:rStyle w:val="Hyperlink"/>
          </w:rPr>
          <w:t>1.4.</w:t>
        </w:r>
        <w:r>
          <w:rPr>
            <w:rFonts w:asciiTheme="minorHAnsi" w:eastAsiaTheme="minorEastAsia" w:hAnsiTheme="minorHAnsi" w:cstheme="minorBidi"/>
            <w:b w:val="0"/>
            <w:color w:val="auto"/>
            <w:kern w:val="2"/>
            <w:sz w:val="24"/>
            <w:lang w:eastAsia="en-GB"/>
          </w:rPr>
          <w:tab/>
        </w:r>
        <w:r w:rsidRPr="00EF68FE">
          <w:rPr>
            <w:rStyle w:val="Hyperlink"/>
          </w:rPr>
          <w:t>Schedule for updating this document</w:t>
        </w:r>
        <w:r>
          <w:rPr>
            <w:webHidden/>
          </w:rPr>
          <w:tab/>
        </w:r>
        <w:r>
          <w:rPr>
            <w:webHidden/>
          </w:rPr>
          <w:fldChar w:fldCharType="begin"/>
        </w:r>
        <w:r>
          <w:rPr>
            <w:webHidden/>
          </w:rPr>
          <w:instrText xml:space="preserve"> PAGEREF _Toc175039180 \h </w:instrText>
        </w:r>
        <w:r>
          <w:rPr>
            <w:webHidden/>
          </w:rPr>
        </w:r>
        <w:r>
          <w:rPr>
            <w:webHidden/>
          </w:rPr>
          <w:fldChar w:fldCharType="separate"/>
        </w:r>
        <w:r>
          <w:rPr>
            <w:webHidden/>
          </w:rPr>
          <w:t>9</w:t>
        </w:r>
        <w:r>
          <w:rPr>
            <w:webHidden/>
          </w:rPr>
          <w:fldChar w:fldCharType="end"/>
        </w:r>
      </w:hyperlink>
    </w:p>
    <w:p w14:paraId="37B7738E" w14:textId="1DC4A1B9" w:rsidR="006659B0" w:rsidRDefault="006659B0">
      <w:pPr>
        <w:pStyle w:val="TOC1"/>
        <w:tabs>
          <w:tab w:val="left" w:pos="720"/>
        </w:tabs>
        <w:rPr>
          <w:rFonts w:asciiTheme="minorHAnsi" w:eastAsiaTheme="minorEastAsia" w:hAnsiTheme="minorHAnsi" w:cstheme="minorBidi"/>
          <w:b w:val="0"/>
          <w:color w:val="auto"/>
          <w:kern w:val="2"/>
          <w:sz w:val="24"/>
          <w:lang w:eastAsia="en-GB"/>
          <w14:ligatures w14:val="standardContextual"/>
        </w:rPr>
      </w:pPr>
      <w:hyperlink w:anchor="_Toc175039181" w:history="1">
        <w:r w:rsidRPr="00EF68FE">
          <w:rPr>
            <w:rStyle w:val="Hyperlink"/>
          </w:rPr>
          <w:t>2.</w:t>
        </w:r>
        <w:r>
          <w:rPr>
            <w:rFonts w:asciiTheme="minorHAnsi" w:eastAsiaTheme="minorEastAsia" w:hAnsiTheme="minorHAnsi" w:cstheme="minorBidi"/>
            <w:b w:val="0"/>
            <w:color w:val="auto"/>
            <w:kern w:val="2"/>
            <w:sz w:val="24"/>
            <w:lang w:eastAsia="en-GB"/>
            <w14:ligatures w14:val="standardContextual"/>
          </w:rPr>
          <w:tab/>
        </w:r>
        <w:r w:rsidRPr="00EF68FE">
          <w:rPr>
            <w:rStyle w:val="Hyperlink"/>
          </w:rPr>
          <w:t>Background</w:t>
        </w:r>
        <w:r>
          <w:rPr>
            <w:webHidden/>
          </w:rPr>
          <w:tab/>
        </w:r>
        <w:r>
          <w:rPr>
            <w:webHidden/>
          </w:rPr>
          <w:fldChar w:fldCharType="begin"/>
        </w:r>
        <w:r>
          <w:rPr>
            <w:webHidden/>
          </w:rPr>
          <w:instrText xml:space="preserve"> PAGEREF _Toc175039181 \h </w:instrText>
        </w:r>
        <w:r>
          <w:rPr>
            <w:webHidden/>
          </w:rPr>
        </w:r>
        <w:r>
          <w:rPr>
            <w:webHidden/>
          </w:rPr>
          <w:fldChar w:fldCharType="separate"/>
        </w:r>
        <w:r>
          <w:rPr>
            <w:webHidden/>
          </w:rPr>
          <w:t>9</w:t>
        </w:r>
        <w:r>
          <w:rPr>
            <w:webHidden/>
          </w:rPr>
          <w:fldChar w:fldCharType="end"/>
        </w:r>
      </w:hyperlink>
    </w:p>
    <w:p w14:paraId="13D8DF70" w14:textId="1900DD29" w:rsidR="006659B0" w:rsidRDefault="006659B0">
      <w:pPr>
        <w:pStyle w:val="TOC2"/>
        <w:tabs>
          <w:tab w:val="left" w:pos="960"/>
        </w:tabs>
        <w:rPr>
          <w:rFonts w:asciiTheme="minorHAnsi" w:eastAsiaTheme="minorEastAsia" w:hAnsiTheme="minorHAnsi" w:cstheme="minorBidi"/>
          <w:b w:val="0"/>
          <w:color w:val="auto"/>
          <w:kern w:val="2"/>
          <w:sz w:val="24"/>
          <w:lang w:eastAsia="en-GB"/>
        </w:rPr>
      </w:pPr>
      <w:hyperlink w:anchor="_Toc175039182" w:history="1">
        <w:r w:rsidRPr="00EF68FE">
          <w:rPr>
            <w:rStyle w:val="Hyperlink"/>
          </w:rPr>
          <w:t>2.1.</w:t>
        </w:r>
        <w:r>
          <w:rPr>
            <w:rFonts w:asciiTheme="minorHAnsi" w:eastAsiaTheme="minorEastAsia" w:hAnsiTheme="minorHAnsi" w:cstheme="minorBidi"/>
            <w:b w:val="0"/>
            <w:color w:val="auto"/>
            <w:kern w:val="2"/>
            <w:sz w:val="24"/>
            <w:lang w:eastAsia="en-GB"/>
          </w:rPr>
          <w:tab/>
        </w:r>
        <w:r w:rsidRPr="00EF68FE">
          <w:rPr>
            <w:rStyle w:val="Hyperlink"/>
          </w:rPr>
          <w:t>Scope of the data set</w:t>
        </w:r>
        <w:r>
          <w:rPr>
            <w:webHidden/>
          </w:rPr>
          <w:tab/>
        </w:r>
        <w:r>
          <w:rPr>
            <w:webHidden/>
          </w:rPr>
          <w:fldChar w:fldCharType="begin"/>
        </w:r>
        <w:r>
          <w:rPr>
            <w:webHidden/>
          </w:rPr>
          <w:instrText xml:space="preserve"> PAGEREF _Toc175039182 \h </w:instrText>
        </w:r>
        <w:r>
          <w:rPr>
            <w:webHidden/>
          </w:rPr>
        </w:r>
        <w:r>
          <w:rPr>
            <w:webHidden/>
          </w:rPr>
          <w:fldChar w:fldCharType="separate"/>
        </w:r>
        <w:r>
          <w:rPr>
            <w:webHidden/>
          </w:rPr>
          <w:t>10</w:t>
        </w:r>
        <w:r>
          <w:rPr>
            <w:webHidden/>
          </w:rPr>
          <w:fldChar w:fldCharType="end"/>
        </w:r>
      </w:hyperlink>
    </w:p>
    <w:p w14:paraId="02007ECB" w14:textId="3F7E2CCA" w:rsidR="006659B0" w:rsidRDefault="006659B0">
      <w:pPr>
        <w:pStyle w:val="TOC2"/>
        <w:tabs>
          <w:tab w:val="left" w:pos="960"/>
        </w:tabs>
        <w:rPr>
          <w:rFonts w:asciiTheme="minorHAnsi" w:eastAsiaTheme="minorEastAsia" w:hAnsiTheme="minorHAnsi" w:cstheme="minorBidi"/>
          <w:b w:val="0"/>
          <w:color w:val="auto"/>
          <w:kern w:val="2"/>
          <w:sz w:val="24"/>
          <w:lang w:eastAsia="en-GB"/>
        </w:rPr>
      </w:pPr>
      <w:hyperlink w:anchor="_Toc175039183" w:history="1">
        <w:r w:rsidRPr="00EF68FE">
          <w:rPr>
            <w:rStyle w:val="Hyperlink"/>
          </w:rPr>
          <w:t>2.2.</w:t>
        </w:r>
        <w:r>
          <w:rPr>
            <w:rFonts w:asciiTheme="minorHAnsi" w:eastAsiaTheme="minorEastAsia" w:hAnsiTheme="minorHAnsi" w:cstheme="minorBidi"/>
            <w:b w:val="0"/>
            <w:color w:val="auto"/>
            <w:kern w:val="2"/>
            <w:sz w:val="24"/>
            <w:lang w:eastAsia="en-GB"/>
          </w:rPr>
          <w:tab/>
        </w:r>
        <w:r w:rsidRPr="00EF68FE">
          <w:rPr>
            <w:rStyle w:val="Hyperlink"/>
          </w:rPr>
          <w:t>Legal basis</w:t>
        </w:r>
        <w:r>
          <w:rPr>
            <w:webHidden/>
          </w:rPr>
          <w:tab/>
        </w:r>
        <w:r>
          <w:rPr>
            <w:webHidden/>
          </w:rPr>
          <w:fldChar w:fldCharType="begin"/>
        </w:r>
        <w:r>
          <w:rPr>
            <w:webHidden/>
          </w:rPr>
          <w:instrText xml:space="preserve"> PAGEREF _Toc175039183 \h </w:instrText>
        </w:r>
        <w:r>
          <w:rPr>
            <w:webHidden/>
          </w:rPr>
        </w:r>
        <w:r>
          <w:rPr>
            <w:webHidden/>
          </w:rPr>
          <w:fldChar w:fldCharType="separate"/>
        </w:r>
        <w:r>
          <w:rPr>
            <w:webHidden/>
          </w:rPr>
          <w:t>11</w:t>
        </w:r>
        <w:r>
          <w:rPr>
            <w:webHidden/>
          </w:rPr>
          <w:fldChar w:fldCharType="end"/>
        </w:r>
      </w:hyperlink>
    </w:p>
    <w:p w14:paraId="680CE093" w14:textId="77281B38" w:rsidR="006659B0" w:rsidRDefault="006659B0">
      <w:pPr>
        <w:pStyle w:val="TOC2"/>
        <w:tabs>
          <w:tab w:val="left" w:pos="960"/>
        </w:tabs>
        <w:rPr>
          <w:rFonts w:asciiTheme="minorHAnsi" w:eastAsiaTheme="minorEastAsia" w:hAnsiTheme="minorHAnsi" w:cstheme="minorBidi"/>
          <w:b w:val="0"/>
          <w:color w:val="auto"/>
          <w:kern w:val="2"/>
          <w:sz w:val="24"/>
          <w:lang w:eastAsia="en-GB"/>
        </w:rPr>
      </w:pPr>
      <w:hyperlink w:anchor="_Toc175039184" w:history="1">
        <w:r w:rsidRPr="00EF68FE">
          <w:rPr>
            <w:rStyle w:val="Hyperlink"/>
          </w:rPr>
          <w:t>2.3.</w:t>
        </w:r>
        <w:r>
          <w:rPr>
            <w:rFonts w:asciiTheme="minorHAnsi" w:eastAsiaTheme="minorEastAsia" w:hAnsiTheme="minorHAnsi" w:cstheme="minorBidi"/>
            <w:b w:val="0"/>
            <w:color w:val="auto"/>
            <w:kern w:val="2"/>
            <w:sz w:val="24"/>
            <w:lang w:eastAsia="en-GB"/>
          </w:rPr>
          <w:tab/>
        </w:r>
        <w:r w:rsidRPr="00EF68FE">
          <w:rPr>
            <w:rStyle w:val="Hyperlink"/>
          </w:rPr>
          <w:t>Information Standards Notice process</w:t>
        </w:r>
        <w:r>
          <w:rPr>
            <w:webHidden/>
          </w:rPr>
          <w:tab/>
        </w:r>
        <w:r>
          <w:rPr>
            <w:webHidden/>
          </w:rPr>
          <w:fldChar w:fldCharType="begin"/>
        </w:r>
        <w:r>
          <w:rPr>
            <w:webHidden/>
          </w:rPr>
          <w:instrText xml:space="preserve"> PAGEREF _Toc175039184 \h </w:instrText>
        </w:r>
        <w:r>
          <w:rPr>
            <w:webHidden/>
          </w:rPr>
        </w:r>
        <w:r>
          <w:rPr>
            <w:webHidden/>
          </w:rPr>
          <w:fldChar w:fldCharType="separate"/>
        </w:r>
        <w:r>
          <w:rPr>
            <w:webHidden/>
          </w:rPr>
          <w:t>11</w:t>
        </w:r>
        <w:r>
          <w:rPr>
            <w:webHidden/>
          </w:rPr>
          <w:fldChar w:fldCharType="end"/>
        </w:r>
      </w:hyperlink>
    </w:p>
    <w:p w14:paraId="51105566" w14:textId="2CCFC4B8" w:rsidR="006659B0" w:rsidRDefault="006659B0">
      <w:pPr>
        <w:pStyle w:val="TOC2"/>
        <w:tabs>
          <w:tab w:val="left" w:pos="960"/>
        </w:tabs>
        <w:rPr>
          <w:rFonts w:asciiTheme="minorHAnsi" w:eastAsiaTheme="minorEastAsia" w:hAnsiTheme="minorHAnsi" w:cstheme="minorBidi"/>
          <w:b w:val="0"/>
          <w:color w:val="auto"/>
          <w:kern w:val="2"/>
          <w:sz w:val="24"/>
          <w:lang w:eastAsia="en-GB"/>
        </w:rPr>
      </w:pPr>
      <w:hyperlink w:anchor="_Toc175039185" w:history="1">
        <w:r w:rsidRPr="00EF68FE">
          <w:rPr>
            <w:rStyle w:val="Hyperlink"/>
          </w:rPr>
          <w:t>2.4.</w:t>
        </w:r>
        <w:r>
          <w:rPr>
            <w:rFonts w:asciiTheme="minorHAnsi" w:eastAsiaTheme="minorEastAsia" w:hAnsiTheme="minorHAnsi" w:cstheme="minorBidi"/>
            <w:b w:val="0"/>
            <w:color w:val="auto"/>
            <w:kern w:val="2"/>
            <w:sz w:val="24"/>
            <w:lang w:eastAsia="en-GB"/>
          </w:rPr>
          <w:tab/>
        </w:r>
        <w:r w:rsidRPr="00EF68FE">
          <w:rPr>
            <w:rStyle w:val="Hyperlink"/>
          </w:rPr>
          <w:t>Related standards</w:t>
        </w:r>
        <w:r>
          <w:rPr>
            <w:webHidden/>
          </w:rPr>
          <w:tab/>
        </w:r>
        <w:r>
          <w:rPr>
            <w:webHidden/>
          </w:rPr>
          <w:fldChar w:fldCharType="begin"/>
        </w:r>
        <w:r>
          <w:rPr>
            <w:webHidden/>
          </w:rPr>
          <w:instrText xml:space="preserve"> PAGEREF _Toc175039185 \h </w:instrText>
        </w:r>
        <w:r>
          <w:rPr>
            <w:webHidden/>
          </w:rPr>
        </w:r>
        <w:r>
          <w:rPr>
            <w:webHidden/>
          </w:rPr>
          <w:fldChar w:fldCharType="separate"/>
        </w:r>
        <w:r>
          <w:rPr>
            <w:webHidden/>
          </w:rPr>
          <w:t>12</w:t>
        </w:r>
        <w:r>
          <w:rPr>
            <w:webHidden/>
          </w:rPr>
          <w:fldChar w:fldCharType="end"/>
        </w:r>
      </w:hyperlink>
    </w:p>
    <w:p w14:paraId="7AA90D68" w14:textId="0F09BAD4" w:rsidR="006659B0" w:rsidRDefault="006659B0">
      <w:pPr>
        <w:pStyle w:val="TOC2"/>
        <w:tabs>
          <w:tab w:val="left" w:pos="960"/>
        </w:tabs>
        <w:rPr>
          <w:rFonts w:asciiTheme="minorHAnsi" w:eastAsiaTheme="minorEastAsia" w:hAnsiTheme="minorHAnsi" w:cstheme="minorBidi"/>
          <w:b w:val="0"/>
          <w:color w:val="auto"/>
          <w:kern w:val="2"/>
          <w:sz w:val="24"/>
          <w:lang w:eastAsia="en-GB"/>
        </w:rPr>
      </w:pPr>
      <w:hyperlink w:anchor="_Toc175039186" w:history="1">
        <w:r w:rsidRPr="00EF68FE">
          <w:rPr>
            <w:rStyle w:val="Hyperlink"/>
          </w:rPr>
          <w:t>2.5.</w:t>
        </w:r>
        <w:r>
          <w:rPr>
            <w:rFonts w:asciiTheme="minorHAnsi" w:eastAsiaTheme="minorEastAsia" w:hAnsiTheme="minorHAnsi" w:cstheme="minorBidi"/>
            <w:b w:val="0"/>
            <w:color w:val="auto"/>
            <w:kern w:val="2"/>
            <w:sz w:val="24"/>
            <w:lang w:eastAsia="en-GB"/>
          </w:rPr>
          <w:tab/>
        </w:r>
        <w:r w:rsidRPr="00EF68FE">
          <w:rPr>
            <w:rStyle w:val="Hyperlink"/>
          </w:rPr>
          <w:t>Related documents</w:t>
        </w:r>
        <w:r>
          <w:rPr>
            <w:webHidden/>
          </w:rPr>
          <w:tab/>
        </w:r>
        <w:r>
          <w:rPr>
            <w:webHidden/>
          </w:rPr>
          <w:fldChar w:fldCharType="begin"/>
        </w:r>
        <w:r>
          <w:rPr>
            <w:webHidden/>
          </w:rPr>
          <w:instrText xml:space="preserve"> PAGEREF _Toc175039186 \h </w:instrText>
        </w:r>
        <w:r>
          <w:rPr>
            <w:webHidden/>
          </w:rPr>
        </w:r>
        <w:r>
          <w:rPr>
            <w:webHidden/>
          </w:rPr>
          <w:fldChar w:fldCharType="separate"/>
        </w:r>
        <w:r>
          <w:rPr>
            <w:webHidden/>
          </w:rPr>
          <w:t>12</w:t>
        </w:r>
        <w:r>
          <w:rPr>
            <w:webHidden/>
          </w:rPr>
          <w:fldChar w:fldCharType="end"/>
        </w:r>
      </w:hyperlink>
    </w:p>
    <w:p w14:paraId="42744970" w14:textId="0B49EA93" w:rsidR="006659B0" w:rsidRDefault="006659B0">
      <w:pPr>
        <w:pStyle w:val="TOC1"/>
        <w:tabs>
          <w:tab w:val="left" w:pos="720"/>
        </w:tabs>
        <w:rPr>
          <w:rFonts w:asciiTheme="minorHAnsi" w:eastAsiaTheme="minorEastAsia" w:hAnsiTheme="minorHAnsi" w:cstheme="minorBidi"/>
          <w:b w:val="0"/>
          <w:color w:val="auto"/>
          <w:kern w:val="2"/>
          <w:sz w:val="24"/>
          <w:lang w:eastAsia="en-GB"/>
          <w14:ligatures w14:val="standardContextual"/>
        </w:rPr>
      </w:pPr>
      <w:hyperlink w:anchor="_Toc175039187" w:history="1">
        <w:r w:rsidRPr="00EF68FE">
          <w:rPr>
            <w:rStyle w:val="Hyperlink"/>
          </w:rPr>
          <w:t>3.</w:t>
        </w:r>
        <w:r>
          <w:rPr>
            <w:rFonts w:asciiTheme="minorHAnsi" w:eastAsiaTheme="minorEastAsia" w:hAnsiTheme="minorHAnsi" w:cstheme="minorBidi"/>
            <w:b w:val="0"/>
            <w:color w:val="auto"/>
            <w:kern w:val="2"/>
            <w:sz w:val="24"/>
            <w:lang w:eastAsia="en-GB"/>
            <w14:ligatures w14:val="standardContextual"/>
          </w:rPr>
          <w:tab/>
        </w:r>
        <w:r w:rsidRPr="00EF68FE">
          <w:rPr>
            <w:rStyle w:val="Hyperlink"/>
          </w:rPr>
          <w:t>Organisational guidance</w:t>
        </w:r>
        <w:r>
          <w:rPr>
            <w:webHidden/>
          </w:rPr>
          <w:tab/>
        </w:r>
        <w:r>
          <w:rPr>
            <w:webHidden/>
          </w:rPr>
          <w:fldChar w:fldCharType="begin"/>
        </w:r>
        <w:r>
          <w:rPr>
            <w:webHidden/>
          </w:rPr>
          <w:instrText xml:space="preserve"> PAGEREF _Toc175039187 \h </w:instrText>
        </w:r>
        <w:r>
          <w:rPr>
            <w:webHidden/>
          </w:rPr>
        </w:r>
        <w:r>
          <w:rPr>
            <w:webHidden/>
          </w:rPr>
          <w:fldChar w:fldCharType="separate"/>
        </w:r>
        <w:r>
          <w:rPr>
            <w:webHidden/>
          </w:rPr>
          <w:t>14</w:t>
        </w:r>
        <w:r>
          <w:rPr>
            <w:webHidden/>
          </w:rPr>
          <w:fldChar w:fldCharType="end"/>
        </w:r>
      </w:hyperlink>
    </w:p>
    <w:p w14:paraId="023234DE" w14:textId="56605BBE" w:rsidR="006659B0" w:rsidRDefault="006659B0">
      <w:pPr>
        <w:pStyle w:val="TOC2"/>
        <w:tabs>
          <w:tab w:val="left" w:pos="960"/>
        </w:tabs>
        <w:rPr>
          <w:rFonts w:asciiTheme="minorHAnsi" w:eastAsiaTheme="minorEastAsia" w:hAnsiTheme="minorHAnsi" w:cstheme="minorBidi"/>
          <w:b w:val="0"/>
          <w:color w:val="auto"/>
          <w:kern w:val="2"/>
          <w:sz w:val="24"/>
          <w:lang w:eastAsia="en-GB"/>
        </w:rPr>
      </w:pPr>
      <w:hyperlink w:anchor="_Toc175039188" w:history="1">
        <w:r w:rsidRPr="00EF68FE">
          <w:rPr>
            <w:rStyle w:val="Hyperlink"/>
          </w:rPr>
          <w:t>3.1.</w:t>
        </w:r>
        <w:r>
          <w:rPr>
            <w:rFonts w:asciiTheme="minorHAnsi" w:eastAsiaTheme="minorEastAsia" w:hAnsiTheme="minorHAnsi" w:cstheme="minorBidi"/>
            <w:b w:val="0"/>
            <w:color w:val="auto"/>
            <w:kern w:val="2"/>
            <w:sz w:val="24"/>
            <w:lang w:eastAsia="en-GB"/>
          </w:rPr>
          <w:tab/>
        </w:r>
        <w:r w:rsidRPr="00EF68FE">
          <w:rPr>
            <w:rStyle w:val="Hyperlink"/>
          </w:rPr>
          <w:t>Resources / costs</w:t>
        </w:r>
        <w:r>
          <w:rPr>
            <w:webHidden/>
          </w:rPr>
          <w:tab/>
        </w:r>
        <w:r>
          <w:rPr>
            <w:webHidden/>
          </w:rPr>
          <w:fldChar w:fldCharType="begin"/>
        </w:r>
        <w:r>
          <w:rPr>
            <w:webHidden/>
          </w:rPr>
          <w:instrText xml:space="preserve"> PAGEREF _Toc175039188 \h </w:instrText>
        </w:r>
        <w:r>
          <w:rPr>
            <w:webHidden/>
          </w:rPr>
        </w:r>
        <w:r>
          <w:rPr>
            <w:webHidden/>
          </w:rPr>
          <w:fldChar w:fldCharType="separate"/>
        </w:r>
        <w:r>
          <w:rPr>
            <w:webHidden/>
          </w:rPr>
          <w:t>14</w:t>
        </w:r>
        <w:r>
          <w:rPr>
            <w:webHidden/>
          </w:rPr>
          <w:fldChar w:fldCharType="end"/>
        </w:r>
      </w:hyperlink>
    </w:p>
    <w:p w14:paraId="5B22E0B2" w14:textId="74C2A15B" w:rsidR="006659B0" w:rsidRDefault="006659B0">
      <w:pPr>
        <w:pStyle w:val="TOC2"/>
        <w:tabs>
          <w:tab w:val="left" w:pos="960"/>
        </w:tabs>
        <w:rPr>
          <w:rFonts w:asciiTheme="minorHAnsi" w:eastAsiaTheme="minorEastAsia" w:hAnsiTheme="minorHAnsi" w:cstheme="minorBidi"/>
          <w:b w:val="0"/>
          <w:color w:val="auto"/>
          <w:kern w:val="2"/>
          <w:sz w:val="24"/>
          <w:lang w:eastAsia="en-GB"/>
        </w:rPr>
      </w:pPr>
      <w:hyperlink w:anchor="_Toc175039189" w:history="1">
        <w:r w:rsidRPr="00EF68FE">
          <w:rPr>
            <w:rStyle w:val="Hyperlink"/>
          </w:rPr>
          <w:t>3.2.</w:t>
        </w:r>
        <w:r>
          <w:rPr>
            <w:rFonts w:asciiTheme="minorHAnsi" w:eastAsiaTheme="minorEastAsia" w:hAnsiTheme="minorHAnsi" w:cstheme="minorBidi"/>
            <w:b w:val="0"/>
            <w:color w:val="auto"/>
            <w:kern w:val="2"/>
            <w:sz w:val="24"/>
            <w:lang w:eastAsia="en-GB"/>
          </w:rPr>
          <w:tab/>
        </w:r>
        <w:r w:rsidRPr="00EF68FE">
          <w:rPr>
            <w:rStyle w:val="Hyperlink"/>
          </w:rPr>
          <w:t>Information governance</w:t>
        </w:r>
        <w:r>
          <w:rPr>
            <w:webHidden/>
          </w:rPr>
          <w:tab/>
        </w:r>
        <w:r>
          <w:rPr>
            <w:webHidden/>
          </w:rPr>
          <w:fldChar w:fldCharType="begin"/>
        </w:r>
        <w:r>
          <w:rPr>
            <w:webHidden/>
          </w:rPr>
          <w:instrText xml:space="preserve"> PAGEREF _Toc175039189 \h </w:instrText>
        </w:r>
        <w:r>
          <w:rPr>
            <w:webHidden/>
          </w:rPr>
        </w:r>
        <w:r>
          <w:rPr>
            <w:webHidden/>
          </w:rPr>
          <w:fldChar w:fldCharType="separate"/>
        </w:r>
        <w:r>
          <w:rPr>
            <w:webHidden/>
          </w:rPr>
          <w:t>15</w:t>
        </w:r>
        <w:r>
          <w:rPr>
            <w:webHidden/>
          </w:rPr>
          <w:fldChar w:fldCharType="end"/>
        </w:r>
      </w:hyperlink>
    </w:p>
    <w:p w14:paraId="6412E169" w14:textId="088EB60A" w:rsidR="006659B0" w:rsidRDefault="006659B0">
      <w:pPr>
        <w:pStyle w:val="TOC3"/>
        <w:tabs>
          <w:tab w:val="left" w:pos="1440"/>
          <w:tab w:val="right" w:pos="9852"/>
        </w:tabs>
        <w:rPr>
          <w:noProof/>
          <w:color w:val="auto"/>
          <w:kern w:val="2"/>
          <w:szCs w:val="24"/>
          <w:lang w:val="en-GB" w:eastAsia="en-GB"/>
          <w14:ligatures w14:val="standardContextual"/>
        </w:rPr>
      </w:pPr>
      <w:hyperlink w:anchor="_Toc175039190" w:history="1">
        <w:r w:rsidRPr="00EF68FE">
          <w:rPr>
            <w:rStyle w:val="Hyperlink"/>
            <w:noProof/>
          </w:rPr>
          <w:t>3.2.1.</w:t>
        </w:r>
        <w:r>
          <w:rPr>
            <w:noProof/>
            <w:color w:val="auto"/>
            <w:kern w:val="2"/>
            <w:szCs w:val="24"/>
            <w:lang w:val="en-GB" w:eastAsia="en-GB"/>
            <w14:ligatures w14:val="standardContextual"/>
          </w:rPr>
          <w:tab/>
        </w:r>
        <w:r w:rsidRPr="00EF68FE">
          <w:rPr>
            <w:rStyle w:val="Hyperlink"/>
            <w:noProof/>
          </w:rPr>
          <w:t>Patient’s rights with regard to the opt-out as applied to AACC data set</w:t>
        </w:r>
        <w:r>
          <w:rPr>
            <w:noProof/>
            <w:webHidden/>
          </w:rPr>
          <w:tab/>
        </w:r>
        <w:r>
          <w:rPr>
            <w:noProof/>
            <w:webHidden/>
          </w:rPr>
          <w:fldChar w:fldCharType="begin"/>
        </w:r>
        <w:r>
          <w:rPr>
            <w:noProof/>
            <w:webHidden/>
          </w:rPr>
          <w:instrText xml:space="preserve"> PAGEREF _Toc175039190 \h </w:instrText>
        </w:r>
        <w:r>
          <w:rPr>
            <w:noProof/>
            <w:webHidden/>
          </w:rPr>
        </w:r>
        <w:r>
          <w:rPr>
            <w:noProof/>
            <w:webHidden/>
          </w:rPr>
          <w:fldChar w:fldCharType="separate"/>
        </w:r>
        <w:r>
          <w:rPr>
            <w:noProof/>
            <w:webHidden/>
          </w:rPr>
          <w:t>16</w:t>
        </w:r>
        <w:r>
          <w:rPr>
            <w:noProof/>
            <w:webHidden/>
          </w:rPr>
          <w:fldChar w:fldCharType="end"/>
        </w:r>
      </w:hyperlink>
    </w:p>
    <w:p w14:paraId="435E5455" w14:textId="00214745" w:rsidR="006659B0" w:rsidRDefault="006659B0">
      <w:pPr>
        <w:pStyle w:val="TOC3"/>
        <w:tabs>
          <w:tab w:val="left" w:pos="1440"/>
          <w:tab w:val="right" w:pos="9852"/>
        </w:tabs>
        <w:rPr>
          <w:noProof/>
          <w:color w:val="auto"/>
          <w:kern w:val="2"/>
          <w:szCs w:val="24"/>
          <w:lang w:val="en-GB" w:eastAsia="en-GB"/>
          <w14:ligatures w14:val="standardContextual"/>
        </w:rPr>
      </w:pPr>
      <w:hyperlink w:anchor="_Toc175039191" w:history="1">
        <w:r w:rsidRPr="00EF68FE">
          <w:rPr>
            <w:rStyle w:val="Hyperlink"/>
            <w:noProof/>
          </w:rPr>
          <w:t>3.2.2.</w:t>
        </w:r>
        <w:r>
          <w:rPr>
            <w:noProof/>
            <w:color w:val="auto"/>
            <w:kern w:val="2"/>
            <w:szCs w:val="24"/>
            <w:lang w:val="en-GB" w:eastAsia="en-GB"/>
            <w14:ligatures w14:val="standardContextual"/>
          </w:rPr>
          <w:tab/>
        </w:r>
        <w:r w:rsidRPr="00EF68FE">
          <w:rPr>
            <w:rStyle w:val="Hyperlink"/>
            <w:noProof/>
          </w:rPr>
          <w:t>Compliance against statutory requirements</w:t>
        </w:r>
        <w:r>
          <w:rPr>
            <w:noProof/>
            <w:webHidden/>
          </w:rPr>
          <w:tab/>
        </w:r>
        <w:r>
          <w:rPr>
            <w:noProof/>
            <w:webHidden/>
          </w:rPr>
          <w:fldChar w:fldCharType="begin"/>
        </w:r>
        <w:r>
          <w:rPr>
            <w:noProof/>
            <w:webHidden/>
          </w:rPr>
          <w:instrText xml:space="preserve"> PAGEREF _Toc175039191 \h </w:instrText>
        </w:r>
        <w:r>
          <w:rPr>
            <w:noProof/>
            <w:webHidden/>
          </w:rPr>
        </w:r>
        <w:r>
          <w:rPr>
            <w:noProof/>
            <w:webHidden/>
          </w:rPr>
          <w:fldChar w:fldCharType="separate"/>
        </w:r>
        <w:r>
          <w:rPr>
            <w:noProof/>
            <w:webHidden/>
          </w:rPr>
          <w:t>17</w:t>
        </w:r>
        <w:r>
          <w:rPr>
            <w:noProof/>
            <w:webHidden/>
          </w:rPr>
          <w:fldChar w:fldCharType="end"/>
        </w:r>
      </w:hyperlink>
    </w:p>
    <w:p w14:paraId="14D61CE5" w14:textId="68A8A45D" w:rsidR="006659B0" w:rsidRDefault="006659B0">
      <w:pPr>
        <w:pStyle w:val="TOC3"/>
        <w:tabs>
          <w:tab w:val="left" w:pos="1440"/>
          <w:tab w:val="right" w:pos="9852"/>
        </w:tabs>
        <w:rPr>
          <w:noProof/>
          <w:color w:val="auto"/>
          <w:kern w:val="2"/>
          <w:szCs w:val="24"/>
          <w:lang w:val="en-GB" w:eastAsia="en-GB"/>
          <w14:ligatures w14:val="standardContextual"/>
        </w:rPr>
      </w:pPr>
      <w:hyperlink w:anchor="_Toc175039192" w:history="1">
        <w:r w:rsidRPr="00EF68FE">
          <w:rPr>
            <w:rStyle w:val="Hyperlink"/>
            <w:noProof/>
          </w:rPr>
          <w:t>3.2.3.</w:t>
        </w:r>
        <w:r>
          <w:rPr>
            <w:noProof/>
            <w:color w:val="auto"/>
            <w:kern w:val="2"/>
            <w:szCs w:val="24"/>
            <w:lang w:val="en-GB" w:eastAsia="en-GB"/>
            <w14:ligatures w14:val="standardContextual"/>
          </w:rPr>
          <w:tab/>
        </w:r>
        <w:r w:rsidRPr="00EF68FE">
          <w:rPr>
            <w:rStyle w:val="Hyperlink"/>
            <w:noProof/>
          </w:rPr>
          <w:t>Potential safety / confidentiality risk considerations</w:t>
        </w:r>
        <w:r>
          <w:rPr>
            <w:noProof/>
            <w:webHidden/>
          </w:rPr>
          <w:tab/>
        </w:r>
        <w:r>
          <w:rPr>
            <w:noProof/>
            <w:webHidden/>
          </w:rPr>
          <w:fldChar w:fldCharType="begin"/>
        </w:r>
        <w:r>
          <w:rPr>
            <w:noProof/>
            <w:webHidden/>
          </w:rPr>
          <w:instrText xml:space="preserve"> PAGEREF _Toc175039192 \h </w:instrText>
        </w:r>
        <w:r>
          <w:rPr>
            <w:noProof/>
            <w:webHidden/>
          </w:rPr>
        </w:r>
        <w:r>
          <w:rPr>
            <w:noProof/>
            <w:webHidden/>
          </w:rPr>
          <w:fldChar w:fldCharType="separate"/>
        </w:r>
        <w:r>
          <w:rPr>
            <w:noProof/>
            <w:webHidden/>
          </w:rPr>
          <w:t>17</w:t>
        </w:r>
        <w:r>
          <w:rPr>
            <w:noProof/>
            <w:webHidden/>
          </w:rPr>
          <w:fldChar w:fldCharType="end"/>
        </w:r>
      </w:hyperlink>
    </w:p>
    <w:p w14:paraId="751F32C3" w14:textId="2CAD5DB0" w:rsidR="006659B0" w:rsidRDefault="006659B0">
      <w:pPr>
        <w:pStyle w:val="TOC2"/>
        <w:tabs>
          <w:tab w:val="left" w:pos="960"/>
        </w:tabs>
        <w:rPr>
          <w:rFonts w:asciiTheme="minorHAnsi" w:eastAsiaTheme="minorEastAsia" w:hAnsiTheme="minorHAnsi" w:cstheme="minorBidi"/>
          <w:b w:val="0"/>
          <w:color w:val="auto"/>
          <w:kern w:val="2"/>
          <w:sz w:val="24"/>
          <w:lang w:eastAsia="en-GB"/>
        </w:rPr>
      </w:pPr>
      <w:hyperlink w:anchor="_Toc175039193" w:history="1">
        <w:r w:rsidRPr="00EF68FE">
          <w:rPr>
            <w:rStyle w:val="Hyperlink"/>
          </w:rPr>
          <w:t>3.3.</w:t>
        </w:r>
        <w:r>
          <w:rPr>
            <w:rFonts w:asciiTheme="minorHAnsi" w:eastAsiaTheme="minorEastAsia" w:hAnsiTheme="minorHAnsi" w:cstheme="minorBidi"/>
            <w:b w:val="0"/>
            <w:color w:val="auto"/>
            <w:kern w:val="2"/>
            <w:sz w:val="24"/>
            <w:lang w:eastAsia="en-GB"/>
          </w:rPr>
          <w:tab/>
        </w:r>
        <w:r w:rsidRPr="00EF68FE">
          <w:rPr>
            <w:rStyle w:val="Hyperlink"/>
          </w:rPr>
          <w:t>Data quality</w:t>
        </w:r>
        <w:r>
          <w:rPr>
            <w:webHidden/>
          </w:rPr>
          <w:tab/>
        </w:r>
        <w:r>
          <w:rPr>
            <w:webHidden/>
          </w:rPr>
          <w:fldChar w:fldCharType="begin"/>
        </w:r>
        <w:r>
          <w:rPr>
            <w:webHidden/>
          </w:rPr>
          <w:instrText xml:space="preserve"> PAGEREF _Toc175039193 \h </w:instrText>
        </w:r>
        <w:r>
          <w:rPr>
            <w:webHidden/>
          </w:rPr>
        </w:r>
        <w:r>
          <w:rPr>
            <w:webHidden/>
          </w:rPr>
          <w:fldChar w:fldCharType="separate"/>
        </w:r>
        <w:r>
          <w:rPr>
            <w:webHidden/>
          </w:rPr>
          <w:t>17</w:t>
        </w:r>
        <w:r>
          <w:rPr>
            <w:webHidden/>
          </w:rPr>
          <w:fldChar w:fldCharType="end"/>
        </w:r>
      </w:hyperlink>
    </w:p>
    <w:p w14:paraId="48EB5E2C" w14:textId="28732177" w:rsidR="006659B0" w:rsidRDefault="006659B0">
      <w:pPr>
        <w:pStyle w:val="TOC3"/>
        <w:tabs>
          <w:tab w:val="left" w:pos="1440"/>
          <w:tab w:val="right" w:pos="9852"/>
        </w:tabs>
        <w:rPr>
          <w:noProof/>
          <w:color w:val="auto"/>
          <w:kern w:val="2"/>
          <w:szCs w:val="24"/>
          <w:lang w:val="en-GB" w:eastAsia="en-GB"/>
          <w14:ligatures w14:val="standardContextual"/>
        </w:rPr>
      </w:pPr>
      <w:hyperlink w:anchor="_Toc175039194" w:history="1">
        <w:r w:rsidRPr="00EF68FE">
          <w:rPr>
            <w:rStyle w:val="Hyperlink"/>
            <w:noProof/>
          </w:rPr>
          <w:t>3.3.1.</w:t>
        </w:r>
        <w:r>
          <w:rPr>
            <w:noProof/>
            <w:color w:val="auto"/>
            <w:kern w:val="2"/>
            <w:szCs w:val="24"/>
            <w:lang w:val="en-GB" w:eastAsia="en-GB"/>
            <w14:ligatures w14:val="standardContextual"/>
          </w:rPr>
          <w:tab/>
        </w:r>
        <w:r w:rsidRPr="00EF68FE">
          <w:rPr>
            <w:rStyle w:val="Hyperlink"/>
            <w:noProof/>
          </w:rPr>
          <w:t>Timeliness</w:t>
        </w:r>
        <w:r>
          <w:rPr>
            <w:noProof/>
            <w:webHidden/>
          </w:rPr>
          <w:tab/>
        </w:r>
        <w:r>
          <w:rPr>
            <w:noProof/>
            <w:webHidden/>
          </w:rPr>
          <w:fldChar w:fldCharType="begin"/>
        </w:r>
        <w:r>
          <w:rPr>
            <w:noProof/>
            <w:webHidden/>
          </w:rPr>
          <w:instrText xml:space="preserve"> PAGEREF _Toc175039194 \h </w:instrText>
        </w:r>
        <w:r>
          <w:rPr>
            <w:noProof/>
            <w:webHidden/>
          </w:rPr>
        </w:r>
        <w:r>
          <w:rPr>
            <w:noProof/>
            <w:webHidden/>
          </w:rPr>
          <w:fldChar w:fldCharType="separate"/>
        </w:r>
        <w:r>
          <w:rPr>
            <w:noProof/>
            <w:webHidden/>
          </w:rPr>
          <w:t>18</w:t>
        </w:r>
        <w:r>
          <w:rPr>
            <w:noProof/>
            <w:webHidden/>
          </w:rPr>
          <w:fldChar w:fldCharType="end"/>
        </w:r>
      </w:hyperlink>
    </w:p>
    <w:p w14:paraId="08889714" w14:textId="57403CAC" w:rsidR="006659B0" w:rsidRDefault="006659B0">
      <w:pPr>
        <w:pStyle w:val="TOC3"/>
        <w:tabs>
          <w:tab w:val="left" w:pos="1440"/>
          <w:tab w:val="right" w:pos="9852"/>
        </w:tabs>
        <w:rPr>
          <w:noProof/>
          <w:color w:val="auto"/>
          <w:kern w:val="2"/>
          <w:szCs w:val="24"/>
          <w:lang w:val="en-GB" w:eastAsia="en-GB"/>
          <w14:ligatures w14:val="standardContextual"/>
        </w:rPr>
      </w:pPr>
      <w:hyperlink w:anchor="_Toc175039195" w:history="1">
        <w:r w:rsidRPr="00EF68FE">
          <w:rPr>
            <w:rStyle w:val="Hyperlink"/>
            <w:noProof/>
          </w:rPr>
          <w:t>3.3.2.</w:t>
        </w:r>
        <w:r>
          <w:rPr>
            <w:noProof/>
            <w:color w:val="auto"/>
            <w:kern w:val="2"/>
            <w:szCs w:val="24"/>
            <w:lang w:val="en-GB" w:eastAsia="en-GB"/>
            <w14:ligatures w14:val="standardContextual"/>
          </w:rPr>
          <w:tab/>
        </w:r>
        <w:r w:rsidRPr="00EF68FE">
          <w:rPr>
            <w:rStyle w:val="Hyperlink"/>
            <w:noProof/>
          </w:rPr>
          <w:t>Utilisation of data quality feedback</w:t>
        </w:r>
        <w:r>
          <w:rPr>
            <w:noProof/>
            <w:webHidden/>
          </w:rPr>
          <w:tab/>
        </w:r>
        <w:r>
          <w:rPr>
            <w:noProof/>
            <w:webHidden/>
          </w:rPr>
          <w:fldChar w:fldCharType="begin"/>
        </w:r>
        <w:r>
          <w:rPr>
            <w:noProof/>
            <w:webHidden/>
          </w:rPr>
          <w:instrText xml:space="preserve"> PAGEREF _Toc175039195 \h </w:instrText>
        </w:r>
        <w:r>
          <w:rPr>
            <w:noProof/>
            <w:webHidden/>
          </w:rPr>
        </w:r>
        <w:r>
          <w:rPr>
            <w:noProof/>
            <w:webHidden/>
          </w:rPr>
          <w:fldChar w:fldCharType="separate"/>
        </w:r>
        <w:r>
          <w:rPr>
            <w:noProof/>
            <w:webHidden/>
          </w:rPr>
          <w:t>18</w:t>
        </w:r>
        <w:r>
          <w:rPr>
            <w:noProof/>
            <w:webHidden/>
          </w:rPr>
          <w:fldChar w:fldCharType="end"/>
        </w:r>
      </w:hyperlink>
    </w:p>
    <w:p w14:paraId="7B188C9D" w14:textId="5AB0CE5D" w:rsidR="006659B0" w:rsidRDefault="006659B0">
      <w:pPr>
        <w:pStyle w:val="TOC3"/>
        <w:tabs>
          <w:tab w:val="left" w:pos="1440"/>
          <w:tab w:val="right" w:pos="9852"/>
        </w:tabs>
        <w:rPr>
          <w:noProof/>
          <w:color w:val="auto"/>
          <w:kern w:val="2"/>
          <w:szCs w:val="24"/>
          <w:lang w:val="en-GB" w:eastAsia="en-GB"/>
          <w14:ligatures w14:val="standardContextual"/>
        </w:rPr>
      </w:pPr>
      <w:hyperlink w:anchor="_Toc175039196" w:history="1">
        <w:r w:rsidRPr="00EF68FE">
          <w:rPr>
            <w:rStyle w:val="Hyperlink"/>
            <w:noProof/>
          </w:rPr>
          <w:t>3.3.3.</w:t>
        </w:r>
        <w:r>
          <w:rPr>
            <w:noProof/>
            <w:color w:val="auto"/>
            <w:kern w:val="2"/>
            <w:szCs w:val="24"/>
            <w:lang w:val="en-GB" w:eastAsia="en-GB"/>
            <w14:ligatures w14:val="standardContextual"/>
          </w:rPr>
          <w:tab/>
        </w:r>
        <w:r w:rsidRPr="00EF68FE">
          <w:rPr>
            <w:rStyle w:val="Hyperlink"/>
            <w:noProof/>
          </w:rPr>
          <w:t>Local data validation</w:t>
        </w:r>
        <w:r>
          <w:rPr>
            <w:noProof/>
            <w:webHidden/>
          </w:rPr>
          <w:tab/>
        </w:r>
        <w:r>
          <w:rPr>
            <w:noProof/>
            <w:webHidden/>
          </w:rPr>
          <w:fldChar w:fldCharType="begin"/>
        </w:r>
        <w:r>
          <w:rPr>
            <w:noProof/>
            <w:webHidden/>
          </w:rPr>
          <w:instrText xml:space="preserve"> PAGEREF _Toc175039196 \h </w:instrText>
        </w:r>
        <w:r>
          <w:rPr>
            <w:noProof/>
            <w:webHidden/>
          </w:rPr>
        </w:r>
        <w:r>
          <w:rPr>
            <w:noProof/>
            <w:webHidden/>
          </w:rPr>
          <w:fldChar w:fldCharType="separate"/>
        </w:r>
        <w:r>
          <w:rPr>
            <w:noProof/>
            <w:webHidden/>
          </w:rPr>
          <w:t>18</w:t>
        </w:r>
        <w:r>
          <w:rPr>
            <w:noProof/>
            <w:webHidden/>
          </w:rPr>
          <w:fldChar w:fldCharType="end"/>
        </w:r>
      </w:hyperlink>
    </w:p>
    <w:p w14:paraId="77D765A2" w14:textId="4CC2F704" w:rsidR="006659B0" w:rsidRDefault="006659B0">
      <w:pPr>
        <w:pStyle w:val="TOC2"/>
        <w:tabs>
          <w:tab w:val="left" w:pos="960"/>
        </w:tabs>
        <w:rPr>
          <w:rFonts w:asciiTheme="minorHAnsi" w:eastAsiaTheme="minorEastAsia" w:hAnsiTheme="minorHAnsi" w:cstheme="minorBidi"/>
          <w:b w:val="0"/>
          <w:color w:val="auto"/>
          <w:kern w:val="2"/>
          <w:sz w:val="24"/>
          <w:lang w:eastAsia="en-GB"/>
        </w:rPr>
      </w:pPr>
      <w:hyperlink w:anchor="_Toc175039197" w:history="1">
        <w:r w:rsidRPr="00EF68FE">
          <w:rPr>
            <w:rStyle w:val="Hyperlink"/>
          </w:rPr>
          <w:t>3.4.</w:t>
        </w:r>
        <w:r>
          <w:rPr>
            <w:rFonts w:asciiTheme="minorHAnsi" w:eastAsiaTheme="minorEastAsia" w:hAnsiTheme="minorHAnsi" w:cstheme="minorBidi"/>
            <w:b w:val="0"/>
            <w:color w:val="auto"/>
            <w:kern w:val="2"/>
            <w:sz w:val="24"/>
            <w:lang w:eastAsia="en-GB"/>
          </w:rPr>
          <w:tab/>
        </w:r>
        <w:r w:rsidRPr="00EF68FE">
          <w:rPr>
            <w:rStyle w:val="Hyperlink"/>
          </w:rPr>
          <w:t>Skill mix changes and training</w:t>
        </w:r>
        <w:r>
          <w:rPr>
            <w:webHidden/>
          </w:rPr>
          <w:tab/>
        </w:r>
        <w:r>
          <w:rPr>
            <w:webHidden/>
          </w:rPr>
          <w:fldChar w:fldCharType="begin"/>
        </w:r>
        <w:r>
          <w:rPr>
            <w:webHidden/>
          </w:rPr>
          <w:instrText xml:space="preserve"> PAGEREF _Toc175039197 \h </w:instrText>
        </w:r>
        <w:r>
          <w:rPr>
            <w:webHidden/>
          </w:rPr>
        </w:r>
        <w:r>
          <w:rPr>
            <w:webHidden/>
          </w:rPr>
          <w:fldChar w:fldCharType="separate"/>
        </w:r>
        <w:r>
          <w:rPr>
            <w:webHidden/>
          </w:rPr>
          <w:t>19</w:t>
        </w:r>
        <w:r>
          <w:rPr>
            <w:webHidden/>
          </w:rPr>
          <w:fldChar w:fldCharType="end"/>
        </w:r>
      </w:hyperlink>
    </w:p>
    <w:p w14:paraId="1D62E8C5" w14:textId="6CFEF34B" w:rsidR="006659B0" w:rsidRDefault="006659B0">
      <w:pPr>
        <w:pStyle w:val="TOC2"/>
        <w:tabs>
          <w:tab w:val="left" w:pos="960"/>
        </w:tabs>
        <w:rPr>
          <w:rFonts w:asciiTheme="minorHAnsi" w:eastAsiaTheme="minorEastAsia" w:hAnsiTheme="minorHAnsi" w:cstheme="minorBidi"/>
          <w:b w:val="0"/>
          <w:color w:val="auto"/>
          <w:kern w:val="2"/>
          <w:sz w:val="24"/>
          <w:lang w:eastAsia="en-GB"/>
        </w:rPr>
      </w:pPr>
      <w:hyperlink w:anchor="_Toc175039198" w:history="1">
        <w:r w:rsidRPr="00EF68FE">
          <w:rPr>
            <w:rStyle w:val="Hyperlink"/>
          </w:rPr>
          <w:t>3.5.</w:t>
        </w:r>
        <w:r>
          <w:rPr>
            <w:rFonts w:asciiTheme="minorHAnsi" w:eastAsiaTheme="minorEastAsia" w:hAnsiTheme="minorHAnsi" w:cstheme="minorBidi"/>
            <w:b w:val="0"/>
            <w:color w:val="auto"/>
            <w:kern w:val="2"/>
            <w:sz w:val="24"/>
            <w:lang w:eastAsia="en-GB"/>
          </w:rPr>
          <w:tab/>
        </w:r>
        <w:r w:rsidRPr="00EF68FE">
          <w:rPr>
            <w:rStyle w:val="Hyperlink"/>
          </w:rPr>
          <w:t>Step-by-step implementation guide</w:t>
        </w:r>
        <w:r>
          <w:rPr>
            <w:webHidden/>
          </w:rPr>
          <w:tab/>
        </w:r>
        <w:r>
          <w:rPr>
            <w:webHidden/>
          </w:rPr>
          <w:fldChar w:fldCharType="begin"/>
        </w:r>
        <w:r>
          <w:rPr>
            <w:webHidden/>
          </w:rPr>
          <w:instrText xml:space="preserve"> PAGEREF _Toc175039198 \h </w:instrText>
        </w:r>
        <w:r>
          <w:rPr>
            <w:webHidden/>
          </w:rPr>
        </w:r>
        <w:r>
          <w:rPr>
            <w:webHidden/>
          </w:rPr>
          <w:fldChar w:fldCharType="separate"/>
        </w:r>
        <w:r>
          <w:rPr>
            <w:webHidden/>
          </w:rPr>
          <w:t>19</w:t>
        </w:r>
        <w:r>
          <w:rPr>
            <w:webHidden/>
          </w:rPr>
          <w:fldChar w:fldCharType="end"/>
        </w:r>
      </w:hyperlink>
    </w:p>
    <w:p w14:paraId="76889D36" w14:textId="7E713F85" w:rsidR="006659B0" w:rsidRDefault="006659B0">
      <w:pPr>
        <w:pStyle w:val="TOC3"/>
        <w:tabs>
          <w:tab w:val="left" w:pos="1440"/>
          <w:tab w:val="right" w:pos="9852"/>
        </w:tabs>
        <w:rPr>
          <w:noProof/>
          <w:color w:val="auto"/>
          <w:kern w:val="2"/>
          <w:szCs w:val="24"/>
          <w:lang w:val="en-GB" w:eastAsia="en-GB"/>
          <w14:ligatures w14:val="standardContextual"/>
        </w:rPr>
      </w:pPr>
      <w:hyperlink w:anchor="_Toc175039199" w:history="1">
        <w:r w:rsidRPr="00EF68FE">
          <w:rPr>
            <w:rStyle w:val="Hyperlink"/>
            <w:noProof/>
          </w:rPr>
          <w:t>3.5.1.</w:t>
        </w:r>
        <w:r>
          <w:rPr>
            <w:noProof/>
            <w:color w:val="auto"/>
            <w:kern w:val="2"/>
            <w:szCs w:val="24"/>
            <w:lang w:val="en-GB" w:eastAsia="en-GB"/>
            <w14:ligatures w14:val="standardContextual"/>
          </w:rPr>
          <w:tab/>
        </w:r>
        <w:r w:rsidRPr="00EF68FE">
          <w:rPr>
            <w:rStyle w:val="Hyperlink"/>
            <w:noProof/>
          </w:rPr>
          <w:t>First time submitters – implementing the AACC data set</w:t>
        </w:r>
        <w:r>
          <w:rPr>
            <w:noProof/>
            <w:webHidden/>
          </w:rPr>
          <w:tab/>
        </w:r>
        <w:r>
          <w:rPr>
            <w:noProof/>
            <w:webHidden/>
          </w:rPr>
          <w:fldChar w:fldCharType="begin"/>
        </w:r>
        <w:r>
          <w:rPr>
            <w:noProof/>
            <w:webHidden/>
          </w:rPr>
          <w:instrText xml:space="preserve"> PAGEREF _Toc175039199 \h </w:instrText>
        </w:r>
        <w:r>
          <w:rPr>
            <w:noProof/>
            <w:webHidden/>
          </w:rPr>
        </w:r>
        <w:r>
          <w:rPr>
            <w:noProof/>
            <w:webHidden/>
          </w:rPr>
          <w:fldChar w:fldCharType="separate"/>
        </w:r>
        <w:r>
          <w:rPr>
            <w:noProof/>
            <w:webHidden/>
          </w:rPr>
          <w:t>19</w:t>
        </w:r>
        <w:r>
          <w:rPr>
            <w:noProof/>
            <w:webHidden/>
          </w:rPr>
          <w:fldChar w:fldCharType="end"/>
        </w:r>
      </w:hyperlink>
    </w:p>
    <w:p w14:paraId="7204240A" w14:textId="20E405A2" w:rsidR="006659B0" w:rsidRDefault="006659B0">
      <w:pPr>
        <w:pStyle w:val="TOC3"/>
        <w:tabs>
          <w:tab w:val="left" w:pos="1440"/>
          <w:tab w:val="right" w:pos="9852"/>
        </w:tabs>
        <w:rPr>
          <w:noProof/>
          <w:color w:val="auto"/>
          <w:kern w:val="2"/>
          <w:szCs w:val="24"/>
          <w:lang w:val="en-GB" w:eastAsia="en-GB"/>
          <w14:ligatures w14:val="standardContextual"/>
        </w:rPr>
      </w:pPr>
      <w:hyperlink w:anchor="_Toc175039200" w:history="1">
        <w:r w:rsidRPr="00EF68FE">
          <w:rPr>
            <w:rStyle w:val="Hyperlink"/>
            <w:noProof/>
          </w:rPr>
          <w:t>3.5.2.</w:t>
        </w:r>
        <w:r>
          <w:rPr>
            <w:noProof/>
            <w:color w:val="auto"/>
            <w:kern w:val="2"/>
            <w:szCs w:val="24"/>
            <w:lang w:val="en-GB" w:eastAsia="en-GB"/>
            <w14:ligatures w14:val="standardContextual"/>
          </w:rPr>
          <w:tab/>
        </w:r>
        <w:r w:rsidRPr="00EF68FE">
          <w:rPr>
            <w:rStyle w:val="Hyperlink"/>
            <w:noProof/>
          </w:rPr>
          <w:t>Existing users – implementing v2.0 changes</w:t>
        </w:r>
        <w:r>
          <w:rPr>
            <w:noProof/>
            <w:webHidden/>
          </w:rPr>
          <w:tab/>
        </w:r>
        <w:r>
          <w:rPr>
            <w:noProof/>
            <w:webHidden/>
          </w:rPr>
          <w:fldChar w:fldCharType="begin"/>
        </w:r>
        <w:r>
          <w:rPr>
            <w:noProof/>
            <w:webHidden/>
          </w:rPr>
          <w:instrText xml:space="preserve"> PAGEREF _Toc175039200 \h </w:instrText>
        </w:r>
        <w:r>
          <w:rPr>
            <w:noProof/>
            <w:webHidden/>
          </w:rPr>
        </w:r>
        <w:r>
          <w:rPr>
            <w:noProof/>
            <w:webHidden/>
          </w:rPr>
          <w:fldChar w:fldCharType="separate"/>
        </w:r>
        <w:r>
          <w:rPr>
            <w:noProof/>
            <w:webHidden/>
          </w:rPr>
          <w:t>23</w:t>
        </w:r>
        <w:r>
          <w:rPr>
            <w:noProof/>
            <w:webHidden/>
          </w:rPr>
          <w:fldChar w:fldCharType="end"/>
        </w:r>
      </w:hyperlink>
    </w:p>
    <w:p w14:paraId="23E78467" w14:textId="3A9D3125" w:rsidR="006659B0" w:rsidRDefault="006659B0">
      <w:pPr>
        <w:pStyle w:val="TOC1"/>
        <w:tabs>
          <w:tab w:val="left" w:pos="720"/>
        </w:tabs>
        <w:rPr>
          <w:rFonts w:asciiTheme="minorHAnsi" w:eastAsiaTheme="minorEastAsia" w:hAnsiTheme="minorHAnsi" w:cstheme="minorBidi"/>
          <w:b w:val="0"/>
          <w:color w:val="auto"/>
          <w:kern w:val="2"/>
          <w:sz w:val="24"/>
          <w:lang w:eastAsia="en-GB"/>
          <w14:ligatures w14:val="standardContextual"/>
        </w:rPr>
      </w:pPr>
      <w:hyperlink w:anchor="_Toc175039201" w:history="1">
        <w:r w:rsidRPr="00EF68FE">
          <w:rPr>
            <w:rStyle w:val="Hyperlink"/>
          </w:rPr>
          <w:t>4.</w:t>
        </w:r>
        <w:r>
          <w:rPr>
            <w:rFonts w:asciiTheme="minorHAnsi" w:eastAsiaTheme="minorEastAsia" w:hAnsiTheme="minorHAnsi" w:cstheme="minorBidi"/>
            <w:b w:val="0"/>
            <w:color w:val="auto"/>
            <w:kern w:val="2"/>
            <w:sz w:val="24"/>
            <w:lang w:eastAsia="en-GB"/>
            <w14:ligatures w14:val="standardContextual"/>
          </w:rPr>
          <w:tab/>
        </w:r>
        <w:r w:rsidRPr="00EF68FE">
          <w:rPr>
            <w:rStyle w:val="Hyperlink"/>
          </w:rPr>
          <w:t>Human behavioural guidance</w:t>
        </w:r>
        <w:r>
          <w:rPr>
            <w:webHidden/>
          </w:rPr>
          <w:tab/>
        </w:r>
        <w:r>
          <w:rPr>
            <w:webHidden/>
          </w:rPr>
          <w:fldChar w:fldCharType="begin"/>
        </w:r>
        <w:r>
          <w:rPr>
            <w:webHidden/>
          </w:rPr>
          <w:instrText xml:space="preserve"> PAGEREF _Toc175039201 \h </w:instrText>
        </w:r>
        <w:r>
          <w:rPr>
            <w:webHidden/>
          </w:rPr>
        </w:r>
        <w:r>
          <w:rPr>
            <w:webHidden/>
          </w:rPr>
          <w:fldChar w:fldCharType="separate"/>
        </w:r>
        <w:r>
          <w:rPr>
            <w:webHidden/>
          </w:rPr>
          <w:t>26</w:t>
        </w:r>
        <w:r>
          <w:rPr>
            <w:webHidden/>
          </w:rPr>
          <w:fldChar w:fldCharType="end"/>
        </w:r>
      </w:hyperlink>
    </w:p>
    <w:p w14:paraId="03CF2522" w14:textId="013032EC" w:rsidR="006659B0" w:rsidRDefault="006659B0">
      <w:pPr>
        <w:pStyle w:val="TOC2"/>
        <w:tabs>
          <w:tab w:val="left" w:pos="960"/>
        </w:tabs>
        <w:rPr>
          <w:rFonts w:asciiTheme="minorHAnsi" w:eastAsiaTheme="minorEastAsia" w:hAnsiTheme="minorHAnsi" w:cstheme="minorBidi"/>
          <w:b w:val="0"/>
          <w:color w:val="auto"/>
          <w:kern w:val="2"/>
          <w:sz w:val="24"/>
          <w:lang w:eastAsia="en-GB"/>
        </w:rPr>
      </w:pPr>
      <w:hyperlink w:anchor="_Toc175039202" w:history="1">
        <w:r w:rsidRPr="00EF68FE">
          <w:rPr>
            <w:rStyle w:val="Hyperlink"/>
          </w:rPr>
          <w:t>4.1.</w:t>
        </w:r>
        <w:r>
          <w:rPr>
            <w:rFonts w:asciiTheme="minorHAnsi" w:eastAsiaTheme="minorEastAsia" w:hAnsiTheme="minorHAnsi" w:cstheme="minorBidi"/>
            <w:b w:val="0"/>
            <w:color w:val="auto"/>
            <w:kern w:val="2"/>
            <w:sz w:val="24"/>
            <w:lang w:eastAsia="en-GB"/>
          </w:rPr>
          <w:tab/>
        </w:r>
        <w:r w:rsidRPr="00EF68FE">
          <w:rPr>
            <w:rStyle w:val="Hyperlink"/>
          </w:rPr>
          <w:t>Data users</w:t>
        </w:r>
        <w:r>
          <w:rPr>
            <w:webHidden/>
          </w:rPr>
          <w:tab/>
        </w:r>
        <w:r>
          <w:rPr>
            <w:webHidden/>
          </w:rPr>
          <w:fldChar w:fldCharType="begin"/>
        </w:r>
        <w:r>
          <w:rPr>
            <w:webHidden/>
          </w:rPr>
          <w:instrText xml:space="preserve"> PAGEREF _Toc175039202 \h </w:instrText>
        </w:r>
        <w:r>
          <w:rPr>
            <w:webHidden/>
          </w:rPr>
        </w:r>
        <w:r>
          <w:rPr>
            <w:webHidden/>
          </w:rPr>
          <w:fldChar w:fldCharType="separate"/>
        </w:r>
        <w:r>
          <w:rPr>
            <w:webHidden/>
          </w:rPr>
          <w:t>26</w:t>
        </w:r>
        <w:r>
          <w:rPr>
            <w:webHidden/>
          </w:rPr>
          <w:fldChar w:fldCharType="end"/>
        </w:r>
      </w:hyperlink>
    </w:p>
    <w:p w14:paraId="3CD0484B" w14:textId="5A1DB04D" w:rsidR="006659B0" w:rsidRDefault="006659B0">
      <w:pPr>
        <w:pStyle w:val="TOC3"/>
        <w:tabs>
          <w:tab w:val="left" w:pos="1440"/>
          <w:tab w:val="right" w:pos="9852"/>
        </w:tabs>
        <w:rPr>
          <w:noProof/>
          <w:color w:val="auto"/>
          <w:kern w:val="2"/>
          <w:szCs w:val="24"/>
          <w:lang w:val="en-GB" w:eastAsia="en-GB"/>
          <w14:ligatures w14:val="standardContextual"/>
        </w:rPr>
      </w:pPr>
      <w:hyperlink w:anchor="_Toc175039203" w:history="1">
        <w:r w:rsidRPr="00EF68FE">
          <w:rPr>
            <w:rStyle w:val="Hyperlink"/>
            <w:noProof/>
          </w:rPr>
          <w:t>4.1.1.</w:t>
        </w:r>
        <w:r>
          <w:rPr>
            <w:noProof/>
            <w:color w:val="auto"/>
            <w:kern w:val="2"/>
            <w:szCs w:val="24"/>
            <w:lang w:val="en-GB" w:eastAsia="en-GB"/>
            <w14:ligatures w14:val="standardContextual"/>
          </w:rPr>
          <w:tab/>
        </w:r>
        <w:r w:rsidRPr="00EF68FE">
          <w:rPr>
            <w:rStyle w:val="Hyperlink"/>
            <w:noProof/>
          </w:rPr>
          <w:t>Primary users</w:t>
        </w:r>
        <w:r>
          <w:rPr>
            <w:noProof/>
            <w:webHidden/>
          </w:rPr>
          <w:tab/>
        </w:r>
        <w:r>
          <w:rPr>
            <w:noProof/>
            <w:webHidden/>
          </w:rPr>
          <w:fldChar w:fldCharType="begin"/>
        </w:r>
        <w:r>
          <w:rPr>
            <w:noProof/>
            <w:webHidden/>
          </w:rPr>
          <w:instrText xml:space="preserve"> PAGEREF _Toc175039203 \h </w:instrText>
        </w:r>
        <w:r>
          <w:rPr>
            <w:noProof/>
            <w:webHidden/>
          </w:rPr>
        </w:r>
        <w:r>
          <w:rPr>
            <w:noProof/>
            <w:webHidden/>
          </w:rPr>
          <w:fldChar w:fldCharType="separate"/>
        </w:r>
        <w:r>
          <w:rPr>
            <w:noProof/>
            <w:webHidden/>
          </w:rPr>
          <w:t>26</w:t>
        </w:r>
        <w:r>
          <w:rPr>
            <w:noProof/>
            <w:webHidden/>
          </w:rPr>
          <w:fldChar w:fldCharType="end"/>
        </w:r>
      </w:hyperlink>
    </w:p>
    <w:p w14:paraId="1D722EE7" w14:textId="727EED79" w:rsidR="006659B0" w:rsidRDefault="006659B0">
      <w:pPr>
        <w:pStyle w:val="TOC3"/>
        <w:tabs>
          <w:tab w:val="left" w:pos="1440"/>
          <w:tab w:val="right" w:pos="9852"/>
        </w:tabs>
        <w:rPr>
          <w:noProof/>
          <w:color w:val="auto"/>
          <w:kern w:val="2"/>
          <w:szCs w:val="24"/>
          <w:lang w:val="en-GB" w:eastAsia="en-GB"/>
          <w14:ligatures w14:val="standardContextual"/>
        </w:rPr>
      </w:pPr>
      <w:hyperlink w:anchor="_Toc175039204" w:history="1">
        <w:r w:rsidRPr="00EF68FE">
          <w:rPr>
            <w:rStyle w:val="Hyperlink"/>
            <w:noProof/>
          </w:rPr>
          <w:t>4.1.2.</w:t>
        </w:r>
        <w:r>
          <w:rPr>
            <w:noProof/>
            <w:color w:val="auto"/>
            <w:kern w:val="2"/>
            <w:szCs w:val="24"/>
            <w:lang w:val="en-GB" w:eastAsia="en-GB"/>
            <w14:ligatures w14:val="standardContextual"/>
          </w:rPr>
          <w:tab/>
        </w:r>
        <w:r w:rsidRPr="00EF68FE">
          <w:rPr>
            <w:rStyle w:val="Hyperlink"/>
            <w:noProof/>
          </w:rPr>
          <w:t>Secondary users</w:t>
        </w:r>
        <w:r>
          <w:rPr>
            <w:noProof/>
            <w:webHidden/>
          </w:rPr>
          <w:tab/>
        </w:r>
        <w:r>
          <w:rPr>
            <w:noProof/>
            <w:webHidden/>
          </w:rPr>
          <w:fldChar w:fldCharType="begin"/>
        </w:r>
        <w:r>
          <w:rPr>
            <w:noProof/>
            <w:webHidden/>
          </w:rPr>
          <w:instrText xml:space="preserve"> PAGEREF _Toc175039204 \h </w:instrText>
        </w:r>
        <w:r>
          <w:rPr>
            <w:noProof/>
            <w:webHidden/>
          </w:rPr>
        </w:r>
        <w:r>
          <w:rPr>
            <w:noProof/>
            <w:webHidden/>
          </w:rPr>
          <w:fldChar w:fldCharType="separate"/>
        </w:r>
        <w:r>
          <w:rPr>
            <w:noProof/>
            <w:webHidden/>
          </w:rPr>
          <w:t>27</w:t>
        </w:r>
        <w:r>
          <w:rPr>
            <w:noProof/>
            <w:webHidden/>
          </w:rPr>
          <w:fldChar w:fldCharType="end"/>
        </w:r>
      </w:hyperlink>
    </w:p>
    <w:p w14:paraId="407E1C99" w14:textId="3039A369" w:rsidR="006659B0" w:rsidRDefault="006659B0">
      <w:pPr>
        <w:pStyle w:val="TOC1"/>
        <w:tabs>
          <w:tab w:val="left" w:pos="720"/>
        </w:tabs>
        <w:rPr>
          <w:rFonts w:asciiTheme="minorHAnsi" w:eastAsiaTheme="minorEastAsia" w:hAnsiTheme="minorHAnsi" w:cstheme="minorBidi"/>
          <w:b w:val="0"/>
          <w:color w:val="auto"/>
          <w:kern w:val="2"/>
          <w:sz w:val="24"/>
          <w:lang w:eastAsia="en-GB"/>
          <w14:ligatures w14:val="standardContextual"/>
        </w:rPr>
      </w:pPr>
      <w:hyperlink w:anchor="_Toc175039205" w:history="1">
        <w:r w:rsidRPr="00EF68FE">
          <w:rPr>
            <w:rStyle w:val="Hyperlink"/>
          </w:rPr>
          <w:t>5.</w:t>
        </w:r>
        <w:r>
          <w:rPr>
            <w:rFonts w:asciiTheme="minorHAnsi" w:eastAsiaTheme="minorEastAsia" w:hAnsiTheme="minorHAnsi" w:cstheme="minorBidi"/>
            <w:b w:val="0"/>
            <w:color w:val="auto"/>
            <w:kern w:val="2"/>
            <w:sz w:val="24"/>
            <w:lang w:eastAsia="en-GB"/>
            <w14:ligatures w14:val="standardContextual"/>
          </w:rPr>
          <w:tab/>
        </w:r>
        <w:r w:rsidRPr="00EF68FE">
          <w:rPr>
            <w:rStyle w:val="Hyperlink"/>
          </w:rPr>
          <w:t>Technical guidance</w:t>
        </w:r>
        <w:r>
          <w:rPr>
            <w:webHidden/>
          </w:rPr>
          <w:tab/>
        </w:r>
        <w:r>
          <w:rPr>
            <w:webHidden/>
          </w:rPr>
          <w:fldChar w:fldCharType="begin"/>
        </w:r>
        <w:r>
          <w:rPr>
            <w:webHidden/>
          </w:rPr>
          <w:instrText xml:space="preserve"> PAGEREF _Toc175039205 \h </w:instrText>
        </w:r>
        <w:r>
          <w:rPr>
            <w:webHidden/>
          </w:rPr>
        </w:r>
        <w:r>
          <w:rPr>
            <w:webHidden/>
          </w:rPr>
          <w:fldChar w:fldCharType="separate"/>
        </w:r>
        <w:r>
          <w:rPr>
            <w:webHidden/>
          </w:rPr>
          <w:t>28</w:t>
        </w:r>
        <w:r>
          <w:rPr>
            <w:webHidden/>
          </w:rPr>
          <w:fldChar w:fldCharType="end"/>
        </w:r>
      </w:hyperlink>
    </w:p>
    <w:p w14:paraId="411BFAC4" w14:textId="0BB1657D" w:rsidR="006659B0" w:rsidRDefault="006659B0">
      <w:pPr>
        <w:pStyle w:val="TOC1"/>
        <w:tabs>
          <w:tab w:val="left" w:pos="720"/>
        </w:tabs>
        <w:rPr>
          <w:rFonts w:asciiTheme="minorHAnsi" w:eastAsiaTheme="minorEastAsia" w:hAnsiTheme="minorHAnsi" w:cstheme="minorBidi"/>
          <w:b w:val="0"/>
          <w:color w:val="auto"/>
          <w:kern w:val="2"/>
          <w:sz w:val="24"/>
          <w:lang w:eastAsia="en-GB"/>
          <w14:ligatures w14:val="standardContextual"/>
        </w:rPr>
      </w:pPr>
      <w:hyperlink w:anchor="_Toc175039206" w:history="1">
        <w:r w:rsidRPr="00EF68FE">
          <w:rPr>
            <w:rStyle w:val="Hyperlink"/>
          </w:rPr>
          <w:t>6.</w:t>
        </w:r>
        <w:r>
          <w:rPr>
            <w:rFonts w:asciiTheme="minorHAnsi" w:eastAsiaTheme="minorEastAsia" w:hAnsiTheme="minorHAnsi" w:cstheme="minorBidi"/>
            <w:b w:val="0"/>
            <w:color w:val="auto"/>
            <w:kern w:val="2"/>
            <w:sz w:val="24"/>
            <w:lang w:eastAsia="en-GB"/>
            <w14:ligatures w14:val="standardContextual"/>
          </w:rPr>
          <w:tab/>
        </w:r>
        <w:r w:rsidRPr="00EF68FE">
          <w:rPr>
            <w:rStyle w:val="Hyperlink"/>
          </w:rPr>
          <w:t>Maintenance</w:t>
        </w:r>
        <w:r>
          <w:rPr>
            <w:webHidden/>
          </w:rPr>
          <w:tab/>
        </w:r>
        <w:r>
          <w:rPr>
            <w:webHidden/>
          </w:rPr>
          <w:fldChar w:fldCharType="begin"/>
        </w:r>
        <w:r>
          <w:rPr>
            <w:webHidden/>
          </w:rPr>
          <w:instrText xml:space="preserve"> PAGEREF _Toc175039206 \h </w:instrText>
        </w:r>
        <w:r>
          <w:rPr>
            <w:webHidden/>
          </w:rPr>
        </w:r>
        <w:r>
          <w:rPr>
            <w:webHidden/>
          </w:rPr>
          <w:fldChar w:fldCharType="separate"/>
        </w:r>
        <w:r>
          <w:rPr>
            <w:webHidden/>
          </w:rPr>
          <w:t>28</w:t>
        </w:r>
        <w:r>
          <w:rPr>
            <w:webHidden/>
          </w:rPr>
          <w:fldChar w:fldCharType="end"/>
        </w:r>
      </w:hyperlink>
    </w:p>
    <w:p w14:paraId="696FFB3B" w14:textId="2E7D55D0" w:rsidR="006659B0" w:rsidRDefault="006659B0">
      <w:pPr>
        <w:pStyle w:val="TOC2"/>
        <w:tabs>
          <w:tab w:val="left" w:pos="960"/>
        </w:tabs>
        <w:rPr>
          <w:rFonts w:asciiTheme="minorHAnsi" w:eastAsiaTheme="minorEastAsia" w:hAnsiTheme="minorHAnsi" w:cstheme="minorBidi"/>
          <w:b w:val="0"/>
          <w:color w:val="auto"/>
          <w:kern w:val="2"/>
          <w:sz w:val="24"/>
          <w:lang w:eastAsia="en-GB"/>
        </w:rPr>
      </w:pPr>
      <w:hyperlink w:anchor="_Toc175039207" w:history="1">
        <w:r w:rsidRPr="00EF68FE">
          <w:rPr>
            <w:rStyle w:val="Hyperlink"/>
          </w:rPr>
          <w:t>6.1.</w:t>
        </w:r>
        <w:r>
          <w:rPr>
            <w:rFonts w:asciiTheme="minorHAnsi" w:eastAsiaTheme="minorEastAsia" w:hAnsiTheme="minorHAnsi" w:cstheme="minorBidi"/>
            <w:b w:val="0"/>
            <w:color w:val="auto"/>
            <w:kern w:val="2"/>
            <w:sz w:val="24"/>
            <w:lang w:eastAsia="en-GB"/>
          </w:rPr>
          <w:tab/>
        </w:r>
        <w:r w:rsidRPr="00EF68FE">
          <w:rPr>
            <w:rStyle w:val="Hyperlink"/>
          </w:rPr>
          <w:t>Data set maintenance</w:t>
        </w:r>
        <w:r>
          <w:rPr>
            <w:webHidden/>
          </w:rPr>
          <w:tab/>
        </w:r>
        <w:r>
          <w:rPr>
            <w:webHidden/>
          </w:rPr>
          <w:fldChar w:fldCharType="begin"/>
        </w:r>
        <w:r>
          <w:rPr>
            <w:webHidden/>
          </w:rPr>
          <w:instrText xml:space="preserve"> PAGEREF _Toc175039207 \h </w:instrText>
        </w:r>
        <w:r>
          <w:rPr>
            <w:webHidden/>
          </w:rPr>
        </w:r>
        <w:r>
          <w:rPr>
            <w:webHidden/>
          </w:rPr>
          <w:fldChar w:fldCharType="separate"/>
        </w:r>
        <w:r>
          <w:rPr>
            <w:webHidden/>
          </w:rPr>
          <w:t>28</w:t>
        </w:r>
        <w:r>
          <w:rPr>
            <w:webHidden/>
          </w:rPr>
          <w:fldChar w:fldCharType="end"/>
        </w:r>
      </w:hyperlink>
    </w:p>
    <w:p w14:paraId="0805F1F6" w14:textId="59856534" w:rsidR="006659B0" w:rsidRDefault="006659B0">
      <w:pPr>
        <w:pStyle w:val="TOC2"/>
        <w:tabs>
          <w:tab w:val="left" w:pos="960"/>
        </w:tabs>
        <w:rPr>
          <w:rFonts w:asciiTheme="minorHAnsi" w:eastAsiaTheme="minorEastAsia" w:hAnsiTheme="minorHAnsi" w:cstheme="minorBidi"/>
          <w:b w:val="0"/>
          <w:color w:val="auto"/>
          <w:kern w:val="2"/>
          <w:sz w:val="24"/>
          <w:lang w:eastAsia="en-GB"/>
        </w:rPr>
      </w:pPr>
      <w:hyperlink w:anchor="_Toc175039208" w:history="1">
        <w:r w:rsidRPr="00EF68FE">
          <w:rPr>
            <w:rStyle w:val="Hyperlink"/>
          </w:rPr>
          <w:t>6.2.</w:t>
        </w:r>
        <w:r>
          <w:rPr>
            <w:rFonts w:asciiTheme="minorHAnsi" w:eastAsiaTheme="minorEastAsia" w:hAnsiTheme="minorHAnsi" w:cstheme="minorBidi"/>
            <w:b w:val="0"/>
            <w:color w:val="auto"/>
            <w:kern w:val="2"/>
            <w:sz w:val="24"/>
            <w:lang w:eastAsia="en-GB"/>
          </w:rPr>
          <w:tab/>
        </w:r>
        <w:r w:rsidRPr="00EF68FE">
          <w:rPr>
            <w:rStyle w:val="Hyperlink"/>
          </w:rPr>
          <w:t>Data set requirements</w:t>
        </w:r>
        <w:r>
          <w:rPr>
            <w:webHidden/>
          </w:rPr>
          <w:tab/>
        </w:r>
        <w:r>
          <w:rPr>
            <w:webHidden/>
          </w:rPr>
          <w:fldChar w:fldCharType="begin"/>
        </w:r>
        <w:r>
          <w:rPr>
            <w:webHidden/>
          </w:rPr>
          <w:instrText xml:space="preserve"> PAGEREF _Toc175039208 \h </w:instrText>
        </w:r>
        <w:r>
          <w:rPr>
            <w:webHidden/>
          </w:rPr>
        </w:r>
        <w:r>
          <w:rPr>
            <w:webHidden/>
          </w:rPr>
          <w:fldChar w:fldCharType="separate"/>
        </w:r>
        <w:r>
          <w:rPr>
            <w:webHidden/>
          </w:rPr>
          <w:t>29</w:t>
        </w:r>
        <w:r>
          <w:rPr>
            <w:webHidden/>
          </w:rPr>
          <w:fldChar w:fldCharType="end"/>
        </w:r>
      </w:hyperlink>
    </w:p>
    <w:p w14:paraId="67201094" w14:textId="31FF10E5" w:rsidR="006659B0" w:rsidRDefault="006659B0">
      <w:pPr>
        <w:pStyle w:val="TOC2"/>
        <w:tabs>
          <w:tab w:val="left" w:pos="960"/>
        </w:tabs>
        <w:rPr>
          <w:rFonts w:asciiTheme="minorHAnsi" w:eastAsiaTheme="minorEastAsia" w:hAnsiTheme="minorHAnsi" w:cstheme="minorBidi"/>
          <w:b w:val="0"/>
          <w:color w:val="auto"/>
          <w:kern w:val="2"/>
          <w:sz w:val="24"/>
          <w:lang w:eastAsia="en-GB"/>
        </w:rPr>
      </w:pPr>
      <w:hyperlink w:anchor="_Toc175039209" w:history="1">
        <w:r w:rsidRPr="00EF68FE">
          <w:rPr>
            <w:rStyle w:val="Hyperlink"/>
          </w:rPr>
          <w:t>6.3.</w:t>
        </w:r>
        <w:r>
          <w:rPr>
            <w:rFonts w:asciiTheme="minorHAnsi" w:eastAsiaTheme="minorEastAsia" w:hAnsiTheme="minorHAnsi" w:cstheme="minorBidi"/>
            <w:b w:val="0"/>
            <w:color w:val="auto"/>
            <w:kern w:val="2"/>
            <w:sz w:val="24"/>
            <w:lang w:eastAsia="en-GB"/>
          </w:rPr>
          <w:tab/>
        </w:r>
        <w:r w:rsidRPr="00EF68FE">
          <w:rPr>
            <w:rStyle w:val="Hyperlink"/>
          </w:rPr>
          <w:t>Data Alliance Partnership Board (DAPB)</w:t>
        </w:r>
        <w:r>
          <w:rPr>
            <w:webHidden/>
          </w:rPr>
          <w:tab/>
        </w:r>
        <w:r>
          <w:rPr>
            <w:webHidden/>
          </w:rPr>
          <w:fldChar w:fldCharType="begin"/>
        </w:r>
        <w:r>
          <w:rPr>
            <w:webHidden/>
          </w:rPr>
          <w:instrText xml:space="preserve"> PAGEREF _Toc175039209 \h </w:instrText>
        </w:r>
        <w:r>
          <w:rPr>
            <w:webHidden/>
          </w:rPr>
        </w:r>
        <w:r>
          <w:rPr>
            <w:webHidden/>
          </w:rPr>
          <w:fldChar w:fldCharType="separate"/>
        </w:r>
        <w:r>
          <w:rPr>
            <w:webHidden/>
          </w:rPr>
          <w:t>30</w:t>
        </w:r>
        <w:r>
          <w:rPr>
            <w:webHidden/>
          </w:rPr>
          <w:fldChar w:fldCharType="end"/>
        </w:r>
      </w:hyperlink>
    </w:p>
    <w:p w14:paraId="5428F008" w14:textId="48579B09" w:rsidR="006659B0" w:rsidRDefault="006659B0">
      <w:pPr>
        <w:pStyle w:val="TOC2"/>
        <w:tabs>
          <w:tab w:val="left" w:pos="960"/>
        </w:tabs>
        <w:rPr>
          <w:rFonts w:asciiTheme="minorHAnsi" w:eastAsiaTheme="minorEastAsia" w:hAnsiTheme="minorHAnsi" w:cstheme="minorBidi"/>
          <w:b w:val="0"/>
          <w:color w:val="auto"/>
          <w:kern w:val="2"/>
          <w:sz w:val="24"/>
          <w:lang w:eastAsia="en-GB"/>
        </w:rPr>
      </w:pPr>
      <w:hyperlink w:anchor="_Toc175039210" w:history="1">
        <w:r w:rsidRPr="00EF68FE">
          <w:rPr>
            <w:rStyle w:val="Hyperlink"/>
          </w:rPr>
          <w:t>6.4.</w:t>
        </w:r>
        <w:r>
          <w:rPr>
            <w:rFonts w:asciiTheme="minorHAnsi" w:eastAsiaTheme="minorEastAsia" w:hAnsiTheme="minorHAnsi" w:cstheme="minorBidi"/>
            <w:b w:val="0"/>
            <w:color w:val="auto"/>
            <w:kern w:val="2"/>
            <w:sz w:val="24"/>
            <w:lang w:eastAsia="en-GB"/>
          </w:rPr>
          <w:tab/>
        </w:r>
        <w:r w:rsidRPr="00EF68FE">
          <w:rPr>
            <w:rStyle w:val="Hyperlink"/>
          </w:rPr>
          <w:t>Information Standards Notice (ISN)</w:t>
        </w:r>
        <w:r>
          <w:rPr>
            <w:webHidden/>
          </w:rPr>
          <w:tab/>
        </w:r>
        <w:r>
          <w:rPr>
            <w:webHidden/>
          </w:rPr>
          <w:fldChar w:fldCharType="begin"/>
        </w:r>
        <w:r>
          <w:rPr>
            <w:webHidden/>
          </w:rPr>
          <w:instrText xml:space="preserve"> PAGEREF _Toc175039210 \h </w:instrText>
        </w:r>
        <w:r>
          <w:rPr>
            <w:webHidden/>
          </w:rPr>
        </w:r>
        <w:r>
          <w:rPr>
            <w:webHidden/>
          </w:rPr>
          <w:fldChar w:fldCharType="separate"/>
        </w:r>
        <w:r>
          <w:rPr>
            <w:webHidden/>
          </w:rPr>
          <w:t>30</w:t>
        </w:r>
        <w:r>
          <w:rPr>
            <w:webHidden/>
          </w:rPr>
          <w:fldChar w:fldCharType="end"/>
        </w:r>
      </w:hyperlink>
    </w:p>
    <w:p w14:paraId="418D3CD2" w14:textId="2A8BDC42" w:rsidR="006659B0" w:rsidRDefault="006659B0">
      <w:pPr>
        <w:pStyle w:val="TOC1"/>
        <w:tabs>
          <w:tab w:val="left" w:pos="720"/>
        </w:tabs>
        <w:rPr>
          <w:rFonts w:asciiTheme="minorHAnsi" w:eastAsiaTheme="minorEastAsia" w:hAnsiTheme="minorHAnsi" w:cstheme="minorBidi"/>
          <w:b w:val="0"/>
          <w:color w:val="auto"/>
          <w:kern w:val="2"/>
          <w:sz w:val="24"/>
          <w:lang w:eastAsia="en-GB"/>
          <w14:ligatures w14:val="standardContextual"/>
        </w:rPr>
      </w:pPr>
      <w:hyperlink w:anchor="_Toc175039211" w:history="1">
        <w:r w:rsidRPr="00EF68FE">
          <w:rPr>
            <w:rStyle w:val="Hyperlink"/>
          </w:rPr>
          <w:t>7.</w:t>
        </w:r>
        <w:r>
          <w:rPr>
            <w:rFonts w:asciiTheme="minorHAnsi" w:eastAsiaTheme="minorEastAsia" w:hAnsiTheme="minorHAnsi" w:cstheme="minorBidi"/>
            <w:b w:val="0"/>
            <w:color w:val="auto"/>
            <w:kern w:val="2"/>
            <w:sz w:val="24"/>
            <w:lang w:eastAsia="en-GB"/>
            <w14:ligatures w14:val="standardContextual"/>
          </w:rPr>
          <w:tab/>
        </w:r>
        <w:r w:rsidRPr="00EF68FE">
          <w:rPr>
            <w:rStyle w:val="Hyperlink"/>
          </w:rPr>
          <w:t>Risks / Issues</w:t>
        </w:r>
        <w:r>
          <w:rPr>
            <w:webHidden/>
          </w:rPr>
          <w:tab/>
        </w:r>
        <w:r>
          <w:rPr>
            <w:webHidden/>
          </w:rPr>
          <w:fldChar w:fldCharType="begin"/>
        </w:r>
        <w:r>
          <w:rPr>
            <w:webHidden/>
          </w:rPr>
          <w:instrText xml:space="preserve"> PAGEREF _Toc175039211 \h </w:instrText>
        </w:r>
        <w:r>
          <w:rPr>
            <w:webHidden/>
          </w:rPr>
        </w:r>
        <w:r>
          <w:rPr>
            <w:webHidden/>
          </w:rPr>
          <w:fldChar w:fldCharType="separate"/>
        </w:r>
        <w:r>
          <w:rPr>
            <w:webHidden/>
          </w:rPr>
          <w:t>30</w:t>
        </w:r>
        <w:r>
          <w:rPr>
            <w:webHidden/>
          </w:rPr>
          <w:fldChar w:fldCharType="end"/>
        </w:r>
      </w:hyperlink>
    </w:p>
    <w:p w14:paraId="62631CED" w14:textId="70140AF2" w:rsidR="006659B0" w:rsidRDefault="006659B0">
      <w:pPr>
        <w:pStyle w:val="TOC1"/>
        <w:tabs>
          <w:tab w:val="left" w:pos="720"/>
        </w:tabs>
        <w:rPr>
          <w:rFonts w:asciiTheme="minorHAnsi" w:eastAsiaTheme="minorEastAsia" w:hAnsiTheme="minorHAnsi" w:cstheme="minorBidi"/>
          <w:b w:val="0"/>
          <w:color w:val="auto"/>
          <w:kern w:val="2"/>
          <w:sz w:val="24"/>
          <w:lang w:eastAsia="en-GB"/>
          <w14:ligatures w14:val="standardContextual"/>
        </w:rPr>
      </w:pPr>
      <w:hyperlink w:anchor="_Toc175039212" w:history="1">
        <w:r w:rsidRPr="00EF68FE">
          <w:rPr>
            <w:rStyle w:val="Hyperlink"/>
          </w:rPr>
          <w:t>8.</w:t>
        </w:r>
        <w:r>
          <w:rPr>
            <w:rFonts w:asciiTheme="minorHAnsi" w:eastAsiaTheme="minorEastAsia" w:hAnsiTheme="minorHAnsi" w:cstheme="minorBidi"/>
            <w:b w:val="0"/>
            <w:color w:val="auto"/>
            <w:kern w:val="2"/>
            <w:sz w:val="24"/>
            <w:lang w:eastAsia="en-GB"/>
            <w14:ligatures w14:val="standardContextual"/>
          </w:rPr>
          <w:tab/>
        </w:r>
        <w:r w:rsidRPr="00EF68FE">
          <w:rPr>
            <w:rStyle w:val="Hyperlink"/>
          </w:rPr>
          <w:t>Implementation support</w:t>
        </w:r>
        <w:r>
          <w:rPr>
            <w:webHidden/>
          </w:rPr>
          <w:tab/>
        </w:r>
        <w:r>
          <w:rPr>
            <w:webHidden/>
          </w:rPr>
          <w:fldChar w:fldCharType="begin"/>
        </w:r>
        <w:r>
          <w:rPr>
            <w:webHidden/>
          </w:rPr>
          <w:instrText xml:space="preserve"> PAGEREF _Toc175039212 \h </w:instrText>
        </w:r>
        <w:r>
          <w:rPr>
            <w:webHidden/>
          </w:rPr>
        </w:r>
        <w:r>
          <w:rPr>
            <w:webHidden/>
          </w:rPr>
          <w:fldChar w:fldCharType="separate"/>
        </w:r>
        <w:r>
          <w:rPr>
            <w:webHidden/>
          </w:rPr>
          <w:t>30</w:t>
        </w:r>
        <w:r>
          <w:rPr>
            <w:webHidden/>
          </w:rPr>
          <w:fldChar w:fldCharType="end"/>
        </w:r>
      </w:hyperlink>
    </w:p>
    <w:p w14:paraId="0F59ABBC" w14:textId="77FDFF2A" w:rsidR="006659B0" w:rsidRDefault="006659B0">
      <w:pPr>
        <w:pStyle w:val="TOC2"/>
        <w:tabs>
          <w:tab w:val="left" w:pos="960"/>
        </w:tabs>
        <w:rPr>
          <w:rFonts w:asciiTheme="minorHAnsi" w:eastAsiaTheme="minorEastAsia" w:hAnsiTheme="minorHAnsi" w:cstheme="minorBidi"/>
          <w:b w:val="0"/>
          <w:color w:val="auto"/>
          <w:kern w:val="2"/>
          <w:sz w:val="24"/>
          <w:lang w:eastAsia="en-GB"/>
        </w:rPr>
      </w:pPr>
      <w:hyperlink w:anchor="_Toc175039213" w:history="1">
        <w:r w:rsidRPr="00EF68FE">
          <w:rPr>
            <w:rStyle w:val="Hyperlink"/>
          </w:rPr>
          <w:t>8.1.</w:t>
        </w:r>
        <w:r>
          <w:rPr>
            <w:rFonts w:asciiTheme="minorHAnsi" w:eastAsiaTheme="minorEastAsia" w:hAnsiTheme="minorHAnsi" w:cstheme="minorBidi"/>
            <w:b w:val="0"/>
            <w:color w:val="auto"/>
            <w:kern w:val="2"/>
            <w:sz w:val="24"/>
            <w:lang w:eastAsia="en-GB"/>
          </w:rPr>
          <w:tab/>
        </w:r>
        <w:r w:rsidRPr="00EF68FE">
          <w:rPr>
            <w:rStyle w:val="Hyperlink"/>
          </w:rPr>
          <w:t>Support</w:t>
        </w:r>
        <w:r>
          <w:rPr>
            <w:webHidden/>
          </w:rPr>
          <w:tab/>
        </w:r>
        <w:r>
          <w:rPr>
            <w:webHidden/>
          </w:rPr>
          <w:fldChar w:fldCharType="begin"/>
        </w:r>
        <w:r>
          <w:rPr>
            <w:webHidden/>
          </w:rPr>
          <w:instrText xml:space="preserve"> PAGEREF _Toc175039213 \h </w:instrText>
        </w:r>
        <w:r>
          <w:rPr>
            <w:webHidden/>
          </w:rPr>
        </w:r>
        <w:r>
          <w:rPr>
            <w:webHidden/>
          </w:rPr>
          <w:fldChar w:fldCharType="separate"/>
        </w:r>
        <w:r>
          <w:rPr>
            <w:webHidden/>
          </w:rPr>
          <w:t>30</w:t>
        </w:r>
        <w:r>
          <w:rPr>
            <w:webHidden/>
          </w:rPr>
          <w:fldChar w:fldCharType="end"/>
        </w:r>
      </w:hyperlink>
    </w:p>
    <w:p w14:paraId="7E1DF388" w14:textId="1EC732BF" w:rsidR="006659B0" w:rsidRDefault="006659B0">
      <w:pPr>
        <w:pStyle w:val="TOC2"/>
        <w:tabs>
          <w:tab w:val="left" w:pos="960"/>
        </w:tabs>
        <w:rPr>
          <w:rFonts w:asciiTheme="minorHAnsi" w:eastAsiaTheme="minorEastAsia" w:hAnsiTheme="minorHAnsi" w:cstheme="minorBidi"/>
          <w:b w:val="0"/>
          <w:color w:val="auto"/>
          <w:kern w:val="2"/>
          <w:sz w:val="24"/>
          <w:lang w:eastAsia="en-GB"/>
        </w:rPr>
      </w:pPr>
      <w:hyperlink w:anchor="_Toc175039214" w:history="1">
        <w:r w:rsidRPr="00EF68FE">
          <w:rPr>
            <w:rStyle w:val="Hyperlink"/>
          </w:rPr>
          <w:t>8.2.</w:t>
        </w:r>
        <w:r>
          <w:rPr>
            <w:rFonts w:asciiTheme="minorHAnsi" w:eastAsiaTheme="minorEastAsia" w:hAnsiTheme="minorHAnsi" w:cstheme="minorBidi"/>
            <w:b w:val="0"/>
            <w:color w:val="auto"/>
            <w:kern w:val="2"/>
            <w:sz w:val="24"/>
            <w:lang w:eastAsia="en-GB"/>
          </w:rPr>
          <w:tab/>
        </w:r>
        <w:r w:rsidRPr="00EF68FE">
          <w:rPr>
            <w:rStyle w:val="Hyperlink"/>
          </w:rPr>
          <w:t>Additional sources of information</w:t>
        </w:r>
        <w:r>
          <w:rPr>
            <w:webHidden/>
          </w:rPr>
          <w:tab/>
        </w:r>
        <w:r>
          <w:rPr>
            <w:webHidden/>
          </w:rPr>
          <w:fldChar w:fldCharType="begin"/>
        </w:r>
        <w:r>
          <w:rPr>
            <w:webHidden/>
          </w:rPr>
          <w:instrText xml:space="preserve"> PAGEREF _Toc175039214 \h </w:instrText>
        </w:r>
        <w:r>
          <w:rPr>
            <w:webHidden/>
          </w:rPr>
        </w:r>
        <w:r>
          <w:rPr>
            <w:webHidden/>
          </w:rPr>
          <w:fldChar w:fldCharType="separate"/>
        </w:r>
        <w:r>
          <w:rPr>
            <w:webHidden/>
          </w:rPr>
          <w:t>31</w:t>
        </w:r>
        <w:r>
          <w:rPr>
            <w:webHidden/>
          </w:rPr>
          <w:fldChar w:fldCharType="end"/>
        </w:r>
      </w:hyperlink>
    </w:p>
    <w:p w14:paraId="5E149700" w14:textId="57FD3D14" w:rsidR="006659B0" w:rsidRDefault="006659B0">
      <w:pPr>
        <w:pStyle w:val="TOC3"/>
        <w:tabs>
          <w:tab w:val="left" w:pos="1440"/>
          <w:tab w:val="right" w:pos="9852"/>
        </w:tabs>
        <w:rPr>
          <w:noProof/>
          <w:color w:val="auto"/>
          <w:kern w:val="2"/>
          <w:szCs w:val="24"/>
          <w:lang w:val="en-GB" w:eastAsia="en-GB"/>
          <w14:ligatures w14:val="standardContextual"/>
        </w:rPr>
      </w:pPr>
      <w:hyperlink w:anchor="_Toc175039215" w:history="1">
        <w:r w:rsidRPr="00EF68FE">
          <w:rPr>
            <w:rStyle w:val="Hyperlink"/>
            <w:noProof/>
          </w:rPr>
          <w:t>8.2.1.</w:t>
        </w:r>
        <w:r>
          <w:rPr>
            <w:noProof/>
            <w:color w:val="auto"/>
            <w:kern w:val="2"/>
            <w:szCs w:val="24"/>
            <w:lang w:val="en-GB" w:eastAsia="en-GB"/>
            <w14:ligatures w14:val="standardContextual"/>
          </w:rPr>
          <w:tab/>
        </w:r>
        <w:r w:rsidRPr="00EF68FE">
          <w:rPr>
            <w:rStyle w:val="Hyperlink"/>
            <w:noProof/>
          </w:rPr>
          <w:t>Data Alliance Partnership Board (DAPB)</w:t>
        </w:r>
        <w:r>
          <w:rPr>
            <w:noProof/>
            <w:webHidden/>
          </w:rPr>
          <w:tab/>
        </w:r>
        <w:r>
          <w:rPr>
            <w:noProof/>
            <w:webHidden/>
          </w:rPr>
          <w:fldChar w:fldCharType="begin"/>
        </w:r>
        <w:r>
          <w:rPr>
            <w:noProof/>
            <w:webHidden/>
          </w:rPr>
          <w:instrText xml:space="preserve"> PAGEREF _Toc175039215 \h </w:instrText>
        </w:r>
        <w:r>
          <w:rPr>
            <w:noProof/>
            <w:webHidden/>
          </w:rPr>
        </w:r>
        <w:r>
          <w:rPr>
            <w:noProof/>
            <w:webHidden/>
          </w:rPr>
          <w:fldChar w:fldCharType="separate"/>
        </w:r>
        <w:r>
          <w:rPr>
            <w:noProof/>
            <w:webHidden/>
          </w:rPr>
          <w:t>31</w:t>
        </w:r>
        <w:r>
          <w:rPr>
            <w:noProof/>
            <w:webHidden/>
          </w:rPr>
          <w:fldChar w:fldCharType="end"/>
        </w:r>
      </w:hyperlink>
    </w:p>
    <w:p w14:paraId="56F1B8BC" w14:textId="69FC4277" w:rsidR="006659B0" w:rsidRDefault="006659B0">
      <w:pPr>
        <w:pStyle w:val="TOC3"/>
        <w:tabs>
          <w:tab w:val="left" w:pos="1440"/>
          <w:tab w:val="right" w:pos="9852"/>
        </w:tabs>
        <w:rPr>
          <w:noProof/>
          <w:color w:val="auto"/>
          <w:kern w:val="2"/>
          <w:szCs w:val="24"/>
          <w:lang w:val="en-GB" w:eastAsia="en-GB"/>
          <w14:ligatures w14:val="standardContextual"/>
        </w:rPr>
      </w:pPr>
      <w:hyperlink w:anchor="_Toc175039216" w:history="1">
        <w:r w:rsidRPr="00EF68FE">
          <w:rPr>
            <w:rStyle w:val="Hyperlink"/>
            <w:noProof/>
          </w:rPr>
          <w:t>8.2.2.</w:t>
        </w:r>
        <w:r>
          <w:rPr>
            <w:noProof/>
            <w:color w:val="auto"/>
            <w:kern w:val="2"/>
            <w:szCs w:val="24"/>
            <w:lang w:val="en-GB" w:eastAsia="en-GB"/>
            <w14:ligatures w14:val="standardContextual"/>
          </w:rPr>
          <w:tab/>
        </w:r>
        <w:r w:rsidRPr="00EF68FE">
          <w:rPr>
            <w:rStyle w:val="Hyperlink"/>
            <w:noProof/>
          </w:rPr>
          <w:t>Data Security and Information Governance</w:t>
        </w:r>
        <w:r>
          <w:rPr>
            <w:noProof/>
            <w:webHidden/>
          </w:rPr>
          <w:tab/>
        </w:r>
        <w:r>
          <w:rPr>
            <w:noProof/>
            <w:webHidden/>
          </w:rPr>
          <w:fldChar w:fldCharType="begin"/>
        </w:r>
        <w:r>
          <w:rPr>
            <w:noProof/>
            <w:webHidden/>
          </w:rPr>
          <w:instrText xml:space="preserve"> PAGEREF _Toc175039216 \h </w:instrText>
        </w:r>
        <w:r>
          <w:rPr>
            <w:noProof/>
            <w:webHidden/>
          </w:rPr>
        </w:r>
        <w:r>
          <w:rPr>
            <w:noProof/>
            <w:webHidden/>
          </w:rPr>
          <w:fldChar w:fldCharType="separate"/>
        </w:r>
        <w:r>
          <w:rPr>
            <w:noProof/>
            <w:webHidden/>
          </w:rPr>
          <w:t>31</w:t>
        </w:r>
        <w:r>
          <w:rPr>
            <w:noProof/>
            <w:webHidden/>
          </w:rPr>
          <w:fldChar w:fldCharType="end"/>
        </w:r>
      </w:hyperlink>
    </w:p>
    <w:p w14:paraId="1248E70E" w14:textId="72DC15EC" w:rsidR="006659B0" w:rsidRDefault="006659B0">
      <w:pPr>
        <w:pStyle w:val="TOC3"/>
        <w:tabs>
          <w:tab w:val="left" w:pos="1440"/>
          <w:tab w:val="right" w:pos="9852"/>
        </w:tabs>
        <w:rPr>
          <w:noProof/>
          <w:color w:val="auto"/>
          <w:kern w:val="2"/>
          <w:szCs w:val="24"/>
          <w:lang w:val="en-GB" w:eastAsia="en-GB"/>
          <w14:ligatures w14:val="standardContextual"/>
        </w:rPr>
      </w:pPr>
      <w:hyperlink w:anchor="_Toc175039217" w:history="1">
        <w:r w:rsidRPr="00EF68FE">
          <w:rPr>
            <w:rStyle w:val="Hyperlink"/>
            <w:noProof/>
          </w:rPr>
          <w:t>8.2.3.</w:t>
        </w:r>
        <w:r>
          <w:rPr>
            <w:noProof/>
            <w:color w:val="auto"/>
            <w:kern w:val="2"/>
            <w:szCs w:val="24"/>
            <w:lang w:val="en-GB" w:eastAsia="en-GB"/>
            <w14:ligatures w14:val="standardContextual"/>
          </w:rPr>
          <w:tab/>
        </w:r>
        <w:r w:rsidRPr="00EF68FE">
          <w:rPr>
            <w:rStyle w:val="Hyperlink"/>
            <w:noProof/>
          </w:rPr>
          <w:t>List of hyperlinks</w:t>
        </w:r>
        <w:r>
          <w:rPr>
            <w:noProof/>
            <w:webHidden/>
          </w:rPr>
          <w:tab/>
        </w:r>
        <w:r>
          <w:rPr>
            <w:noProof/>
            <w:webHidden/>
          </w:rPr>
          <w:fldChar w:fldCharType="begin"/>
        </w:r>
        <w:r>
          <w:rPr>
            <w:noProof/>
            <w:webHidden/>
          </w:rPr>
          <w:instrText xml:space="preserve"> PAGEREF _Toc175039217 \h </w:instrText>
        </w:r>
        <w:r>
          <w:rPr>
            <w:noProof/>
            <w:webHidden/>
          </w:rPr>
        </w:r>
        <w:r>
          <w:rPr>
            <w:noProof/>
            <w:webHidden/>
          </w:rPr>
          <w:fldChar w:fldCharType="separate"/>
        </w:r>
        <w:r>
          <w:rPr>
            <w:noProof/>
            <w:webHidden/>
          </w:rPr>
          <w:t>31</w:t>
        </w:r>
        <w:r>
          <w:rPr>
            <w:noProof/>
            <w:webHidden/>
          </w:rPr>
          <w:fldChar w:fldCharType="end"/>
        </w:r>
      </w:hyperlink>
    </w:p>
    <w:p w14:paraId="11D4C700" w14:textId="7EA5F1CB" w:rsidR="006659B0" w:rsidRDefault="006659B0">
      <w:pPr>
        <w:pStyle w:val="TOC1"/>
        <w:tabs>
          <w:tab w:val="left" w:pos="720"/>
        </w:tabs>
        <w:rPr>
          <w:rFonts w:asciiTheme="minorHAnsi" w:eastAsiaTheme="minorEastAsia" w:hAnsiTheme="minorHAnsi" w:cstheme="minorBidi"/>
          <w:b w:val="0"/>
          <w:color w:val="auto"/>
          <w:kern w:val="2"/>
          <w:sz w:val="24"/>
          <w:lang w:eastAsia="en-GB"/>
          <w14:ligatures w14:val="standardContextual"/>
        </w:rPr>
      </w:pPr>
      <w:hyperlink w:anchor="_Toc175039218" w:history="1">
        <w:r w:rsidRPr="00EF68FE">
          <w:rPr>
            <w:rStyle w:val="Hyperlink"/>
          </w:rPr>
          <w:t>9.</w:t>
        </w:r>
        <w:r>
          <w:rPr>
            <w:rFonts w:asciiTheme="minorHAnsi" w:eastAsiaTheme="minorEastAsia" w:hAnsiTheme="minorHAnsi" w:cstheme="minorBidi"/>
            <w:b w:val="0"/>
            <w:color w:val="auto"/>
            <w:kern w:val="2"/>
            <w:sz w:val="24"/>
            <w:lang w:eastAsia="en-GB"/>
            <w14:ligatures w14:val="standardContextual"/>
          </w:rPr>
          <w:tab/>
        </w:r>
        <w:r w:rsidRPr="00EF68FE">
          <w:rPr>
            <w:rStyle w:val="Hyperlink"/>
          </w:rPr>
          <w:t>Disclaimer</w:t>
        </w:r>
        <w:r>
          <w:rPr>
            <w:webHidden/>
          </w:rPr>
          <w:tab/>
        </w:r>
        <w:r>
          <w:rPr>
            <w:webHidden/>
          </w:rPr>
          <w:fldChar w:fldCharType="begin"/>
        </w:r>
        <w:r>
          <w:rPr>
            <w:webHidden/>
          </w:rPr>
          <w:instrText xml:space="preserve"> PAGEREF _Toc175039218 \h </w:instrText>
        </w:r>
        <w:r>
          <w:rPr>
            <w:webHidden/>
          </w:rPr>
        </w:r>
        <w:r>
          <w:rPr>
            <w:webHidden/>
          </w:rPr>
          <w:fldChar w:fldCharType="separate"/>
        </w:r>
        <w:r>
          <w:rPr>
            <w:webHidden/>
          </w:rPr>
          <w:t>34</w:t>
        </w:r>
        <w:r>
          <w:rPr>
            <w:webHidden/>
          </w:rPr>
          <w:fldChar w:fldCharType="end"/>
        </w:r>
      </w:hyperlink>
    </w:p>
    <w:p w14:paraId="2F71ABA8" w14:textId="2AE30658" w:rsidR="007D505F" w:rsidRDefault="0050290E" w:rsidP="0050290E">
      <w:pPr>
        <w:pStyle w:val="TOC1"/>
        <w:tabs>
          <w:tab w:val="left" w:pos="720"/>
        </w:tabs>
        <w:sectPr w:rsidR="007D505F" w:rsidSect="00704C0C">
          <w:headerReference w:type="first" r:id="rId22"/>
          <w:footerReference w:type="first" r:id="rId23"/>
          <w:pgSz w:w="11906" w:h="16838"/>
          <w:pgMar w:top="2275" w:right="1022" w:bottom="1022" w:left="1022" w:header="461" w:footer="562" w:gutter="0"/>
          <w:cols w:space="708"/>
          <w:docGrid w:linePitch="360"/>
        </w:sectPr>
      </w:pPr>
      <w:r>
        <w:rPr>
          <w:b w:val="0"/>
        </w:rPr>
        <w:fldChar w:fldCharType="end"/>
      </w:r>
      <w:r w:rsidR="008145AF">
        <w:rPr>
          <w:rFonts w:ascii="Arial Bold" w:hAnsi="Arial Bold" w:cs="Arial"/>
          <w:color w:val="005EB8" w:themeColor="text2"/>
          <w:kern w:val="28"/>
          <w14:ligatures w14:val="standardContextual"/>
        </w:rPr>
        <w:fldChar w:fldCharType="begin"/>
      </w:r>
      <w:r w:rsidR="008145AF">
        <w:rPr>
          <w:rFonts w:ascii="Arial Bold" w:hAnsi="Arial Bold" w:cs="Arial"/>
          <w:color w:val="005EB8" w:themeColor="text2"/>
          <w:kern w:val="28"/>
          <w14:ligatures w14:val="standardContextual"/>
        </w:rPr>
        <w:instrText xml:space="preserve"> TOC \o "1-3" \h \z \u </w:instrText>
      </w:r>
      <w:r w:rsidR="006659B0">
        <w:rPr>
          <w:rFonts w:ascii="Arial Bold" w:hAnsi="Arial Bold" w:cs="Arial"/>
          <w:color w:val="005EB8" w:themeColor="text2"/>
          <w:kern w:val="28"/>
          <w14:ligatures w14:val="standardContextual"/>
        </w:rPr>
        <w:fldChar w:fldCharType="separate"/>
      </w:r>
      <w:r w:rsidR="008145AF">
        <w:rPr>
          <w:rFonts w:ascii="Arial Bold" w:hAnsi="Arial Bold" w:cs="Arial"/>
          <w:color w:val="005EB8" w:themeColor="text2"/>
          <w:kern w:val="28"/>
          <w14:ligatures w14:val="standardContextual"/>
        </w:rPr>
        <w:fldChar w:fldCharType="end"/>
      </w:r>
    </w:p>
    <w:p w14:paraId="0660DDDD" w14:textId="7A4A2ADB" w:rsidR="00652281" w:rsidRDefault="004C218B" w:rsidP="00E24BAE">
      <w:pPr>
        <w:pStyle w:val="Heading1"/>
      </w:pPr>
      <w:bookmarkStart w:id="11" w:name="_Toc175039176"/>
      <w:r>
        <w:lastRenderedPageBreak/>
        <w:t>Introduction</w:t>
      </w:r>
      <w:bookmarkEnd w:id="11"/>
    </w:p>
    <w:p w14:paraId="5D3A24A3" w14:textId="53583CA2" w:rsidR="00340A1C" w:rsidRDefault="00340A1C" w:rsidP="004303B6">
      <w:pPr>
        <w:pStyle w:val="Heading2"/>
      </w:pPr>
      <w:bookmarkStart w:id="12" w:name="_Toc175039177"/>
      <w:r>
        <w:t>Purpose</w:t>
      </w:r>
      <w:bookmarkEnd w:id="12"/>
    </w:p>
    <w:p w14:paraId="0DAA4A8C" w14:textId="7C2878EB" w:rsidR="007E39DD" w:rsidRDefault="007E39DD" w:rsidP="007E39DD">
      <w:r>
        <w:t>The following guidance is intended to support preparations for the implementation of the NHS All Age Continuing Care Data Set (AACC data set) v2.0</w:t>
      </w:r>
      <w:r w:rsidR="007E765A">
        <w:t>,</w:t>
      </w:r>
      <w:r>
        <w:t xml:space="preserve"> which is mandated for collection from 1st April 2025. </w:t>
      </w:r>
    </w:p>
    <w:p w14:paraId="58FA8BFD" w14:textId="77777777" w:rsidR="007E39DD" w:rsidRDefault="007E39DD" w:rsidP="007E39DD">
      <w:r>
        <w:t xml:space="preserve">This document is not exhaustive but aims to make users aware of guidance available, draw attention to essential steps and help services assess their state of readiness. This document also includes information on a variety of topics that impact implementation of the data set such as information governance, training, and ongoing maintenance. All aspects of this Implementation Guidance should be considered during initial set up for all responsible commissioners of NHS Continuing Healthcare (NHS CHC) and/or Children and Young People’s Continuing Care (CYPCC) services (including Commissioning Support Units acting on behalf of responsible commissioners). </w:t>
      </w:r>
    </w:p>
    <w:p w14:paraId="1ED94C6B" w14:textId="77777777" w:rsidR="007E39DD" w:rsidRDefault="007E39DD" w:rsidP="007E39DD">
      <w:r>
        <w:t xml:space="preserve">Please note that this document </w:t>
      </w:r>
      <w:proofErr w:type="gramStart"/>
      <w:r>
        <w:t>makes reference</w:t>
      </w:r>
      <w:proofErr w:type="gramEnd"/>
      <w:r>
        <w:t xml:space="preserve"> to the services NHS CHC and CYPCC, as defined in their respective national frameworks, collectively as NHS All Age Continuing Care (NHS AACC). See section 2 Background for details on the services that comprise NHS AACC.</w:t>
      </w:r>
    </w:p>
    <w:p w14:paraId="16AD3561" w14:textId="115560BE" w:rsidR="007E39DD" w:rsidRDefault="007E39DD" w:rsidP="007E39DD">
      <w:r>
        <w:t>Users should make use of this document when preparing a high-level picture of how their organisation intends to tackle this implementation to meet the anticipated timescales.</w:t>
      </w:r>
    </w:p>
    <w:p w14:paraId="57448699" w14:textId="77777777" w:rsidR="007E39DD" w:rsidRPr="007E39DD" w:rsidRDefault="007E39DD" w:rsidP="007E39DD"/>
    <w:p w14:paraId="19E9F983" w14:textId="1FD6291C" w:rsidR="00340A1C" w:rsidRDefault="00340A1C" w:rsidP="004303B6">
      <w:pPr>
        <w:pStyle w:val="Heading2"/>
      </w:pPr>
      <w:bookmarkStart w:id="13" w:name="_Toc175039178"/>
      <w:r>
        <w:t>Scope of the document</w:t>
      </w:r>
      <w:bookmarkEnd w:id="13"/>
    </w:p>
    <w:p w14:paraId="2C321428" w14:textId="77777777" w:rsidR="001270A5" w:rsidRDefault="001270A5" w:rsidP="001270A5">
      <w:r>
        <w:t xml:space="preserve">This document provides guidance on how to implement the AACC data set, as a new or current user looking to make changes as part of the version 2.0 information standard. This document should be read in conjunction with the following documents: </w:t>
      </w:r>
    </w:p>
    <w:p w14:paraId="183C15DB" w14:textId="77777777" w:rsidR="001270A5" w:rsidRDefault="001270A5" w:rsidP="001270A5">
      <w:pPr>
        <w:pStyle w:val="Bulletlist"/>
      </w:pPr>
      <w:r>
        <w:t xml:space="preserve">AACC data set v2.0 Requirements Specification </w:t>
      </w:r>
    </w:p>
    <w:p w14:paraId="541F256F" w14:textId="77777777" w:rsidR="001270A5" w:rsidRDefault="001270A5" w:rsidP="001270A5">
      <w:pPr>
        <w:pStyle w:val="Bulletlist"/>
      </w:pPr>
      <w:r>
        <w:t xml:space="preserve">AACC data set v2.0 Technical Output Specification </w:t>
      </w:r>
    </w:p>
    <w:p w14:paraId="70ECFDE3" w14:textId="4D673283" w:rsidR="007E39DD" w:rsidRDefault="001270A5" w:rsidP="007E39DD">
      <w:pPr>
        <w:pStyle w:val="Bulletlist"/>
      </w:pPr>
      <w:r>
        <w:t xml:space="preserve">AACC data set v2.0 Change Specification </w:t>
      </w:r>
    </w:p>
    <w:p w14:paraId="7CBCC9E9" w14:textId="77777777" w:rsidR="001270A5" w:rsidRPr="007E39DD" w:rsidRDefault="001270A5" w:rsidP="001270A5">
      <w:pPr>
        <w:pStyle w:val="Bulletlist"/>
        <w:numPr>
          <w:ilvl w:val="0"/>
          <w:numId w:val="0"/>
        </w:numPr>
        <w:ind w:left="90"/>
      </w:pPr>
    </w:p>
    <w:p w14:paraId="205F8376" w14:textId="03A5EDF1" w:rsidR="00340A1C" w:rsidRDefault="00340A1C" w:rsidP="004303B6">
      <w:pPr>
        <w:pStyle w:val="Heading2"/>
      </w:pPr>
      <w:bookmarkStart w:id="14" w:name="_Toc175039179"/>
      <w:r>
        <w:t>Out of scope of the Implementation Guidance</w:t>
      </w:r>
      <w:bookmarkEnd w:id="14"/>
    </w:p>
    <w:p w14:paraId="74026FAA" w14:textId="77777777" w:rsidR="001D411A" w:rsidRDefault="001D411A" w:rsidP="001D411A">
      <w:r>
        <w:t xml:space="preserve">The following areas are out of scope of this document: </w:t>
      </w:r>
    </w:p>
    <w:p w14:paraId="1C82CBC4" w14:textId="77777777" w:rsidR="001D411A" w:rsidRDefault="001D411A" w:rsidP="001D411A">
      <w:pPr>
        <w:pStyle w:val="Bulletlist"/>
      </w:pPr>
      <w:r>
        <w:t xml:space="preserve">Detailed background and justification for the development of the Information Standard. </w:t>
      </w:r>
    </w:p>
    <w:p w14:paraId="60CFCD2E" w14:textId="77777777" w:rsidR="001D411A" w:rsidRDefault="001D411A" w:rsidP="001D411A">
      <w:pPr>
        <w:pStyle w:val="Bulletlist"/>
      </w:pPr>
      <w:r>
        <w:t xml:space="preserve">Detailed commentary on the data submission framework (i.e., how data is submitted by data providers to the data landing platform). Further information about this is available in the </w:t>
      </w:r>
      <w:hyperlink r:id="rId24" w:history="1">
        <w:r w:rsidRPr="009774C4">
          <w:rPr>
            <w:color w:val="003087"/>
          </w:rPr>
          <w:t>MESH submission guidance</w:t>
        </w:r>
      </w:hyperlink>
      <w:r>
        <w:t xml:space="preserve">. </w:t>
      </w:r>
    </w:p>
    <w:p w14:paraId="1EFF59A5" w14:textId="77777777" w:rsidR="001D411A" w:rsidRDefault="001D411A" w:rsidP="001D411A">
      <w:pPr>
        <w:pStyle w:val="Bulletlist"/>
      </w:pPr>
      <w:r>
        <w:lastRenderedPageBreak/>
        <w:t xml:space="preserve">Restating information already accessible from the </w:t>
      </w:r>
      <w:r w:rsidRPr="00DE19E0">
        <w:rPr>
          <w:i/>
          <w:iCs/>
        </w:rPr>
        <w:t>Technical Output Specification</w:t>
      </w:r>
      <w:r>
        <w:t xml:space="preserve">. </w:t>
      </w:r>
    </w:p>
    <w:p w14:paraId="451ED30D" w14:textId="77777777" w:rsidR="001D411A" w:rsidRDefault="001D411A" w:rsidP="001D411A">
      <w:pPr>
        <w:pStyle w:val="Bulletlist"/>
      </w:pPr>
      <w:r>
        <w:t xml:space="preserve">Detailed submission guidance relating to new or amended data items to aid interpretation and implementation within </w:t>
      </w:r>
      <w:r w:rsidRPr="005B5AAD">
        <w:t xml:space="preserve">submission extracts. This information is available in the </w:t>
      </w:r>
      <w:r w:rsidRPr="009774C4">
        <w:t xml:space="preserve">User Guidance, which can be found on the </w:t>
      </w:r>
      <w:hyperlink r:id="rId25" w:history="1">
        <w:r w:rsidRPr="009774C4">
          <w:rPr>
            <w:color w:val="003087"/>
          </w:rPr>
          <w:t>implementation tools and guidance</w:t>
        </w:r>
      </w:hyperlink>
      <w:r>
        <w:t xml:space="preserve"> </w:t>
      </w:r>
      <w:r w:rsidRPr="009774C4">
        <w:t>webpage</w:t>
      </w:r>
      <w:r w:rsidRPr="005B5AAD">
        <w:t>.</w:t>
      </w:r>
    </w:p>
    <w:p w14:paraId="617FB7AD" w14:textId="77777777" w:rsidR="001270A5" w:rsidRPr="001270A5" w:rsidRDefault="001270A5" w:rsidP="001270A5"/>
    <w:p w14:paraId="6C5A7157" w14:textId="635BF85D" w:rsidR="00340A1C" w:rsidRDefault="00340A1C" w:rsidP="004303B6">
      <w:pPr>
        <w:pStyle w:val="Heading2"/>
      </w:pPr>
      <w:bookmarkStart w:id="15" w:name="_Toc175039180"/>
      <w:r>
        <w:t>Schedule for updating this document</w:t>
      </w:r>
      <w:bookmarkEnd w:id="15"/>
    </w:p>
    <w:p w14:paraId="2D2DA2F9" w14:textId="74A4283B" w:rsidR="001D411A" w:rsidRDefault="00227D95" w:rsidP="00227D95">
      <w:r w:rsidRPr="00227D95">
        <w:t xml:space="preserve">This is a controlled document, and changes, reviews and updates will require approval via </w:t>
      </w:r>
      <w:hyperlink r:id="rId26">
        <w:r w:rsidRPr="00227D95">
          <w:rPr>
            <w:rStyle w:val="Hyperlink"/>
          </w:rPr>
          <w:t>the</w:t>
        </w:r>
      </w:hyperlink>
      <w:r w:rsidRPr="00227D95">
        <w:t xml:space="preserve"> DAPB process, as it might affect the scope of the Information Standard.</w:t>
      </w:r>
    </w:p>
    <w:p w14:paraId="1278930A" w14:textId="77777777" w:rsidR="00227D95" w:rsidRPr="00227D95" w:rsidRDefault="00227D95" w:rsidP="00227D95"/>
    <w:p w14:paraId="26C0BBD8" w14:textId="72353240" w:rsidR="00340A1C" w:rsidRDefault="00340A1C" w:rsidP="004303B6">
      <w:pPr>
        <w:pStyle w:val="Heading1"/>
      </w:pPr>
      <w:bookmarkStart w:id="16" w:name="_Toc175039181"/>
      <w:r>
        <w:t>Background</w:t>
      </w:r>
      <w:bookmarkEnd w:id="16"/>
    </w:p>
    <w:p w14:paraId="61DB27EC" w14:textId="77777777" w:rsidR="008B3F30" w:rsidRPr="008B3F30" w:rsidRDefault="008B3F30" w:rsidP="008B3F30">
      <w:r w:rsidRPr="008B3F30">
        <w:t xml:space="preserve">The AACC data set is a patient-level data set which will cover all aspects of NHS AACC, where AACC refers to the following commissioned services, as defined in </w:t>
      </w:r>
      <w:hyperlink r:id="rId27" w:anchor=":~:text=Updated%20the%20%27National%20framework%20for,care%20boards%20(ICBs)%20and%20add" w:history="1">
        <w:r w:rsidRPr="008B3F30">
          <w:rPr>
            <w:rStyle w:val="Hyperlink"/>
          </w:rPr>
          <w:t>the National Framework for Continuing Healthcare and NHS-funded Nursing Care</w:t>
        </w:r>
      </w:hyperlink>
      <w:r w:rsidRPr="008B3F30">
        <w:t xml:space="preserve"> and </w:t>
      </w:r>
      <w:hyperlink r:id="rId28" w:history="1">
        <w:r w:rsidRPr="008B3F30">
          <w:rPr>
            <w:rStyle w:val="Hyperlink"/>
          </w:rPr>
          <w:t>the Children and Young People’s Continuing Care National Framework</w:t>
        </w:r>
      </w:hyperlink>
      <w:r w:rsidRPr="008B3F30">
        <w:t>:</w:t>
      </w:r>
    </w:p>
    <w:p w14:paraId="2F977C33" w14:textId="77777777" w:rsidR="008B3F30" w:rsidRPr="008B3F30" w:rsidRDefault="008B3F30" w:rsidP="008B3F30">
      <w:pPr>
        <w:pStyle w:val="Bulletlist"/>
      </w:pPr>
      <w:r w:rsidRPr="008B3F30">
        <w:t>NHS Continuing Healthcare (NHS CHC)</w:t>
      </w:r>
    </w:p>
    <w:p w14:paraId="618486D8" w14:textId="77777777" w:rsidR="008B3F30" w:rsidRPr="008B3F30" w:rsidRDefault="008B3F30" w:rsidP="008B3F30">
      <w:pPr>
        <w:pStyle w:val="Bulletlist"/>
      </w:pPr>
      <w:r w:rsidRPr="008B3F30">
        <w:t>NHS-funded Nursing Care (FNC)</w:t>
      </w:r>
    </w:p>
    <w:p w14:paraId="3435EFE6" w14:textId="77777777" w:rsidR="008B3F30" w:rsidRPr="008B3F30" w:rsidRDefault="008B3F30" w:rsidP="008B3F30">
      <w:pPr>
        <w:pStyle w:val="Bulletlist"/>
      </w:pPr>
      <w:r w:rsidRPr="008B3F30">
        <w:t>Joint packages of health and social care</w:t>
      </w:r>
    </w:p>
    <w:p w14:paraId="144125D2" w14:textId="7AE8ABEB" w:rsidR="008B3F30" w:rsidRPr="008B3F30" w:rsidRDefault="008B3F30" w:rsidP="008B3F30">
      <w:pPr>
        <w:pStyle w:val="Bulletlist"/>
      </w:pPr>
      <w:r w:rsidRPr="008B3F30">
        <w:t>Children and Young People’s Continuing Care (CYPCC)</w:t>
      </w:r>
      <w:r>
        <w:br/>
      </w:r>
    </w:p>
    <w:p w14:paraId="2254A5E8" w14:textId="77777777" w:rsidR="008B3F30" w:rsidRPr="008B3F30" w:rsidRDefault="008B3F30" w:rsidP="008B3F30">
      <w:r w:rsidRPr="008B3F30">
        <w:t>This document will use the term “responsible commissioner” to refer to the body responsible for submission of the AACC data set. Please see the User Guidance for the latest information regarding submitting organisations.</w:t>
      </w:r>
    </w:p>
    <w:p w14:paraId="246D8D19" w14:textId="77777777" w:rsidR="008B3F30" w:rsidRPr="008B3F30" w:rsidRDefault="008B3F30" w:rsidP="008B3F30">
      <w:r w:rsidRPr="008B3F30">
        <w:t xml:space="preserve">The AACC data set will capture the end-to-end commissioning of NHS AACC services, from initial checklist through to assessment, to the commissioning and monitoring of individual care packages, regular and ad-hoc care package and eligibility reviews, and eligibility disputes. </w:t>
      </w:r>
    </w:p>
    <w:p w14:paraId="19CACD6E" w14:textId="77777777" w:rsidR="008B3F30" w:rsidRPr="008B3F30" w:rsidRDefault="008B3F30" w:rsidP="008B3F30">
      <w:r w:rsidRPr="008B3F30">
        <w:t>Prior to the development of the AACC data set v2.0 standard, continuing care data was gathered through the NHS Continuing Healthcare Patient Level Data Set (NHS CHC PLDS) v1.0 standard (DCB3085) and through a quarterly aggregated return (DCB2117), both submitted by responsible commissioners. The scope and potential for further development of the aggregate return is limited due to the practical size constraints of a template-based data collection, and the suitability of some data for an aggregated return.</w:t>
      </w:r>
    </w:p>
    <w:p w14:paraId="1437A42B" w14:textId="77777777" w:rsidR="008B3F30" w:rsidRPr="008B3F30" w:rsidRDefault="008B3F30" w:rsidP="008B3F30">
      <w:r w:rsidRPr="008B3F30">
        <w:t xml:space="preserve">The CHC PLDS v1.0 standard is based upon the National Framework for Continuing Healthcare and NHS-Funded Nursing Care, which applies to persons aged 18 or over only, </w:t>
      </w:r>
      <w:r w:rsidRPr="008B3F30">
        <w:lastRenderedPageBreak/>
        <w:t>and as such the v1.0 standard is designed to only accept data on patients of this age. The AACC data set v2.0 standard is expanded to include under 18s receiving continuing care under the National Framework for Children and Young People's Continuing Care.</w:t>
      </w:r>
    </w:p>
    <w:p w14:paraId="35A1C9BB" w14:textId="77777777" w:rsidR="008B3F30" w:rsidRPr="008B3F30" w:rsidRDefault="008B3F30" w:rsidP="008B3F30">
      <w:r w:rsidRPr="008B3F30">
        <w:t>This data set is being developed to support three aims of delivering:</w:t>
      </w:r>
    </w:p>
    <w:p w14:paraId="1AC4E90C" w14:textId="77777777" w:rsidR="008B3F30" w:rsidRPr="00872104" w:rsidRDefault="008B3F30" w:rsidP="00872104">
      <w:pPr>
        <w:pStyle w:val="Numberedlist"/>
      </w:pPr>
      <w:r w:rsidRPr="00872104">
        <w:t xml:space="preserve">Better Outcomes,  </w:t>
      </w:r>
    </w:p>
    <w:p w14:paraId="0F2D2A3C" w14:textId="77777777" w:rsidR="008B3F30" w:rsidRPr="00872104" w:rsidRDefault="008B3F30" w:rsidP="00872104">
      <w:pPr>
        <w:pStyle w:val="Numberedlist"/>
      </w:pPr>
      <w:r w:rsidRPr="00872104">
        <w:t xml:space="preserve">Better Experience and  </w:t>
      </w:r>
    </w:p>
    <w:p w14:paraId="52B9EE1A" w14:textId="77777777" w:rsidR="008B3F30" w:rsidRPr="00872104" w:rsidRDefault="008B3F30" w:rsidP="00872104">
      <w:pPr>
        <w:pStyle w:val="Numberedlist"/>
      </w:pPr>
      <w:r w:rsidRPr="00872104">
        <w:t xml:space="preserve">Better use of resources, by providing detailed evidence that is currently unavailable. </w:t>
      </w:r>
    </w:p>
    <w:p w14:paraId="41F03F06" w14:textId="77777777" w:rsidR="008B3F30" w:rsidRPr="008B3F30" w:rsidRDefault="008B3F30" w:rsidP="008B3F30">
      <w:r w:rsidRPr="008B3F30">
        <w:t>The enhanced data will show where patients are being placed out of area, where care packages are being changed frequently, and other evidence that may indicate poor outcomes for the patient that can be identified and addressed.</w:t>
      </w:r>
    </w:p>
    <w:p w14:paraId="38AEB261" w14:textId="77777777" w:rsidR="008B3F30" w:rsidRPr="008B3F30" w:rsidRDefault="008B3F30" w:rsidP="008B3F30">
      <w:r w:rsidRPr="008B3F30">
        <w:t>Patients going through local appeals processes will be monitored to ensure appeals are resolved in a timely manner, and that the rate of overturned or accepted appeals is within a typical range.</w:t>
      </w:r>
    </w:p>
    <w:p w14:paraId="20FE0DFB" w14:textId="77777777" w:rsidR="008B3F30" w:rsidRPr="008B3F30" w:rsidRDefault="008B3F30" w:rsidP="008B3F30">
      <w:r w:rsidRPr="008B3F30">
        <w:t xml:space="preserve">The data set allows linkage at patient-level to other data sets, so increased/reduced hospital admissions, medication and other important attributes are visible. </w:t>
      </w:r>
    </w:p>
    <w:p w14:paraId="40FD47CE" w14:textId="77777777" w:rsidR="00227D95" w:rsidRPr="00227D95" w:rsidRDefault="00227D95" w:rsidP="00227D95"/>
    <w:p w14:paraId="0A322A7F" w14:textId="432C9C3A" w:rsidR="00340A1C" w:rsidRDefault="00340A1C" w:rsidP="004303B6">
      <w:pPr>
        <w:pStyle w:val="Heading2"/>
      </w:pPr>
      <w:bookmarkStart w:id="17" w:name="_Toc175039182"/>
      <w:r>
        <w:t>Scope of the data set</w:t>
      </w:r>
      <w:bookmarkEnd w:id="17"/>
    </w:p>
    <w:p w14:paraId="31CFA969" w14:textId="77777777" w:rsidR="0017624E" w:rsidRPr="0017624E" w:rsidRDefault="0017624E" w:rsidP="0017624E">
      <w:r w:rsidRPr="0017624E">
        <w:t>Each month, a comprehensive set of data is submitted to support the delivery of NHS All Age Continuing Care.</w:t>
      </w:r>
    </w:p>
    <w:p w14:paraId="06A2F764" w14:textId="77777777" w:rsidR="0017624E" w:rsidRPr="0017624E" w:rsidRDefault="0017624E" w:rsidP="0017624E">
      <w:r w:rsidRPr="0017624E">
        <w:t xml:space="preserve">Provided data covers the end-to-end commissioning of NHS AACC services for each patient, including submission of the following activity carried out by or on behalf of responsible commissioners: </w:t>
      </w:r>
    </w:p>
    <w:p w14:paraId="34F96D6D" w14:textId="77777777" w:rsidR="0017624E" w:rsidRPr="0017624E" w:rsidRDefault="0017624E" w:rsidP="0017624E">
      <w:pPr>
        <w:pStyle w:val="Bulletlist"/>
      </w:pPr>
      <w:r w:rsidRPr="0017624E">
        <w:t>Checklist activity, including receipt of checklist and recommendation.</w:t>
      </w:r>
    </w:p>
    <w:p w14:paraId="5FE7CDFB" w14:textId="77777777" w:rsidR="0017624E" w:rsidRPr="0017624E" w:rsidRDefault="0017624E" w:rsidP="0017624E">
      <w:pPr>
        <w:pStyle w:val="Bulletlist"/>
      </w:pPr>
      <w:r w:rsidRPr="0017624E">
        <w:t>Assessment activity, including receipt of assessment outcome and responsible commissioner eligibility decision.</w:t>
      </w:r>
    </w:p>
    <w:p w14:paraId="5AD5F8CA" w14:textId="77777777" w:rsidR="0017624E" w:rsidRPr="0017624E" w:rsidRDefault="0017624E" w:rsidP="0017624E">
      <w:pPr>
        <w:pStyle w:val="Bulletlist"/>
      </w:pPr>
      <w:r w:rsidRPr="0017624E">
        <w:t>Regular (</w:t>
      </w:r>
      <w:proofErr w:type="gramStart"/>
      <w:r w:rsidRPr="0017624E">
        <w:t>3 month</w:t>
      </w:r>
      <w:proofErr w:type="gramEnd"/>
      <w:r w:rsidRPr="0017624E">
        <w:t>, 12 month) or ad-hoc care package review activity, including review outcome.</w:t>
      </w:r>
    </w:p>
    <w:p w14:paraId="5DB638B8" w14:textId="77777777" w:rsidR="0017624E" w:rsidRPr="0017624E" w:rsidRDefault="0017624E" w:rsidP="0017624E">
      <w:pPr>
        <w:pStyle w:val="Bulletlist"/>
      </w:pPr>
      <w:r w:rsidRPr="0017624E">
        <w:t>Changes to eligibility, either resulting from a care package review outcome or dispute decision.</w:t>
      </w:r>
    </w:p>
    <w:p w14:paraId="32AAD4CB" w14:textId="48B0C7F3" w:rsidR="0017624E" w:rsidRPr="0017624E" w:rsidRDefault="0017624E" w:rsidP="0017624E">
      <w:pPr>
        <w:pStyle w:val="Bulletlist"/>
      </w:pPr>
      <w:r w:rsidRPr="0017624E">
        <w:t>Eligibility dispute activity, including receipt and decision.</w:t>
      </w:r>
      <w:r>
        <w:br/>
      </w:r>
    </w:p>
    <w:p w14:paraId="5EB24370" w14:textId="77777777" w:rsidR="0017624E" w:rsidRPr="0017624E" w:rsidRDefault="0017624E" w:rsidP="0017624E">
      <w:r w:rsidRPr="0017624E">
        <w:t>As well as capturing NHS AACC referral, assessment, and eligibility activity, the information standard also covers details of the type and cost of all care packages active within the reporting period.</w:t>
      </w:r>
    </w:p>
    <w:p w14:paraId="342D4BC7" w14:textId="63AE142E" w:rsidR="00340A1C" w:rsidRDefault="00340A1C" w:rsidP="004303B6">
      <w:pPr>
        <w:pStyle w:val="Heading2"/>
      </w:pPr>
      <w:bookmarkStart w:id="18" w:name="_Toc175039183"/>
      <w:r>
        <w:lastRenderedPageBreak/>
        <w:t>Legal basis</w:t>
      </w:r>
      <w:bookmarkEnd w:id="18"/>
    </w:p>
    <w:p w14:paraId="59F2DCC3" w14:textId="77777777" w:rsidR="00872104" w:rsidRDefault="00872104" w:rsidP="00872104">
      <w:r>
        <w:t xml:space="preserve">The Health and Social Care Act 2012 (HSCA) makes two specific provisions </w:t>
      </w:r>
      <w:proofErr w:type="gramStart"/>
      <w:r>
        <w:t>with regard to</w:t>
      </w:r>
      <w:proofErr w:type="gramEnd"/>
      <w:r>
        <w:t xml:space="preserve"> the flow of data through NHS England, summarised below: </w:t>
      </w:r>
    </w:p>
    <w:p w14:paraId="550BF8D5" w14:textId="54F36F07" w:rsidR="00872104" w:rsidRDefault="00872104" w:rsidP="00872104">
      <w:pPr>
        <w:pStyle w:val="Numberedlist"/>
        <w:numPr>
          <w:ilvl w:val="0"/>
          <w:numId w:val="11"/>
        </w:numPr>
      </w:pPr>
      <w:r>
        <w:t xml:space="preserve">Section 254 - </w:t>
      </w:r>
      <w:proofErr w:type="gramStart"/>
      <w:r>
        <w:t>In order to</w:t>
      </w:r>
      <w:proofErr w:type="gramEnd"/>
      <w:r>
        <w:t xml:space="preserve"> establish and operate a system for the collection or analysis of information, the Secretary of State, or devolved authority, must provide NHS England a description of the requirement in the form of a Direction. </w:t>
      </w:r>
    </w:p>
    <w:p w14:paraId="4755F4F8" w14:textId="0B72FA27" w:rsidR="00872104" w:rsidRDefault="00872104" w:rsidP="00872104">
      <w:pPr>
        <w:pStyle w:val="Numberedlist"/>
        <w:numPr>
          <w:ilvl w:val="0"/>
          <w:numId w:val="11"/>
        </w:numPr>
      </w:pPr>
      <w:r>
        <w:t xml:space="preserve">Section 259 – In order to require and request the provision of information from any health or social care body; or any person (other than a public body) who provides health services, or adult social care in England, NHS England must publish a procedure for notifying persons of requirements imposed, and requests made. </w:t>
      </w:r>
    </w:p>
    <w:p w14:paraId="47A3B605" w14:textId="77777777" w:rsidR="00872104" w:rsidRDefault="00872104" w:rsidP="00872104">
      <w:r>
        <w:t>In respect of section 254, NHS England has received a Direction to establish and operate a system for the collection and analysis of NHS AACC data that relates to patients assessed by responsible commissioners for eligibility for NHS CHC or CYPCC. The Directions are published on the NHS England Directions webpage.</w:t>
      </w:r>
    </w:p>
    <w:p w14:paraId="73826B95" w14:textId="6E8AB52E" w:rsidR="00072C8F" w:rsidRDefault="00872104" w:rsidP="00872104">
      <w:r>
        <w:t>In respect of section 259, NHS England has produced a section 259 Notification which is published on the NHS England Data Provision Notices webpage.</w:t>
      </w:r>
    </w:p>
    <w:p w14:paraId="261D9809" w14:textId="77777777" w:rsidR="008F5740" w:rsidRPr="00072C8F" w:rsidRDefault="008F5740" w:rsidP="00872104"/>
    <w:p w14:paraId="171888B0" w14:textId="17D78824" w:rsidR="00340A1C" w:rsidRDefault="00340A1C" w:rsidP="004303B6">
      <w:pPr>
        <w:pStyle w:val="Heading2"/>
      </w:pPr>
      <w:bookmarkStart w:id="19" w:name="_Toc175039184"/>
      <w:r>
        <w:t>Information Standards Notice process</w:t>
      </w:r>
      <w:bookmarkEnd w:id="19"/>
    </w:p>
    <w:p w14:paraId="60AE4A3C" w14:textId="77777777" w:rsidR="003C62C4" w:rsidRPr="003C62C4" w:rsidRDefault="003C62C4" w:rsidP="003C62C4">
      <w:r w:rsidRPr="003C62C4">
        <w:t xml:space="preserve">All approved new information standards, and changes to existing standards, are communicated to the providers and system suppliers through the publication of an Information Standards Notice (ISN). These notices are published and available to view on </w:t>
      </w:r>
      <w:hyperlink r:id="rId29">
        <w:r w:rsidRPr="003C62C4">
          <w:rPr>
            <w:rStyle w:val="Hyperlink"/>
          </w:rPr>
          <w:t>NHS England ISN</w:t>
        </w:r>
      </w:hyperlink>
      <w:r w:rsidRPr="003C62C4">
        <w:t xml:space="preserve"> webpage as part of a suite of related documents (see section 2.5 Related Documents).</w:t>
      </w:r>
    </w:p>
    <w:p w14:paraId="1962D2AA" w14:textId="77777777" w:rsidR="003C62C4" w:rsidRPr="003C62C4" w:rsidRDefault="003C62C4" w:rsidP="003C62C4">
      <w:r w:rsidRPr="003C62C4">
        <w:t xml:space="preserve">Information standards are put through rigorous assurance prior to approval by the DAPB. The resulting standard has been assigned Release Number </w:t>
      </w:r>
      <w:proofErr w:type="spellStart"/>
      <w:r w:rsidRPr="003C62C4">
        <w:t>Amd</w:t>
      </w:r>
      <w:proofErr w:type="spellEnd"/>
      <w:r w:rsidRPr="003C62C4">
        <w:t xml:space="preserve"> 43/2022 and standard number DAPB3085. The ISN requires health and care organisations to comply with the information standard. </w:t>
      </w:r>
    </w:p>
    <w:p w14:paraId="7F3888B0" w14:textId="77777777" w:rsidR="003C62C4" w:rsidRPr="003C62C4" w:rsidRDefault="003C62C4" w:rsidP="003C62C4">
      <w:r w:rsidRPr="003C62C4">
        <w:t xml:space="preserve">The Information Standard including latest amendments can be found on the DAPB3085 NHS AACC ISN webpage. </w:t>
      </w:r>
    </w:p>
    <w:p w14:paraId="2853CA58" w14:textId="3F48C317" w:rsidR="00BA2B39" w:rsidRDefault="003C62C4" w:rsidP="008F5740">
      <w:r w:rsidRPr="003C62C4">
        <w:t xml:space="preserve">More information on the stages of information standard development is available on the </w:t>
      </w:r>
      <w:hyperlink r:id="rId30" w:history="1">
        <w:r w:rsidRPr="003C62C4">
          <w:rPr>
            <w:rStyle w:val="Hyperlink"/>
          </w:rPr>
          <w:t xml:space="preserve">NHS England information standards and data collections (including extractions) </w:t>
        </w:r>
      </w:hyperlink>
      <w:r w:rsidRPr="003C62C4">
        <w:t>webpage.</w:t>
      </w:r>
    </w:p>
    <w:p w14:paraId="42798EA7" w14:textId="4C6272AF" w:rsidR="00BA2B39" w:rsidRDefault="00BA2B39">
      <w:pPr>
        <w:spacing w:after="0" w:line="240" w:lineRule="auto"/>
        <w:textboxTightWrap w:val="none"/>
      </w:pPr>
      <w:r>
        <w:br w:type="page"/>
      </w:r>
    </w:p>
    <w:p w14:paraId="71032C74" w14:textId="63C88497" w:rsidR="00340A1C" w:rsidRDefault="00340A1C" w:rsidP="004303B6">
      <w:pPr>
        <w:pStyle w:val="Heading2"/>
      </w:pPr>
      <w:bookmarkStart w:id="20" w:name="_Toc175039185"/>
      <w:r>
        <w:lastRenderedPageBreak/>
        <w:t>Related standards</w:t>
      </w:r>
      <w:bookmarkEnd w:id="20"/>
    </w:p>
    <w:p w14:paraId="65D51DF0" w14:textId="77777777" w:rsidR="00BA2B39" w:rsidRPr="00BA2B39" w:rsidRDefault="00BA2B39" w:rsidP="00BA2B39">
      <w:r w:rsidRPr="00BA2B39">
        <w:t xml:space="preserve">Further details regarding the standards listed below can be found on the </w:t>
      </w:r>
      <w:hyperlink r:id="rId31">
        <w:r w:rsidRPr="00BA2B39">
          <w:rPr>
            <w:rStyle w:val="Hyperlink"/>
          </w:rPr>
          <w:t>DAPB Standards and Collections</w:t>
        </w:r>
      </w:hyperlink>
      <w:r w:rsidRPr="00BA2B39">
        <w:t xml:space="preserve"> webpage. This webpage also contains a list of all current DAPB standards and collections, as well as standards from legacy bodies such as the Data Coordination Board (DCB), Standardisation Committee for Care Information (SCCI) and the Information Standards Board (ISB).</w:t>
      </w:r>
    </w:p>
    <w:p w14:paraId="3BEA68A3" w14:textId="77777777" w:rsidR="00BA2B39" w:rsidRPr="00BA2B39" w:rsidRDefault="00BA2B39" w:rsidP="00BA2B39">
      <w:r w:rsidRPr="00BA2B39">
        <w:t xml:space="preserve">The information standards below were consulted whilst developing this data set. </w:t>
      </w:r>
    </w:p>
    <w:tbl>
      <w:tblPr>
        <w:tblW w:w="5000" w:type="pct"/>
        <w:tblBorders>
          <w:top w:val="single" w:sz="2" w:space="0" w:color="B9B9B9"/>
          <w:bottom w:val="single" w:sz="2" w:space="0" w:color="B9B9B9"/>
          <w:insideH w:val="single" w:sz="2" w:space="0" w:color="B9B9B9"/>
        </w:tblBorders>
        <w:tblLook w:val="0000" w:firstRow="0" w:lastRow="0" w:firstColumn="0" w:lastColumn="0" w:noHBand="0" w:noVBand="0"/>
      </w:tblPr>
      <w:tblGrid>
        <w:gridCol w:w="1531"/>
        <w:gridCol w:w="8331"/>
      </w:tblGrid>
      <w:tr w:rsidR="00BA2CC9" w:rsidRPr="003B1DAD" w14:paraId="3881C58D" w14:textId="77777777" w:rsidTr="003C090B">
        <w:trPr>
          <w:tblHeader/>
        </w:trPr>
        <w:tc>
          <w:tcPr>
            <w:tcW w:w="776" w:type="pct"/>
            <w:tcBorders>
              <w:top w:val="single" w:sz="2" w:space="0" w:color="000000"/>
              <w:bottom w:val="single" w:sz="2" w:space="0" w:color="000000"/>
              <w:right w:val="single" w:sz="4" w:space="0" w:color="A6A6A6" w:themeColor="text1" w:themeShade="A6"/>
            </w:tcBorders>
          </w:tcPr>
          <w:p w14:paraId="6EB2D00B" w14:textId="77777777" w:rsidR="00BA2CC9" w:rsidRPr="003B1DAD" w:rsidRDefault="00BA2CC9" w:rsidP="003C090B">
            <w:pPr>
              <w:pStyle w:val="TableHeader"/>
            </w:pPr>
            <w:r>
              <w:t>Reference</w:t>
            </w:r>
          </w:p>
        </w:tc>
        <w:tc>
          <w:tcPr>
            <w:tcW w:w="4224" w:type="pct"/>
            <w:tcBorders>
              <w:top w:val="single" w:sz="2" w:space="0" w:color="000000"/>
              <w:left w:val="single" w:sz="4" w:space="0" w:color="A6A6A6" w:themeColor="text1" w:themeShade="A6"/>
              <w:bottom w:val="single" w:sz="2" w:space="0" w:color="000000"/>
            </w:tcBorders>
          </w:tcPr>
          <w:p w14:paraId="5CE42C3B" w14:textId="77777777" w:rsidR="00BA2CC9" w:rsidRPr="003B1DAD" w:rsidRDefault="00BA2CC9" w:rsidP="003C090B">
            <w:pPr>
              <w:pStyle w:val="TableHeader"/>
            </w:pPr>
            <w:r>
              <w:t>Title</w:t>
            </w:r>
          </w:p>
        </w:tc>
      </w:tr>
      <w:tr w:rsidR="00BA2CC9" w:rsidRPr="003B1DAD" w14:paraId="055BCFAB" w14:textId="77777777" w:rsidTr="003C090B">
        <w:tc>
          <w:tcPr>
            <w:tcW w:w="776" w:type="pct"/>
            <w:tcBorders>
              <w:top w:val="single" w:sz="2" w:space="0" w:color="000000"/>
              <w:bottom w:val="single" w:sz="2" w:space="0" w:color="000000"/>
              <w:right w:val="single" w:sz="4" w:space="0" w:color="A6A6A6" w:themeColor="text1" w:themeShade="A6"/>
            </w:tcBorders>
          </w:tcPr>
          <w:p w14:paraId="65847E33" w14:textId="77777777" w:rsidR="00BA2CC9" w:rsidRPr="00413223" w:rsidRDefault="00BA2CC9" w:rsidP="003C090B">
            <w:pPr>
              <w:pStyle w:val="TableText"/>
            </w:pPr>
            <w:r w:rsidRPr="00413223">
              <w:t>DAPB1605</w:t>
            </w:r>
          </w:p>
        </w:tc>
        <w:tc>
          <w:tcPr>
            <w:tcW w:w="4224" w:type="pct"/>
            <w:tcBorders>
              <w:top w:val="single" w:sz="2" w:space="0" w:color="000000"/>
              <w:left w:val="single" w:sz="4" w:space="0" w:color="A6A6A6" w:themeColor="text1" w:themeShade="A6"/>
              <w:bottom w:val="single" w:sz="2" w:space="0" w:color="000000"/>
            </w:tcBorders>
          </w:tcPr>
          <w:p w14:paraId="26EA4B69" w14:textId="77777777" w:rsidR="00BA2CC9" w:rsidRPr="00413223" w:rsidRDefault="006659B0" w:rsidP="003C090B">
            <w:pPr>
              <w:pStyle w:val="TableText"/>
            </w:pPr>
            <w:hyperlink r:id="rId32" w:history="1">
              <w:r w:rsidR="00BA2CC9" w:rsidRPr="00413223">
                <w:rPr>
                  <w:rStyle w:val="Hyperlink"/>
                </w:rPr>
                <w:t>Accessible Information</w:t>
              </w:r>
            </w:hyperlink>
          </w:p>
        </w:tc>
      </w:tr>
      <w:tr w:rsidR="00BA2CC9" w:rsidRPr="003B1DAD" w14:paraId="20E70621" w14:textId="77777777" w:rsidTr="003C090B">
        <w:tc>
          <w:tcPr>
            <w:tcW w:w="776" w:type="pct"/>
            <w:tcBorders>
              <w:top w:val="single" w:sz="2" w:space="0" w:color="000000"/>
              <w:bottom w:val="single" w:sz="4" w:space="0" w:color="A6A6A6" w:themeColor="text1" w:themeShade="A6"/>
              <w:right w:val="single" w:sz="4" w:space="0" w:color="A6A6A6" w:themeColor="text1" w:themeShade="A6"/>
            </w:tcBorders>
          </w:tcPr>
          <w:p w14:paraId="2E3A8267" w14:textId="77777777" w:rsidR="00BA2CC9" w:rsidRPr="00413223" w:rsidRDefault="00BA2CC9" w:rsidP="003C090B">
            <w:pPr>
              <w:pStyle w:val="TableText"/>
            </w:pPr>
            <w:r w:rsidRPr="00413223">
              <w:t>DCB0129</w:t>
            </w:r>
          </w:p>
        </w:tc>
        <w:tc>
          <w:tcPr>
            <w:tcW w:w="4224" w:type="pct"/>
            <w:tcBorders>
              <w:top w:val="single" w:sz="2" w:space="0" w:color="000000"/>
              <w:left w:val="single" w:sz="4" w:space="0" w:color="A6A6A6" w:themeColor="text1" w:themeShade="A6"/>
              <w:bottom w:val="single" w:sz="4" w:space="0" w:color="A6A6A6" w:themeColor="text1" w:themeShade="A6"/>
            </w:tcBorders>
          </w:tcPr>
          <w:p w14:paraId="15A97480" w14:textId="77777777" w:rsidR="00BA2CC9" w:rsidRPr="00413223" w:rsidRDefault="006659B0" w:rsidP="003C090B">
            <w:pPr>
              <w:pStyle w:val="TableText"/>
            </w:pPr>
            <w:hyperlink r:id="rId33" w:history="1">
              <w:r w:rsidR="00BA2CC9" w:rsidRPr="00834552">
                <w:rPr>
                  <w:rStyle w:val="Hyperlink"/>
                  <w:rFonts w:ascii="Arial" w:hAnsi="Arial"/>
                </w:rPr>
                <w:t>Clinical Risk Management: its Application in the Manufacture of Health IT Systems</w:t>
              </w:r>
            </w:hyperlink>
          </w:p>
        </w:tc>
      </w:tr>
      <w:tr w:rsidR="00BA2CC9" w:rsidRPr="003B1DAD" w14:paraId="230249E4" w14:textId="77777777" w:rsidTr="003C090B">
        <w:tc>
          <w:tcPr>
            <w:tcW w:w="776" w:type="pct"/>
            <w:tcBorders>
              <w:top w:val="single" w:sz="2" w:space="0" w:color="000000"/>
              <w:bottom w:val="single" w:sz="4" w:space="0" w:color="A6A6A6" w:themeColor="text1" w:themeShade="A6"/>
              <w:right w:val="single" w:sz="4" w:space="0" w:color="A6A6A6" w:themeColor="text1" w:themeShade="A6"/>
            </w:tcBorders>
          </w:tcPr>
          <w:p w14:paraId="59E2D93B" w14:textId="77777777" w:rsidR="00BA2CC9" w:rsidRPr="00413223" w:rsidRDefault="00BA2CC9" w:rsidP="003C090B">
            <w:pPr>
              <w:pStyle w:val="TableText"/>
            </w:pPr>
            <w:r w:rsidRPr="00413223">
              <w:t>DCB0160</w:t>
            </w:r>
          </w:p>
        </w:tc>
        <w:tc>
          <w:tcPr>
            <w:tcW w:w="4224" w:type="pct"/>
            <w:tcBorders>
              <w:top w:val="single" w:sz="2" w:space="0" w:color="000000"/>
              <w:left w:val="single" w:sz="4" w:space="0" w:color="A6A6A6" w:themeColor="text1" w:themeShade="A6"/>
              <w:bottom w:val="single" w:sz="4" w:space="0" w:color="A6A6A6" w:themeColor="text1" w:themeShade="A6"/>
            </w:tcBorders>
          </w:tcPr>
          <w:p w14:paraId="6EB4A3F1" w14:textId="77777777" w:rsidR="00BA2CC9" w:rsidRPr="00413223" w:rsidRDefault="006659B0" w:rsidP="003C090B">
            <w:pPr>
              <w:pStyle w:val="TableText"/>
            </w:pPr>
            <w:hyperlink r:id="rId34" w:history="1">
              <w:r w:rsidR="00BA2CC9" w:rsidRPr="00413223">
                <w:rPr>
                  <w:rStyle w:val="Hyperlink"/>
                </w:rPr>
                <w:t>Clinical Risk Management: its Application in the Deployment and Use of Health IT Systems</w:t>
              </w:r>
            </w:hyperlink>
          </w:p>
        </w:tc>
      </w:tr>
      <w:tr w:rsidR="00BA2CC9" w:rsidRPr="003B1DAD" w14:paraId="3CD611C0" w14:textId="77777777" w:rsidTr="003C090B">
        <w:tc>
          <w:tcPr>
            <w:tcW w:w="776" w:type="pct"/>
            <w:tcBorders>
              <w:top w:val="single" w:sz="2" w:space="0" w:color="000000"/>
              <w:bottom w:val="single" w:sz="4" w:space="0" w:color="A6A6A6" w:themeColor="text1" w:themeShade="A6"/>
              <w:right w:val="single" w:sz="4" w:space="0" w:color="A6A6A6" w:themeColor="text1" w:themeShade="A6"/>
            </w:tcBorders>
          </w:tcPr>
          <w:p w14:paraId="29D974B0" w14:textId="77777777" w:rsidR="00BA2CC9" w:rsidRPr="00413223" w:rsidRDefault="00BA2CC9" w:rsidP="003C090B">
            <w:pPr>
              <w:pStyle w:val="TableText"/>
            </w:pPr>
            <w:r w:rsidRPr="00413223">
              <w:t xml:space="preserve">DCB3058 </w:t>
            </w:r>
          </w:p>
        </w:tc>
        <w:tc>
          <w:tcPr>
            <w:tcW w:w="4224" w:type="pct"/>
            <w:tcBorders>
              <w:top w:val="single" w:sz="2" w:space="0" w:color="000000"/>
              <w:left w:val="single" w:sz="4" w:space="0" w:color="A6A6A6" w:themeColor="text1" w:themeShade="A6"/>
              <w:bottom w:val="single" w:sz="4" w:space="0" w:color="A6A6A6" w:themeColor="text1" w:themeShade="A6"/>
            </w:tcBorders>
          </w:tcPr>
          <w:p w14:paraId="165E5B02" w14:textId="77777777" w:rsidR="00BA2CC9" w:rsidRPr="00413223" w:rsidRDefault="006659B0" w:rsidP="003C090B">
            <w:pPr>
              <w:pStyle w:val="TableText"/>
            </w:pPr>
            <w:hyperlink r:id="rId35" w:history="1">
              <w:r w:rsidR="00BA2CC9" w:rsidRPr="00413223">
                <w:rPr>
                  <w:rStyle w:val="Hyperlink"/>
                </w:rPr>
                <w:t>Compliance with National Data Opt-outs</w:t>
              </w:r>
            </w:hyperlink>
          </w:p>
        </w:tc>
      </w:tr>
      <w:tr w:rsidR="00BA2CC9" w:rsidRPr="003B1DAD" w14:paraId="2A3ACE96" w14:textId="77777777" w:rsidTr="003C090B">
        <w:tc>
          <w:tcPr>
            <w:tcW w:w="776" w:type="pct"/>
            <w:tcBorders>
              <w:top w:val="single" w:sz="2" w:space="0" w:color="000000"/>
              <w:bottom w:val="single" w:sz="4" w:space="0" w:color="A6A6A6" w:themeColor="text1" w:themeShade="A6"/>
              <w:right w:val="single" w:sz="4" w:space="0" w:color="A6A6A6" w:themeColor="text1" w:themeShade="A6"/>
            </w:tcBorders>
          </w:tcPr>
          <w:p w14:paraId="7B73CB29" w14:textId="77777777" w:rsidR="00BA2CC9" w:rsidRPr="00413223" w:rsidRDefault="00BA2CC9" w:rsidP="003C090B">
            <w:pPr>
              <w:pStyle w:val="TableText"/>
            </w:pPr>
            <w:r w:rsidRPr="00413223">
              <w:t xml:space="preserve">DAPB0086 </w:t>
            </w:r>
          </w:p>
        </w:tc>
        <w:tc>
          <w:tcPr>
            <w:tcW w:w="4224" w:type="pct"/>
            <w:tcBorders>
              <w:top w:val="single" w:sz="2" w:space="0" w:color="000000"/>
              <w:left w:val="single" w:sz="4" w:space="0" w:color="A6A6A6" w:themeColor="text1" w:themeShade="A6"/>
              <w:bottom w:val="single" w:sz="4" w:space="0" w:color="A6A6A6" w:themeColor="text1" w:themeShade="A6"/>
            </w:tcBorders>
          </w:tcPr>
          <w:p w14:paraId="2445F0FD" w14:textId="77777777" w:rsidR="00BA2CC9" w:rsidRPr="00413223" w:rsidRDefault="006659B0" w:rsidP="003C090B">
            <w:pPr>
              <w:pStyle w:val="TableText"/>
            </w:pPr>
            <w:hyperlink r:id="rId36" w:history="1">
              <w:r w:rsidR="00BA2CC9" w:rsidRPr="00413223">
                <w:rPr>
                  <w:rStyle w:val="Hyperlink"/>
                </w:rPr>
                <w:t>Data Security and Protection Toolkit</w:t>
              </w:r>
            </w:hyperlink>
          </w:p>
        </w:tc>
      </w:tr>
      <w:tr w:rsidR="00BA2CC9" w:rsidRPr="003B1DAD" w14:paraId="3B2699C7" w14:textId="77777777" w:rsidTr="003C090B">
        <w:tc>
          <w:tcPr>
            <w:tcW w:w="776" w:type="pct"/>
            <w:tcBorders>
              <w:top w:val="single" w:sz="2" w:space="0" w:color="000000"/>
              <w:bottom w:val="single" w:sz="4" w:space="0" w:color="A6A6A6" w:themeColor="text1" w:themeShade="A6"/>
              <w:right w:val="single" w:sz="4" w:space="0" w:color="A6A6A6" w:themeColor="text1" w:themeShade="A6"/>
            </w:tcBorders>
          </w:tcPr>
          <w:p w14:paraId="2D141E92" w14:textId="77777777" w:rsidR="00BA2CC9" w:rsidRPr="00413223" w:rsidRDefault="00BA2CC9" w:rsidP="003C090B">
            <w:pPr>
              <w:pStyle w:val="TableText"/>
            </w:pPr>
            <w:r w:rsidRPr="00413223">
              <w:t xml:space="preserve">DAPB0090 </w:t>
            </w:r>
          </w:p>
        </w:tc>
        <w:tc>
          <w:tcPr>
            <w:tcW w:w="4224" w:type="pct"/>
            <w:tcBorders>
              <w:top w:val="single" w:sz="2" w:space="0" w:color="000000"/>
              <w:left w:val="single" w:sz="4" w:space="0" w:color="A6A6A6" w:themeColor="text1" w:themeShade="A6"/>
              <w:bottom w:val="single" w:sz="4" w:space="0" w:color="A6A6A6" w:themeColor="text1" w:themeShade="A6"/>
            </w:tcBorders>
          </w:tcPr>
          <w:p w14:paraId="77E584DA" w14:textId="77777777" w:rsidR="00BA2CC9" w:rsidRPr="00413223" w:rsidRDefault="006659B0" w:rsidP="003C090B">
            <w:pPr>
              <w:pStyle w:val="TableText"/>
            </w:pPr>
            <w:hyperlink r:id="rId37" w:history="1">
              <w:r w:rsidR="00BA2CC9" w:rsidRPr="00413223">
                <w:rPr>
                  <w:rStyle w:val="Hyperlink"/>
                </w:rPr>
                <w:t>Health and Social Care Organisation Reference Data</w:t>
              </w:r>
            </w:hyperlink>
          </w:p>
        </w:tc>
      </w:tr>
      <w:tr w:rsidR="00BA2CC9" w:rsidRPr="003B1DAD" w14:paraId="5C2C8962" w14:textId="77777777" w:rsidTr="003C090B">
        <w:tc>
          <w:tcPr>
            <w:tcW w:w="776" w:type="pct"/>
            <w:tcBorders>
              <w:top w:val="single" w:sz="2" w:space="0" w:color="000000"/>
              <w:bottom w:val="single" w:sz="4" w:space="0" w:color="A6A6A6" w:themeColor="text1" w:themeShade="A6"/>
              <w:right w:val="single" w:sz="4" w:space="0" w:color="A6A6A6" w:themeColor="text1" w:themeShade="A6"/>
            </w:tcBorders>
          </w:tcPr>
          <w:p w14:paraId="52E6476D" w14:textId="77777777" w:rsidR="00BA2CC9" w:rsidRPr="00413223" w:rsidRDefault="00BA2CC9" w:rsidP="003C090B">
            <w:pPr>
              <w:pStyle w:val="TableText"/>
            </w:pPr>
            <w:r w:rsidRPr="00413223">
              <w:t xml:space="preserve">DCB2117  </w:t>
            </w:r>
          </w:p>
        </w:tc>
        <w:tc>
          <w:tcPr>
            <w:tcW w:w="4224" w:type="pct"/>
            <w:tcBorders>
              <w:top w:val="single" w:sz="2" w:space="0" w:color="000000"/>
              <w:left w:val="single" w:sz="4" w:space="0" w:color="A6A6A6" w:themeColor="text1" w:themeShade="A6"/>
              <w:bottom w:val="single" w:sz="4" w:space="0" w:color="A6A6A6" w:themeColor="text1" w:themeShade="A6"/>
            </w:tcBorders>
          </w:tcPr>
          <w:p w14:paraId="674EFC28" w14:textId="77777777" w:rsidR="00BA2CC9" w:rsidRPr="00413223" w:rsidRDefault="006659B0" w:rsidP="003C090B">
            <w:pPr>
              <w:pStyle w:val="TableText"/>
            </w:pPr>
            <w:hyperlink r:id="rId38" w:history="1">
              <w:r w:rsidR="00BA2CC9" w:rsidRPr="00413223">
                <w:rPr>
                  <w:rStyle w:val="Hyperlink"/>
                </w:rPr>
                <w:t>NHS Continuing Healthcare Data Set (aggregate CHC collection)</w:t>
              </w:r>
            </w:hyperlink>
          </w:p>
        </w:tc>
      </w:tr>
      <w:tr w:rsidR="00BA2CC9" w:rsidRPr="003B1DAD" w14:paraId="5D052D9F" w14:textId="77777777" w:rsidTr="003C090B">
        <w:tc>
          <w:tcPr>
            <w:tcW w:w="776" w:type="pct"/>
            <w:tcBorders>
              <w:top w:val="single" w:sz="2" w:space="0" w:color="000000"/>
              <w:bottom w:val="single" w:sz="4" w:space="0" w:color="A6A6A6" w:themeColor="text1" w:themeShade="A6"/>
              <w:right w:val="single" w:sz="4" w:space="0" w:color="A6A6A6" w:themeColor="text1" w:themeShade="A6"/>
            </w:tcBorders>
          </w:tcPr>
          <w:p w14:paraId="339F624C" w14:textId="77777777" w:rsidR="00BA2CC9" w:rsidRPr="00413223" w:rsidRDefault="00BA2CC9" w:rsidP="003C090B">
            <w:pPr>
              <w:pStyle w:val="TableText"/>
            </w:pPr>
            <w:r w:rsidRPr="00413223">
              <w:t>ISB 0149</w:t>
            </w:r>
          </w:p>
        </w:tc>
        <w:tc>
          <w:tcPr>
            <w:tcW w:w="4224" w:type="pct"/>
            <w:tcBorders>
              <w:top w:val="single" w:sz="2" w:space="0" w:color="000000"/>
              <w:left w:val="single" w:sz="4" w:space="0" w:color="A6A6A6" w:themeColor="text1" w:themeShade="A6"/>
              <w:bottom w:val="single" w:sz="4" w:space="0" w:color="A6A6A6" w:themeColor="text1" w:themeShade="A6"/>
            </w:tcBorders>
          </w:tcPr>
          <w:p w14:paraId="048AD475" w14:textId="77777777" w:rsidR="00BA2CC9" w:rsidRPr="00413223" w:rsidRDefault="006659B0" w:rsidP="003C090B">
            <w:pPr>
              <w:pStyle w:val="TableText"/>
            </w:pPr>
            <w:hyperlink r:id="rId39" w:history="1">
              <w:r w:rsidR="00BA2CC9" w:rsidRPr="00413223">
                <w:rPr>
                  <w:rStyle w:val="Hyperlink"/>
                </w:rPr>
                <w:t>NHS Number</w:t>
              </w:r>
            </w:hyperlink>
          </w:p>
        </w:tc>
      </w:tr>
      <w:tr w:rsidR="00BA2CC9" w:rsidRPr="003B1DAD" w14:paraId="191BD1D4" w14:textId="77777777" w:rsidTr="003C090B">
        <w:tc>
          <w:tcPr>
            <w:tcW w:w="776" w:type="pct"/>
            <w:tcBorders>
              <w:top w:val="single" w:sz="2" w:space="0" w:color="000000"/>
              <w:bottom w:val="single" w:sz="4" w:space="0" w:color="A6A6A6" w:themeColor="text1" w:themeShade="A6"/>
              <w:right w:val="single" w:sz="4" w:space="0" w:color="A6A6A6" w:themeColor="text1" w:themeShade="A6"/>
            </w:tcBorders>
          </w:tcPr>
          <w:p w14:paraId="2AB4118B" w14:textId="77777777" w:rsidR="00BA2CC9" w:rsidRPr="00413223" w:rsidRDefault="00BA2CC9" w:rsidP="003C090B">
            <w:pPr>
              <w:pStyle w:val="TableText"/>
            </w:pPr>
            <w:r w:rsidRPr="00413223">
              <w:t xml:space="preserve">ISB0149-01 </w:t>
            </w:r>
          </w:p>
        </w:tc>
        <w:tc>
          <w:tcPr>
            <w:tcW w:w="4224" w:type="pct"/>
            <w:tcBorders>
              <w:top w:val="single" w:sz="2" w:space="0" w:color="000000"/>
              <w:left w:val="single" w:sz="4" w:space="0" w:color="A6A6A6" w:themeColor="text1" w:themeShade="A6"/>
              <w:bottom w:val="single" w:sz="4" w:space="0" w:color="A6A6A6" w:themeColor="text1" w:themeShade="A6"/>
            </w:tcBorders>
          </w:tcPr>
          <w:p w14:paraId="5911C0BC" w14:textId="77777777" w:rsidR="00BA2CC9" w:rsidRPr="00413223" w:rsidRDefault="006659B0" w:rsidP="003C090B">
            <w:pPr>
              <w:pStyle w:val="TableText"/>
            </w:pPr>
            <w:hyperlink r:id="rId40" w:history="1">
              <w:r w:rsidR="00BA2CC9" w:rsidRPr="00413223">
                <w:rPr>
                  <w:rStyle w:val="Hyperlink"/>
                </w:rPr>
                <w:t xml:space="preserve">NHS Number for General Practice </w:t>
              </w:r>
            </w:hyperlink>
          </w:p>
        </w:tc>
      </w:tr>
      <w:tr w:rsidR="00BA2CC9" w:rsidRPr="003B1DAD" w14:paraId="7BDD51E9" w14:textId="77777777" w:rsidTr="003C090B">
        <w:tc>
          <w:tcPr>
            <w:tcW w:w="776" w:type="pct"/>
            <w:tcBorders>
              <w:top w:val="single" w:sz="2" w:space="0" w:color="000000"/>
              <w:bottom w:val="single" w:sz="4" w:space="0" w:color="A6A6A6" w:themeColor="text1" w:themeShade="A6"/>
              <w:right w:val="single" w:sz="4" w:space="0" w:color="A6A6A6" w:themeColor="text1" w:themeShade="A6"/>
            </w:tcBorders>
          </w:tcPr>
          <w:p w14:paraId="5B4D6A36" w14:textId="77777777" w:rsidR="00BA2CC9" w:rsidRPr="00413223" w:rsidRDefault="00BA2CC9" w:rsidP="003C090B">
            <w:pPr>
              <w:pStyle w:val="TableText"/>
            </w:pPr>
            <w:r w:rsidRPr="00413223">
              <w:t xml:space="preserve">ISB0149-02 </w:t>
            </w:r>
          </w:p>
        </w:tc>
        <w:tc>
          <w:tcPr>
            <w:tcW w:w="4224" w:type="pct"/>
            <w:tcBorders>
              <w:top w:val="single" w:sz="2" w:space="0" w:color="000000"/>
              <w:left w:val="single" w:sz="4" w:space="0" w:color="A6A6A6" w:themeColor="text1" w:themeShade="A6"/>
              <w:bottom w:val="single" w:sz="4" w:space="0" w:color="A6A6A6" w:themeColor="text1" w:themeShade="A6"/>
            </w:tcBorders>
          </w:tcPr>
          <w:p w14:paraId="43F07C4C" w14:textId="77777777" w:rsidR="00BA2CC9" w:rsidRPr="00413223" w:rsidRDefault="006659B0" w:rsidP="003C090B">
            <w:pPr>
              <w:pStyle w:val="TableText"/>
            </w:pPr>
            <w:hyperlink r:id="rId41" w:history="1">
              <w:r w:rsidR="00BA2CC9" w:rsidRPr="00413223">
                <w:rPr>
                  <w:rStyle w:val="Hyperlink"/>
                </w:rPr>
                <w:t xml:space="preserve">NHS Number for Secondary Care </w:t>
              </w:r>
            </w:hyperlink>
          </w:p>
        </w:tc>
      </w:tr>
      <w:tr w:rsidR="00BA2CC9" w:rsidRPr="003B1DAD" w14:paraId="055CC9B5" w14:textId="77777777" w:rsidTr="003C090B">
        <w:tc>
          <w:tcPr>
            <w:tcW w:w="776" w:type="pct"/>
            <w:tcBorders>
              <w:top w:val="single" w:sz="2" w:space="0" w:color="000000"/>
              <w:bottom w:val="single" w:sz="4" w:space="0" w:color="A6A6A6" w:themeColor="text1" w:themeShade="A6"/>
              <w:right w:val="single" w:sz="4" w:space="0" w:color="A6A6A6" w:themeColor="text1" w:themeShade="A6"/>
            </w:tcBorders>
          </w:tcPr>
          <w:p w14:paraId="749C63D5" w14:textId="77777777" w:rsidR="00BA2CC9" w:rsidRPr="00413223" w:rsidRDefault="00BA2CC9" w:rsidP="003C090B">
            <w:pPr>
              <w:pStyle w:val="TableText"/>
            </w:pPr>
            <w:r w:rsidRPr="00413223">
              <w:t>DCB2094</w:t>
            </w:r>
          </w:p>
        </w:tc>
        <w:tc>
          <w:tcPr>
            <w:tcW w:w="4224" w:type="pct"/>
            <w:tcBorders>
              <w:top w:val="single" w:sz="2" w:space="0" w:color="000000"/>
              <w:left w:val="single" w:sz="4" w:space="0" w:color="A6A6A6" w:themeColor="text1" w:themeShade="A6"/>
              <w:bottom w:val="single" w:sz="4" w:space="0" w:color="A6A6A6" w:themeColor="text1" w:themeShade="A6"/>
            </w:tcBorders>
          </w:tcPr>
          <w:p w14:paraId="2EAEDCE3" w14:textId="77777777" w:rsidR="00BA2CC9" w:rsidRPr="00413223" w:rsidRDefault="006659B0" w:rsidP="003C090B">
            <w:pPr>
              <w:pStyle w:val="TableText"/>
            </w:pPr>
            <w:hyperlink r:id="rId42" w:history="1">
              <w:r w:rsidR="00BA2CC9" w:rsidRPr="00413223">
                <w:rPr>
                  <w:rStyle w:val="Hyperlink"/>
                </w:rPr>
                <w:t>Sexual Orientation Monitoring</w:t>
              </w:r>
            </w:hyperlink>
          </w:p>
        </w:tc>
      </w:tr>
    </w:tbl>
    <w:p w14:paraId="206591DD" w14:textId="77777777" w:rsidR="003C62C4" w:rsidRPr="003C62C4" w:rsidRDefault="003C62C4" w:rsidP="003C62C4"/>
    <w:p w14:paraId="1DC1BE05" w14:textId="0D86D316" w:rsidR="00340A1C" w:rsidRDefault="00340A1C" w:rsidP="004303B6">
      <w:pPr>
        <w:pStyle w:val="Heading2"/>
      </w:pPr>
      <w:bookmarkStart w:id="21" w:name="_Toc175039186"/>
      <w:r>
        <w:t>Related documents</w:t>
      </w:r>
      <w:bookmarkEnd w:id="21"/>
    </w:p>
    <w:p w14:paraId="6DCC438A" w14:textId="77777777" w:rsidR="006709F7" w:rsidRPr="00310AD0" w:rsidRDefault="006709F7" w:rsidP="00310AD0">
      <w:r w:rsidRPr="00310AD0">
        <w:t>A comprehensive set of documentation has been developed by the NHS England Data Set Development Service (DSDS) for the AACC data set information standard. These documents will be available on the following NHS England web pages:</w:t>
      </w:r>
    </w:p>
    <w:p w14:paraId="5047F4A0" w14:textId="77777777" w:rsidR="006709F7" w:rsidRPr="00310AD0" w:rsidRDefault="006709F7" w:rsidP="00310AD0">
      <w:pPr>
        <w:pStyle w:val="Bulletlist"/>
      </w:pPr>
      <w:r w:rsidRPr="00310AD0">
        <w:t xml:space="preserve">The </w:t>
      </w:r>
      <w:hyperlink r:id="rId43" w:history="1">
        <w:r w:rsidRPr="00310AD0">
          <w:rPr>
            <w:rStyle w:val="Hyperlink"/>
          </w:rPr>
          <w:t>DAPB Information Standard documentation</w:t>
        </w:r>
      </w:hyperlink>
      <w:r w:rsidRPr="00310AD0">
        <w:t xml:space="preserve"> which defines the standard and remains static. </w:t>
      </w:r>
    </w:p>
    <w:p w14:paraId="738082C0" w14:textId="77777777" w:rsidR="006709F7" w:rsidRPr="00310AD0" w:rsidRDefault="006709F7" w:rsidP="00310AD0">
      <w:pPr>
        <w:pStyle w:val="Bulletlist"/>
      </w:pPr>
      <w:r w:rsidRPr="00310AD0">
        <w:t xml:space="preserve">The </w:t>
      </w:r>
      <w:hyperlink r:id="rId44" w:history="1">
        <w:r w:rsidRPr="00310AD0">
          <w:rPr>
            <w:rStyle w:val="Hyperlink"/>
          </w:rPr>
          <w:t>supporting technical documentation as well as organisational assessment and planning tools.</w:t>
        </w:r>
      </w:hyperlink>
      <w:r w:rsidRPr="00310AD0">
        <w:t xml:space="preserve"> </w:t>
      </w:r>
    </w:p>
    <w:p w14:paraId="2424FDC8" w14:textId="77777777" w:rsidR="006709F7" w:rsidRPr="00310AD0" w:rsidRDefault="006709F7" w:rsidP="00310AD0">
      <w:r w:rsidRPr="00310AD0">
        <w:lastRenderedPageBreak/>
        <w:t xml:space="preserve">These documents and tools are continually reviewed by DSDS and updated where necessary.  </w:t>
      </w:r>
    </w:p>
    <w:p w14:paraId="3A28A937" w14:textId="77777777" w:rsidR="006709F7" w:rsidRPr="00310AD0" w:rsidRDefault="006709F7" w:rsidP="00310AD0">
      <w:r w:rsidRPr="00310AD0">
        <w:t xml:space="preserve">A breakdown of the individual data set-specific products can be found below: </w:t>
      </w:r>
    </w:p>
    <w:tbl>
      <w:tblPr>
        <w:tblW w:w="5000" w:type="pct"/>
        <w:tblBorders>
          <w:top w:val="single" w:sz="2" w:space="0" w:color="B9B9B9"/>
          <w:bottom w:val="single" w:sz="2" w:space="0" w:color="B9B9B9"/>
          <w:insideH w:val="single" w:sz="2" w:space="0" w:color="B9B9B9"/>
        </w:tblBorders>
        <w:tblLook w:val="0000" w:firstRow="0" w:lastRow="0" w:firstColumn="0" w:lastColumn="0" w:noHBand="0" w:noVBand="0"/>
      </w:tblPr>
      <w:tblGrid>
        <w:gridCol w:w="2159"/>
        <w:gridCol w:w="6030"/>
        <w:gridCol w:w="1673"/>
      </w:tblGrid>
      <w:tr w:rsidR="001A239F" w:rsidRPr="003B1DAD" w14:paraId="46E1C6CF" w14:textId="77777777" w:rsidTr="00C578C9">
        <w:trPr>
          <w:tblHeader/>
        </w:trPr>
        <w:tc>
          <w:tcPr>
            <w:tcW w:w="1095" w:type="pct"/>
            <w:tcBorders>
              <w:top w:val="single" w:sz="2" w:space="0" w:color="000000"/>
              <w:bottom w:val="single" w:sz="2" w:space="0" w:color="000000"/>
              <w:right w:val="single" w:sz="4" w:space="0" w:color="A6A6A6" w:themeColor="text1" w:themeShade="A6"/>
            </w:tcBorders>
            <w:shd w:val="clear" w:color="auto" w:fill="FFFFFF" w:themeFill="text1"/>
          </w:tcPr>
          <w:p w14:paraId="115F9773" w14:textId="55380FF6" w:rsidR="001A239F" w:rsidRPr="003B1DAD" w:rsidRDefault="009004F3" w:rsidP="003C090B">
            <w:pPr>
              <w:pStyle w:val="TableHeader"/>
            </w:pPr>
            <w:r>
              <w:t>Document / Product</w:t>
            </w:r>
          </w:p>
        </w:tc>
        <w:tc>
          <w:tcPr>
            <w:tcW w:w="3057" w:type="pct"/>
            <w:tcBorders>
              <w:top w:val="single" w:sz="2" w:space="0" w:color="000000"/>
              <w:bottom w:val="single" w:sz="2" w:space="0" w:color="000000"/>
              <w:right w:val="single" w:sz="4" w:space="0" w:color="A6A6A6" w:themeColor="text1" w:themeShade="A6"/>
            </w:tcBorders>
            <w:shd w:val="clear" w:color="auto" w:fill="FFFFFF" w:themeFill="text1"/>
          </w:tcPr>
          <w:p w14:paraId="7FD93879" w14:textId="55FE66FB" w:rsidR="001A239F" w:rsidRDefault="009004F3" w:rsidP="003C090B">
            <w:pPr>
              <w:pStyle w:val="TableHeader"/>
            </w:pPr>
            <w:r>
              <w:t>Description</w:t>
            </w:r>
          </w:p>
        </w:tc>
        <w:tc>
          <w:tcPr>
            <w:tcW w:w="848" w:type="pct"/>
            <w:tcBorders>
              <w:top w:val="single" w:sz="2" w:space="0" w:color="000000"/>
              <w:left w:val="single" w:sz="4" w:space="0" w:color="A6A6A6" w:themeColor="text1" w:themeShade="A6"/>
              <w:bottom w:val="single" w:sz="2" w:space="0" w:color="000000"/>
            </w:tcBorders>
            <w:shd w:val="clear" w:color="auto" w:fill="FFFFFF" w:themeFill="text1"/>
          </w:tcPr>
          <w:p w14:paraId="1B41D053" w14:textId="57E79FEE" w:rsidR="001A239F" w:rsidRPr="003B1DAD" w:rsidRDefault="00786769" w:rsidP="003C090B">
            <w:pPr>
              <w:pStyle w:val="TableHeader"/>
            </w:pPr>
            <w:r>
              <w:t>Publication status</w:t>
            </w:r>
          </w:p>
        </w:tc>
      </w:tr>
      <w:tr w:rsidR="004E347D" w:rsidRPr="003B1DAD" w14:paraId="1C565C63" w14:textId="77777777" w:rsidTr="00C578C9">
        <w:tc>
          <w:tcPr>
            <w:tcW w:w="5000" w:type="pct"/>
            <w:gridSpan w:val="3"/>
            <w:tcBorders>
              <w:top w:val="single" w:sz="2" w:space="0" w:color="000000"/>
              <w:bottom w:val="single" w:sz="2" w:space="0" w:color="000000"/>
            </w:tcBorders>
            <w:shd w:val="clear" w:color="auto" w:fill="F2F2F2" w:themeFill="text1" w:themeFillShade="F2"/>
          </w:tcPr>
          <w:p w14:paraId="50D5276D" w14:textId="53DFEE77" w:rsidR="004E347D" w:rsidRDefault="00796621" w:rsidP="003C090B">
            <w:pPr>
              <w:pStyle w:val="TableHeader"/>
            </w:pPr>
            <w:r w:rsidRPr="00796621">
              <w:t>DAPB Information Standard Documentation</w:t>
            </w:r>
          </w:p>
        </w:tc>
      </w:tr>
      <w:tr w:rsidR="00B43E9A" w:rsidRPr="003B1DAD" w14:paraId="72EEB9A6" w14:textId="77777777" w:rsidTr="00275525">
        <w:tc>
          <w:tcPr>
            <w:tcW w:w="1095" w:type="pct"/>
            <w:tcBorders>
              <w:top w:val="single" w:sz="2" w:space="0" w:color="000000"/>
              <w:bottom w:val="single" w:sz="2" w:space="0" w:color="000000"/>
              <w:right w:val="single" w:sz="4" w:space="0" w:color="A6A6A6" w:themeColor="text1" w:themeShade="A6"/>
            </w:tcBorders>
          </w:tcPr>
          <w:p w14:paraId="5E94D80D" w14:textId="2CBB90C4" w:rsidR="00B43E9A" w:rsidRPr="00B43E9A" w:rsidRDefault="00B43E9A" w:rsidP="00B43E9A">
            <w:pPr>
              <w:pStyle w:val="TableText"/>
            </w:pPr>
            <w:r w:rsidRPr="00B43E9A">
              <w:t xml:space="preserve">Information Standards Notice </w:t>
            </w:r>
          </w:p>
        </w:tc>
        <w:tc>
          <w:tcPr>
            <w:tcW w:w="3057" w:type="pct"/>
            <w:tcBorders>
              <w:top w:val="single" w:sz="2" w:space="0" w:color="000000"/>
              <w:bottom w:val="single" w:sz="2" w:space="0" w:color="000000"/>
              <w:right w:val="single" w:sz="4" w:space="0" w:color="A6A6A6" w:themeColor="text1" w:themeShade="A6"/>
            </w:tcBorders>
          </w:tcPr>
          <w:p w14:paraId="2E95514C" w14:textId="031007E1" w:rsidR="00B43E9A" w:rsidRPr="00B43E9A" w:rsidRDefault="00B43E9A" w:rsidP="00B43E9A">
            <w:pPr>
              <w:pStyle w:val="TableText"/>
            </w:pPr>
            <w:r w:rsidRPr="00B43E9A">
              <w:t xml:space="preserve">Notification of publication of a new or amended standard. </w:t>
            </w:r>
          </w:p>
        </w:tc>
        <w:tc>
          <w:tcPr>
            <w:tcW w:w="848" w:type="pct"/>
            <w:tcBorders>
              <w:top w:val="single" w:sz="2" w:space="0" w:color="000000"/>
              <w:left w:val="single" w:sz="4" w:space="0" w:color="A6A6A6" w:themeColor="text1" w:themeShade="A6"/>
              <w:bottom w:val="single" w:sz="2" w:space="0" w:color="000000"/>
            </w:tcBorders>
          </w:tcPr>
          <w:p w14:paraId="0F31574C" w14:textId="172E22E8" w:rsidR="00B43E9A" w:rsidRPr="00B43E9A" w:rsidRDefault="006659B0" w:rsidP="00B43E9A">
            <w:pPr>
              <w:pStyle w:val="TableText"/>
            </w:pPr>
            <w:hyperlink r:id="rId45">
              <w:r w:rsidR="00B43E9A" w:rsidRPr="00B43E9A">
                <w:rPr>
                  <w:rStyle w:val="Hyperlink"/>
                </w:rPr>
                <w:t>ISN web page</w:t>
              </w:r>
            </w:hyperlink>
            <w:hyperlink r:id="rId46">
              <w:r w:rsidR="00B43E9A" w:rsidRPr="00B43E9A">
                <w:rPr>
                  <w:rStyle w:val="Hyperlink"/>
                </w:rPr>
                <w:t xml:space="preserve"> </w:t>
              </w:r>
            </w:hyperlink>
          </w:p>
        </w:tc>
      </w:tr>
      <w:tr w:rsidR="00B43E9A" w:rsidRPr="003B1DAD" w14:paraId="2D386A62" w14:textId="77777777" w:rsidTr="00275525">
        <w:tc>
          <w:tcPr>
            <w:tcW w:w="1095" w:type="pct"/>
            <w:tcBorders>
              <w:top w:val="single" w:sz="2" w:space="0" w:color="000000"/>
              <w:bottom w:val="single" w:sz="4" w:space="0" w:color="A6A6A6" w:themeColor="text1" w:themeShade="A6"/>
              <w:right w:val="single" w:sz="4" w:space="0" w:color="A6A6A6" w:themeColor="text1" w:themeShade="A6"/>
            </w:tcBorders>
          </w:tcPr>
          <w:p w14:paraId="4B551A9A" w14:textId="5C92059B" w:rsidR="00B43E9A" w:rsidRPr="00B43E9A" w:rsidRDefault="00B43E9A" w:rsidP="00B43E9A">
            <w:pPr>
              <w:pStyle w:val="TableText"/>
            </w:pPr>
            <w:r w:rsidRPr="00B43E9A">
              <w:t xml:space="preserve">Requirements Specification </w:t>
            </w:r>
          </w:p>
        </w:tc>
        <w:tc>
          <w:tcPr>
            <w:tcW w:w="3057" w:type="pct"/>
            <w:tcBorders>
              <w:top w:val="single" w:sz="2" w:space="0" w:color="000000"/>
              <w:bottom w:val="single" w:sz="4" w:space="0" w:color="A6A6A6" w:themeColor="text1" w:themeShade="A6"/>
              <w:right w:val="single" w:sz="4" w:space="0" w:color="A6A6A6" w:themeColor="text1" w:themeShade="A6"/>
            </w:tcBorders>
          </w:tcPr>
          <w:p w14:paraId="3FC340BD" w14:textId="77777777" w:rsidR="00B43E9A" w:rsidRPr="00B43E9A" w:rsidRDefault="00B43E9A" w:rsidP="00B43E9A">
            <w:pPr>
              <w:pStyle w:val="TableText"/>
            </w:pPr>
            <w:r w:rsidRPr="00B43E9A">
              <w:t xml:space="preserve">Outlines the scope of the Information Standard and how it should be implemented. </w:t>
            </w:r>
          </w:p>
          <w:p w14:paraId="40977ABC" w14:textId="77777777" w:rsidR="00B43E9A" w:rsidRPr="00B43E9A" w:rsidRDefault="00B43E9A" w:rsidP="00B43E9A">
            <w:pPr>
              <w:pStyle w:val="TableText"/>
            </w:pPr>
            <w:r w:rsidRPr="00B43E9A">
              <w:t xml:space="preserve">Gives an overview of the requirements for both data providers and system suppliers, and associated conformance criteria (the tests that can be measured to assess whether the standard is being used correctly). </w:t>
            </w:r>
          </w:p>
          <w:p w14:paraId="567C8D0B" w14:textId="0E4C639A" w:rsidR="00B43E9A" w:rsidRPr="00B43E9A" w:rsidRDefault="00B43E9A" w:rsidP="00B43E9A">
            <w:pPr>
              <w:pStyle w:val="TableText"/>
            </w:pPr>
            <w:r w:rsidRPr="00B43E9A">
              <w:t xml:space="preserve">Includes key dates including implementation completion dates for both care providers and systems. </w:t>
            </w:r>
          </w:p>
        </w:tc>
        <w:tc>
          <w:tcPr>
            <w:tcW w:w="848" w:type="pct"/>
            <w:tcBorders>
              <w:top w:val="single" w:sz="2" w:space="0" w:color="000000"/>
              <w:left w:val="single" w:sz="4" w:space="0" w:color="A6A6A6" w:themeColor="text1" w:themeShade="A6"/>
              <w:bottom w:val="single" w:sz="4" w:space="0" w:color="A6A6A6" w:themeColor="text1" w:themeShade="A6"/>
            </w:tcBorders>
          </w:tcPr>
          <w:p w14:paraId="1AEA652F" w14:textId="5E16CB26" w:rsidR="00B43E9A" w:rsidRPr="00B43E9A" w:rsidRDefault="006659B0" w:rsidP="00B43E9A">
            <w:pPr>
              <w:pStyle w:val="TableText"/>
            </w:pPr>
            <w:hyperlink r:id="rId47">
              <w:r w:rsidR="00B43E9A" w:rsidRPr="00B43E9A">
                <w:rPr>
                  <w:rStyle w:val="Hyperlink"/>
                </w:rPr>
                <w:t>ISN web page</w:t>
              </w:r>
            </w:hyperlink>
            <w:hyperlink r:id="rId48">
              <w:r w:rsidR="00B43E9A" w:rsidRPr="00B43E9A">
                <w:rPr>
                  <w:rStyle w:val="Hyperlink"/>
                </w:rPr>
                <w:t xml:space="preserve"> </w:t>
              </w:r>
            </w:hyperlink>
          </w:p>
        </w:tc>
      </w:tr>
      <w:tr w:rsidR="00B43E9A" w:rsidRPr="003B1DAD" w14:paraId="7912F35C" w14:textId="77777777" w:rsidTr="00275525">
        <w:tc>
          <w:tcPr>
            <w:tcW w:w="1095" w:type="pct"/>
            <w:tcBorders>
              <w:top w:val="single" w:sz="2" w:space="0" w:color="000000"/>
              <w:bottom w:val="single" w:sz="4" w:space="0" w:color="A6A6A6" w:themeColor="text1" w:themeShade="A6"/>
              <w:right w:val="single" w:sz="4" w:space="0" w:color="A6A6A6" w:themeColor="text1" w:themeShade="A6"/>
            </w:tcBorders>
          </w:tcPr>
          <w:p w14:paraId="3AAB3E18" w14:textId="47574935" w:rsidR="00B43E9A" w:rsidRPr="00B43E9A" w:rsidRDefault="00B43E9A" w:rsidP="00B43E9A">
            <w:pPr>
              <w:pStyle w:val="TableText"/>
            </w:pPr>
            <w:r w:rsidRPr="00B43E9A">
              <w:t xml:space="preserve">Implementation Guidance </w:t>
            </w:r>
          </w:p>
          <w:p w14:paraId="6855EED1" w14:textId="5679EB4B" w:rsidR="00B43E9A" w:rsidRPr="00B43E9A" w:rsidRDefault="00B43E9A" w:rsidP="00B43E9A">
            <w:pPr>
              <w:pStyle w:val="TableText"/>
            </w:pPr>
            <w:r w:rsidRPr="00B43E9A">
              <w:t xml:space="preserve">(THIS DOCUMENT) </w:t>
            </w:r>
          </w:p>
        </w:tc>
        <w:tc>
          <w:tcPr>
            <w:tcW w:w="3057" w:type="pct"/>
            <w:tcBorders>
              <w:top w:val="single" w:sz="2" w:space="0" w:color="000000"/>
              <w:bottom w:val="single" w:sz="4" w:space="0" w:color="A6A6A6" w:themeColor="text1" w:themeShade="A6"/>
              <w:right w:val="single" w:sz="4" w:space="0" w:color="A6A6A6" w:themeColor="text1" w:themeShade="A6"/>
            </w:tcBorders>
          </w:tcPr>
          <w:p w14:paraId="03F7226B" w14:textId="1E448E84" w:rsidR="00B43E9A" w:rsidRPr="00B43E9A" w:rsidRDefault="00B43E9A" w:rsidP="00B43E9A">
            <w:pPr>
              <w:pStyle w:val="TableText"/>
            </w:pPr>
            <w:r w:rsidRPr="00B43E9A">
              <w:t xml:space="preserve">A document containing guidance to support all responsible commissioners (and Commissioning Support Units acting on behalf of responsible commissioners) commissioning NHS AACC services (data providers) and system suppliers with the implementation of the data set, including organisational guidance around data set users and information governance. </w:t>
            </w:r>
          </w:p>
        </w:tc>
        <w:tc>
          <w:tcPr>
            <w:tcW w:w="848" w:type="pct"/>
            <w:tcBorders>
              <w:top w:val="single" w:sz="2" w:space="0" w:color="000000"/>
              <w:left w:val="single" w:sz="4" w:space="0" w:color="A6A6A6" w:themeColor="text1" w:themeShade="A6"/>
              <w:bottom w:val="single" w:sz="4" w:space="0" w:color="A6A6A6" w:themeColor="text1" w:themeShade="A6"/>
            </w:tcBorders>
          </w:tcPr>
          <w:p w14:paraId="43B7B120" w14:textId="77D63D27" w:rsidR="00B43E9A" w:rsidRPr="00B43E9A" w:rsidRDefault="006659B0" w:rsidP="00B43E9A">
            <w:pPr>
              <w:pStyle w:val="TableText"/>
            </w:pPr>
            <w:hyperlink r:id="rId49">
              <w:r w:rsidR="00B43E9A" w:rsidRPr="00B43E9A">
                <w:rPr>
                  <w:rStyle w:val="Hyperlink"/>
                </w:rPr>
                <w:t>ISN web page</w:t>
              </w:r>
            </w:hyperlink>
            <w:hyperlink r:id="rId50">
              <w:r w:rsidR="00B43E9A" w:rsidRPr="00B43E9A">
                <w:rPr>
                  <w:rStyle w:val="Hyperlink"/>
                </w:rPr>
                <w:t xml:space="preserve"> </w:t>
              </w:r>
            </w:hyperlink>
          </w:p>
        </w:tc>
      </w:tr>
      <w:tr w:rsidR="00B43E9A" w:rsidRPr="003B1DAD" w14:paraId="14A7721A" w14:textId="77777777" w:rsidTr="00275525">
        <w:tc>
          <w:tcPr>
            <w:tcW w:w="1095" w:type="pct"/>
            <w:tcBorders>
              <w:top w:val="single" w:sz="2" w:space="0" w:color="000000"/>
              <w:bottom w:val="single" w:sz="4" w:space="0" w:color="A6A6A6" w:themeColor="text1" w:themeShade="A6"/>
              <w:right w:val="single" w:sz="4" w:space="0" w:color="A6A6A6" w:themeColor="text1" w:themeShade="A6"/>
            </w:tcBorders>
          </w:tcPr>
          <w:p w14:paraId="670F0F59" w14:textId="304DD2F4" w:rsidR="00B43E9A" w:rsidRPr="00B43E9A" w:rsidRDefault="00B43E9A" w:rsidP="00B43E9A">
            <w:pPr>
              <w:pStyle w:val="TableText"/>
            </w:pPr>
            <w:r w:rsidRPr="00B43E9A">
              <w:t>Technical Output Specification (TOS)</w:t>
            </w:r>
          </w:p>
        </w:tc>
        <w:tc>
          <w:tcPr>
            <w:tcW w:w="3057" w:type="pct"/>
            <w:tcBorders>
              <w:top w:val="single" w:sz="2" w:space="0" w:color="000000"/>
              <w:bottom w:val="single" w:sz="4" w:space="0" w:color="A6A6A6" w:themeColor="text1" w:themeShade="A6"/>
              <w:right w:val="single" w:sz="4" w:space="0" w:color="A6A6A6" w:themeColor="text1" w:themeShade="A6"/>
            </w:tcBorders>
          </w:tcPr>
          <w:p w14:paraId="34A2A2F3" w14:textId="77777777" w:rsidR="00B43E9A" w:rsidRPr="00B43E9A" w:rsidRDefault="00B43E9A" w:rsidP="00B43E9A">
            <w:pPr>
              <w:pStyle w:val="TableText"/>
            </w:pPr>
            <w:r w:rsidRPr="00B43E9A">
              <w:t xml:space="preserve">Specification for the output data set required of providers, which is part of the ISN and published on the DAPB website. </w:t>
            </w:r>
          </w:p>
          <w:p w14:paraId="5D1F4EE0" w14:textId="5E52029E" w:rsidR="00B43E9A" w:rsidRPr="00B43E9A" w:rsidRDefault="00B43E9A" w:rsidP="00B43E9A">
            <w:pPr>
              <w:pStyle w:val="TableText"/>
            </w:pPr>
            <w:r w:rsidRPr="00B43E9A">
              <w:t>The Data Set Specification is further enhanced with technical information in the form of the Enhanced Technical Output Specification (ETOS), see below.</w:t>
            </w:r>
          </w:p>
        </w:tc>
        <w:tc>
          <w:tcPr>
            <w:tcW w:w="848" w:type="pct"/>
            <w:tcBorders>
              <w:top w:val="single" w:sz="2" w:space="0" w:color="000000"/>
              <w:left w:val="single" w:sz="4" w:space="0" w:color="A6A6A6" w:themeColor="text1" w:themeShade="A6"/>
              <w:bottom w:val="single" w:sz="4" w:space="0" w:color="A6A6A6" w:themeColor="text1" w:themeShade="A6"/>
            </w:tcBorders>
          </w:tcPr>
          <w:p w14:paraId="47CCBE25" w14:textId="44687B66" w:rsidR="00B43E9A" w:rsidRPr="00B43E9A" w:rsidRDefault="006659B0" w:rsidP="00213E61">
            <w:pPr>
              <w:pStyle w:val="TableText"/>
            </w:pPr>
            <w:hyperlink r:id="rId51">
              <w:r w:rsidR="00B43E9A" w:rsidRPr="00B43E9A">
                <w:rPr>
                  <w:rStyle w:val="Hyperlink"/>
                </w:rPr>
                <w:t>ISN web page</w:t>
              </w:r>
            </w:hyperlink>
            <w:hyperlink r:id="rId52">
              <w:r w:rsidR="00B43E9A" w:rsidRPr="00B43E9A">
                <w:rPr>
                  <w:rStyle w:val="Hyperlink"/>
                </w:rPr>
                <w:t xml:space="preserve"> </w:t>
              </w:r>
            </w:hyperlink>
          </w:p>
        </w:tc>
      </w:tr>
      <w:tr w:rsidR="00213E61" w:rsidRPr="003B1DAD" w14:paraId="01BB1676" w14:textId="77777777" w:rsidTr="00C578C9">
        <w:tc>
          <w:tcPr>
            <w:tcW w:w="5000" w:type="pct"/>
            <w:gridSpan w:val="3"/>
            <w:tcBorders>
              <w:top w:val="single" w:sz="2" w:space="0" w:color="000000"/>
              <w:bottom w:val="single" w:sz="4" w:space="0" w:color="A6A6A6" w:themeColor="text1" w:themeShade="A6"/>
            </w:tcBorders>
            <w:shd w:val="clear" w:color="auto" w:fill="F2F2F2" w:themeFill="text1" w:themeFillShade="F2"/>
          </w:tcPr>
          <w:p w14:paraId="4D3B9474" w14:textId="6A8054AE" w:rsidR="00213E61" w:rsidRPr="00413223" w:rsidRDefault="0079595D" w:rsidP="0079595D">
            <w:pPr>
              <w:pStyle w:val="TableHeader"/>
            </w:pPr>
            <w:r>
              <w:t>Technical documentation</w:t>
            </w:r>
          </w:p>
        </w:tc>
      </w:tr>
      <w:tr w:rsidR="00244611" w:rsidRPr="003B1DAD" w14:paraId="141F6755" w14:textId="77777777" w:rsidTr="00275525">
        <w:tc>
          <w:tcPr>
            <w:tcW w:w="1095" w:type="pct"/>
            <w:tcBorders>
              <w:top w:val="single" w:sz="2" w:space="0" w:color="000000"/>
              <w:bottom w:val="single" w:sz="4" w:space="0" w:color="A6A6A6" w:themeColor="text1" w:themeShade="A6"/>
              <w:right w:val="single" w:sz="4" w:space="0" w:color="A6A6A6" w:themeColor="text1" w:themeShade="A6"/>
            </w:tcBorders>
          </w:tcPr>
          <w:p w14:paraId="01596B10" w14:textId="00FC747D" w:rsidR="00244611" w:rsidRPr="00275525" w:rsidRDefault="00244611" w:rsidP="00DA665F">
            <w:pPr>
              <w:pStyle w:val="TableText"/>
            </w:pPr>
            <w:r w:rsidRPr="00275525">
              <w:t xml:space="preserve">Enhanced Technical Output Specification (TOS) </w:t>
            </w:r>
          </w:p>
        </w:tc>
        <w:tc>
          <w:tcPr>
            <w:tcW w:w="3057" w:type="pct"/>
            <w:tcBorders>
              <w:top w:val="single" w:sz="2" w:space="0" w:color="000000"/>
              <w:bottom w:val="single" w:sz="4" w:space="0" w:color="A6A6A6" w:themeColor="text1" w:themeShade="A6"/>
              <w:right w:val="single" w:sz="4" w:space="0" w:color="A6A6A6" w:themeColor="text1" w:themeShade="A6"/>
            </w:tcBorders>
          </w:tcPr>
          <w:p w14:paraId="558560E9" w14:textId="14725390" w:rsidR="00244611" w:rsidRPr="00275525" w:rsidRDefault="00244611" w:rsidP="00DA665F">
            <w:pPr>
              <w:pStyle w:val="TableText"/>
            </w:pPr>
            <w:r w:rsidRPr="00275525">
              <w:t xml:space="preserve">The ETOS contains all the information included in the Technical Output Specification (TOS), which will remain static as part of this Information Standard release. The ETOS additionally includes information on derived items and item-level validations carried out at the data landing platform. </w:t>
            </w:r>
          </w:p>
          <w:p w14:paraId="2EF4B605" w14:textId="77777777" w:rsidR="00DA665F" w:rsidRDefault="00244611" w:rsidP="00DA665F">
            <w:pPr>
              <w:pStyle w:val="TableText"/>
            </w:pPr>
            <w:r w:rsidRPr="00275525">
              <w:lastRenderedPageBreak/>
              <w:t xml:space="preserve">Validations and derivations are not controlled through the DAPB process and can therefore be subject to change. </w:t>
            </w:r>
          </w:p>
          <w:p w14:paraId="5FE13CB7" w14:textId="6AD2AAF0" w:rsidR="00244611" w:rsidRPr="00275525" w:rsidRDefault="00244611" w:rsidP="00DA665F">
            <w:pPr>
              <w:pStyle w:val="TableText"/>
            </w:pPr>
            <w:r w:rsidRPr="00275525">
              <w:t xml:space="preserve">To be referred to alongside the Data Model. </w:t>
            </w:r>
          </w:p>
        </w:tc>
        <w:tc>
          <w:tcPr>
            <w:tcW w:w="848" w:type="pct"/>
            <w:tcBorders>
              <w:top w:val="single" w:sz="2" w:space="0" w:color="000000"/>
              <w:left w:val="single" w:sz="4" w:space="0" w:color="A6A6A6" w:themeColor="text1" w:themeShade="A6"/>
              <w:bottom w:val="single" w:sz="4" w:space="0" w:color="A6A6A6" w:themeColor="text1" w:themeShade="A6"/>
            </w:tcBorders>
          </w:tcPr>
          <w:p w14:paraId="5E6CEF26" w14:textId="0FDD403E" w:rsidR="00244611" w:rsidRPr="00275525" w:rsidRDefault="006659B0" w:rsidP="00DA665F">
            <w:pPr>
              <w:pStyle w:val="TableText"/>
            </w:pPr>
            <w:hyperlink r:id="rId53">
              <w:r w:rsidR="00275525">
                <w:rPr>
                  <w:rStyle w:val="Hyperlink"/>
                </w:rPr>
                <w:t>NHS AACC web page</w:t>
              </w:r>
            </w:hyperlink>
          </w:p>
        </w:tc>
      </w:tr>
      <w:tr w:rsidR="00244611" w:rsidRPr="003B1DAD" w14:paraId="14571235" w14:textId="77777777" w:rsidTr="00275525">
        <w:tc>
          <w:tcPr>
            <w:tcW w:w="1095" w:type="pct"/>
            <w:tcBorders>
              <w:top w:val="single" w:sz="2" w:space="0" w:color="000000"/>
              <w:bottom w:val="single" w:sz="4" w:space="0" w:color="A6A6A6" w:themeColor="text1" w:themeShade="A6"/>
              <w:right w:val="single" w:sz="4" w:space="0" w:color="A6A6A6" w:themeColor="text1" w:themeShade="A6"/>
            </w:tcBorders>
          </w:tcPr>
          <w:p w14:paraId="13CBE925" w14:textId="37567FAD" w:rsidR="00244611" w:rsidRPr="00275525" w:rsidRDefault="00244611" w:rsidP="00DA665F">
            <w:pPr>
              <w:pStyle w:val="TableText"/>
            </w:pPr>
            <w:r w:rsidRPr="00275525">
              <w:t xml:space="preserve"> Data Model </w:t>
            </w:r>
          </w:p>
        </w:tc>
        <w:tc>
          <w:tcPr>
            <w:tcW w:w="3057" w:type="pct"/>
            <w:tcBorders>
              <w:top w:val="single" w:sz="2" w:space="0" w:color="000000"/>
              <w:bottom w:val="single" w:sz="4" w:space="0" w:color="A6A6A6" w:themeColor="text1" w:themeShade="A6"/>
              <w:right w:val="single" w:sz="4" w:space="0" w:color="A6A6A6" w:themeColor="text1" w:themeShade="A6"/>
            </w:tcBorders>
          </w:tcPr>
          <w:p w14:paraId="7AB12E7B" w14:textId="0C6CDD7A" w:rsidR="00244611" w:rsidRPr="00275525" w:rsidRDefault="00244611" w:rsidP="00DA665F">
            <w:pPr>
              <w:pStyle w:val="TableText"/>
            </w:pPr>
            <w:r w:rsidRPr="00275525">
              <w:t xml:space="preserve">The Data Model provides a pictorial representation of the output data set. The data model clearly defines the referential integrity that will be enforced when the submission file is validated. </w:t>
            </w:r>
          </w:p>
        </w:tc>
        <w:tc>
          <w:tcPr>
            <w:tcW w:w="848" w:type="pct"/>
            <w:tcBorders>
              <w:top w:val="single" w:sz="2" w:space="0" w:color="000000"/>
              <w:left w:val="single" w:sz="4" w:space="0" w:color="A6A6A6" w:themeColor="text1" w:themeShade="A6"/>
              <w:bottom w:val="single" w:sz="4" w:space="0" w:color="A6A6A6" w:themeColor="text1" w:themeShade="A6"/>
            </w:tcBorders>
          </w:tcPr>
          <w:p w14:paraId="10BBEBF0" w14:textId="3E222678" w:rsidR="00244611" w:rsidRPr="00275525" w:rsidRDefault="006659B0" w:rsidP="00DA665F">
            <w:pPr>
              <w:pStyle w:val="TableText"/>
            </w:pPr>
            <w:hyperlink r:id="rId54">
              <w:r w:rsidR="00275525">
                <w:rPr>
                  <w:rStyle w:val="Hyperlink"/>
                </w:rPr>
                <w:t>NHS AACC web page</w:t>
              </w:r>
            </w:hyperlink>
          </w:p>
        </w:tc>
      </w:tr>
      <w:tr w:rsidR="00244611" w:rsidRPr="003B1DAD" w14:paraId="2286F31D" w14:textId="77777777" w:rsidTr="00275525">
        <w:tc>
          <w:tcPr>
            <w:tcW w:w="1095" w:type="pct"/>
            <w:tcBorders>
              <w:top w:val="single" w:sz="2" w:space="0" w:color="000000"/>
              <w:bottom w:val="single" w:sz="4" w:space="0" w:color="A6A6A6" w:themeColor="text1" w:themeShade="A6"/>
              <w:right w:val="single" w:sz="4" w:space="0" w:color="A6A6A6" w:themeColor="text1" w:themeShade="A6"/>
            </w:tcBorders>
          </w:tcPr>
          <w:p w14:paraId="6B6241AF" w14:textId="13598BE3" w:rsidR="00244611" w:rsidRPr="00275525" w:rsidRDefault="00244611" w:rsidP="00DA665F">
            <w:pPr>
              <w:pStyle w:val="TableText"/>
            </w:pPr>
            <w:r w:rsidRPr="00275525">
              <w:t xml:space="preserve"> User Guidance </w:t>
            </w:r>
          </w:p>
        </w:tc>
        <w:tc>
          <w:tcPr>
            <w:tcW w:w="3057" w:type="pct"/>
            <w:tcBorders>
              <w:top w:val="single" w:sz="2" w:space="0" w:color="000000"/>
              <w:bottom w:val="single" w:sz="4" w:space="0" w:color="A6A6A6" w:themeColor="text1" w:themeShade="A6"/>
              <w:right w:val="single" w:sz="4" w:space="0" w:color="A6A6A6" w:themeColor="text1" w:themeShade="A6"/>
            </w:tcBorders>
          </w:tcPr>
          <w:p w14:paraId="6498D04F" w14:textId="6D583AFC" w:rsidR="00244611" w:rsidRPr="00275525" w:rsidRDefault="00244611" w:rsidP="00DA665F">
            <w:pPr>
              <w:pStyle w:val="TableText"/>
            </w:pPr>
            <w:r w:rsidRPr="00275525">
              <w:t>Guidance for all responsible commissioners of NHS AACC services (and Commissioning Support Units acting on behalf of responsible commissioners) and system suppliers about the structure and content of the data set, including guidance about how to map/submit each individual data item.</w:t>
            </w:r>
          </w:p>
        </w:tc>
        <w:tc>
          <w:tcPr>
            <w:tcW w:w="848" w:type="pct"/>
            <w:tcBorders>
              <w:top w:val="single" w:sz="2" w:space="0" w:color="000000"/>
              <w:left w:val="single" w:sz="4" w:space="0" w:color="A6A6A6" w:themeColor="text1" w:themeShade="A6"/>
              <w:bottom w:val="single" w:sz="4" w:space="0" w:color="A6A6A6" w:themeColor="text1" w:themeShade="A6"/>
            </w:tcBorders>
          </w:tcPr>
          <w:p w14:paraId="337ECCE3" w14:textId="6D27BCD6" w:rsidR="00244611" w:rsidRPr="00275525" w:rsidRDefault="006659B0" w:rsidP="00DA665F">
            <w:pPr>
              <w:pStyle w:val="TableText"/>
            </w:pPr>
            <w:hyperlink r:id="rId55">
              <w:r w:rsidR="00275525">
                <w:rPr>
                  <w:rStyle w:val="Hyperlink"/>
                </w:rPr>
                <w:t>NHS AACC web page</w:t>
              </w:r>
            </w:hyperlink>
          </w:p>
        </w:tc>
      </w:tr>
      <w:tr w:rsidR="00244611" w:rsidRPr="003B1DAD" w14:paraId="3008FBA9" w14:textId="77777777" w:rsidTr="00275525">
        <w:tc>
          <w:tcPr>
            <w:tcW w:w="1095" w:type="pct"/>
            <w:tcBorders>
              <w:top w:val="single" w:sz="2" w:space="0" w:color="000000"/>
              <w:bottom w:val="single" w:sz="4" w:space="0" w:color="A6A6A6" w:themeColor="text1" w:themeShade="A6"/>
              <w:right w:val="single" w:sz="4" w:space="0" w:color="A6A6A6" w:themeColor="text1" w:themeShade="A6"/>
            </w:tcBorders>
          </w:tcPr>
          <w:p w14:paraId="2E29606D" w14:textId="121D4E50" w:rsidR="00244611" w:rsidRPr="00275525" w:rsidRDefault="00244611" w:rsidP="00DA665F">
            <w:pPr>
              <w:pStyle w:val="TableText"/>
            </w:pPr>
            <w:r w:rsidRPr="00275525">
              <w:t xml:space="preserve">System Conformance Checklist </w:t>
            </w:r>
          </w:p>
        </w:tc>
        <w:tc>
          <w:tcPr>
            <w:tcW w:w="3057" w:type="pct"/>
            <w:tcBorders>
              <w:top w:val="single" w:sz="2" w:space="0" w:color="000000"/>
              <w:bottom w:val="single" w:sz="4" w:space="0" w:color="A6A6A6" w:themeColor="text1" w:themeShade="A6"/>
              <w:right w:val="single" w:sz="4" w:space="0" w:color="A6A6A6" w:themeColor="text1" w:themeShade="A6"/>
            </w:tcBorders>
          </w:tcPr>
          <w:p w14:paraId="77B64977" w14:textId="1D0654F5" w:rsidR="00244611" w:rsidRPr="00275525" w:rsidRDefault="00244611" w:rsidP="00DA665F">
            <w:pPr>
              <w:pStyle w:val="TableText"/>
            </w:pPr>
            <w:r w:rsidRPr="00275525">
              <w:t xml:space="preserve">This is a worksheet tool for service providers to assess how well their local IT systems 'map' to the data set specification. </w:t>
            </w:r>
          </w:p>
        </w:tc>
        <w:tc>
          <w:tcPr>
            <w:tcW w:w="848" w:type="pct"/>
            <w:tcBorders>
              <w:top w:val="single" w:sz="2" w:space="0" w:color="000000"/>
              <w:left w:val="single" w:sz="4" w:space="0" w:color="A6A6A6" w:themeColor="text1" w:themeShade="A6"/>
              <w:bottom w:val="single" w:sz="4" w:space="0" w:color="A6A6A6" w:themeColor="text1" w:themeShade="A6"/>
            </w:tcBorders>
          </w:tcPr>
          <w:p w14:paraId="0464F49E" w14:textId="3F512D30" w:rsidR="00244611" w:rsidRPr="00275525" w:rsidRDefault="006659B0" w:rsidP="00DA665F">
            <w:pPr>
              <w:pStyle w:val="TableText"/>
            </w:pPr>
            <w:hyperlink r:id="rId56">
              <w:r w:rsidR="00275525">
                <w:rPr>
                  <w:rStyle w:val="Hyperlink"/>
                </w:rPr>
                <w:t>NHS AACC web page</w:t>
              </w:r>
            </w:hyperlink>
          </w:p>
        </w:tc>
      </w:tr>
    </w:tbl>
    <w:p w14:paraId="2AE3E68F" w14:textId="77777777" w:rsidR="00FE4989" w:rsidRDefault="00FE4989" w:rsidP="00FE4989"/>
    <w:p w14:paraId="7343AB3F" w14:textId="77777777" w:rsidR="00B60CFA" w:rsidRDefault="00B60CFA" w:rsidP="00B60CFA">
      <w:r w:rsidRPr="0045519B">
        <w:t xml:space="preserve">In addition to the </w:t>
      </w:r>
      <w:r>
        <w:t>above</w:t>
      </w:r>
      <w:r w:rsidRPr="0045519B">
        <w:t xml:space="preserve"> products, guidance covering the Message Exchange for Social Care and Health (MESH) service, which is the secure large file transfer service used for submissions of </w:t>
      </w:r>
      <w:r>
        <w:t>AACC data set</w:t>
      </w:r>
      <w:r w:rsidRPr="0045519B">
        <w:t xml:space="preserve">, is available on </w:t>
      </w:r>
      <w:hyperlink r:id="rId57" w:history="1">
        <w:r w:rsidRPr="00CB0005">
          <w:rPr>
            <w:rStyle w:val="Hyperlink"/>
          </w:rPr>
          <w:t>the MESH webpages</w:t>
        </w:r>
      </w:hyperlink>
      <w:r w:rsidRPr="0045519B">
        <w:t>.</w:t>
      </w:r>
    </w:p>
    <w:p w14:paraId="2E93B2EB" w14:textId="77777777" w:rsidR="00B60CFA" w:rsidRPr="00FE4989" w:rsidRDefault="00B60CFA" w:rsidP="00FE4989"/>
    <w:p w14:paraId="65A7788C" w14:textId="140CF623" w:rsidR="00340A1C" w:rsidRDefault="00340A1C" w:rsidP="004303B6">
      <w:pPr>
        <w:pStyle w:val="Heading1"/>
      </w:pPr>
      <w:bookmarkStart w:id="22" w:name="_Toc175039187"/>
      <w:r>
        <w:t>Organisational guidance</w:t>
      </w:r>
      <w:bookmarkEnd w:id="22"/>
    </w:p>
    <w:p w14:paraId="69148962" w14:textId="77777777" w:rsidR="00550FD0" w:rsidRDefault="00550FD0" w:rsidP="00550FD0">
      <w:r>
        <w:t xml:space="preserve">The AACC information standard must be used by all responsible commissioners (and Commissioning Support Units acting on behalf of responsible commissioners) of NHS AACC services. Health and Care Organisations and System Suppliers should be aware of the requirements and conformance criteria specified for the standard. These are outlined in the </w:t>
      </w:r>
      <w:r>
        <w:rPr>
          <w:i/>
        </w:rPr>
        <w:t>Requirements Specification</w:t>
      </w:r>
      <w:r>
        <w:t xml:space="preserve"> document. </w:t>
      </w:r>
    </w:p>
    <w:p w14:paraId="53E7637F" w14:textId="77777777" w:rsidR="00550FD0" w:rsidRDefault="00550FD0" w:rsidP="00550FD0">
      <w:r>
        <w:t xml:space="preserve">This section provides guidance regarding various implementation considerations for organisations seeking to implement the data set within their services. </w:t>
      </w:r>
    </w:p>
    <w:p w14:paraId="11116F6A" w14:textId="77777777" w:rsidR="00B60CFA" w:rsidRPr="00B60CFA" w:rsidRDefault="00B60CFA" w:rsidP="00550FD0"/>
    <w:p w14:paraId="733C45E3" w14:textId="449156B8" w:rsidR="00340A1C" w:rsidRDefault="00340A1C" w:rsidP="00B70D5F">
      <w:pPr>
        <w:pStyle w:val="Heading2"/>
      </w:pPr>
      <w:bookmarkStart w:id="23" w:name="_Toc175039188"/>
      <w:r>
        <w:t>Resources</w:t>
      </w:r>
      <w:r w:rsidR="000141A0">
        <w:t xml:space="preserve"> / costs</w:t>
      </w:r>
      <w:bookmarkEnd w:id="23"/>
    </w:p>
    <w:p w14:paraId="61280395" w14:textId="77777777" w:rsidR="007D3819" w:rsidRDefault="007D3819" w:rsidP="007D3819">
      <w:r>
        <w:t xml:space="preserve">All responsible commissioners of NHS AACC services (and Commissioning Support Units acting on behalf of responsible commissioners) will have a requirement to collect data for </w:t>
      </w:r>
      <w:r>
        <w:lastRenderedPageBreak/>
        <w:t xml:space="preserve">patient administration primary purposes. The data set is designed to build on this requirement by gathering this information and using it for several secondary purposes, including national reporting and dissemination to commissioners. As such, funding is not available for sites to: </w:t>
      </w:r>
    </w:p>
    <w:p w14:paraId="571E66D6" w14:textId="77777777" w:rsidR="007D3819" w:rsidRDefault="007D3819" w:rsidP="007D3819">
      <w:pPr>
        <w:pStyle w:val="Bulletlist"/>
      </w:pPr>
      <w:r>
        <w:t xml:space="preserve">procure or install data collection systems </w:t>
      </w:r>
    </w:p>
    <w:p w14:paraId="445BF54F" w14:textId="77777777" w:rsidR="007D3819" w:rsidRDefault="007D3819" w:rsidP="007D3819">
      <w:pPr>
        <w:pStyle w:val="Bulletlist"/>
      </w:pPr>
      <w:r>
        <w:t xml:space="preserve">train staff </w:t>
      </w:r>
      <w:proofErr w:type="gramStart"/>
      <w:r>
        <w:t>in order to</w:t>
      </w:r>
      <w:proofErr w:type="gramEnd"/>
      <w:r>
        <w:t xml:space="preserve"> facilitate data collection </w:t>
      </w:r>
    </w:p>
    <w:p w14:paraId="16DEC22D" w14:textId="77777777" w:rsidR="007D3819" w:rsidRDefault="007D3819" w:rsidP="007D3819">
      <w:pPr>
        <w:pStyle w:val="Bulletlist"/>
      </w:pPr>
      <w:r>
        <w:t xml:space="preserve">undertake additional activities required to facilitate data extract submission. </w:t>
      </w:r>
    </w:p>
    <w:p w14:paraId="7ACBF017" w14:textId="5383AA1E" w:rsidR="007D3819" w:rsidRDefault="007D3819" w:rsidP="007D3819">
      <w:r>
        <w:t xml:space="preserve">It is not within the scope of this document to provide advice </w:t>
      </w:r>
      <w:proofErr w:type="gramStart"/>
      <w:r>
        <w:t>with regard to</w:t>
      </w:r>
      <w:proofErr w:type="gramEnd"/>
      <w:r>
        <w:t xml:space="preserve"> the procurement of systems, however staff at NHS England are available to help where a requirement exists and can be contacted via the </w:t>
      </w:r>
      <w:r w:rsidRPr="3D01CF75">
        <w:rPr>
          <w:color w:val="003087" w:themeColor="accent1"/>
        </w:rPr>
        <w:t>enquiries@nhsdigital.nhs.uk</w:t>
      </w:r>
      <w:r>
        <w:t xml:space="preserve"> email address. </w:t>
      </w:r>
    </w:p>
    <w:p w14:paraId="7CC6A7F3" w14:textId="77777777" w:rsidR="007D3819" w:rsidRDefault="007D3819" w:rsidP="007D3819">
      <w:r>
        <w:t xml:space="preserve">All responsible commissioners of NHS AACC services (and Commissioning Support Units acting on behalf of responsible commissioners) should however expect some resource to be required </w:t>
      </w:r>
      <w:proofErr w:type="gramStart"/>
      <w:r>
        <w:t>in order to</w:t>
      </w:r>
      <w:proofErr w:type="gramEnd"/>
      <w:r>
        <w:t xml:space="preserve"> uplift data collection to enable extraction of the required data items. This is likely to be the case for all submitters of the AACC data set following publication of the ISN and should be provided for as part of the contract between commissioner and provider. </w:t>
      </w:r>
    </w:p>
    <w:p w14:paraId="6C261062" w14:textId="77777777" w:rsidR="007D3819" w:rsidRDefault="007D3819" w:rsidP="007D3819">
      <w:r>
        <w:t xml:space="preserve">Organisations that will be impacted are all responsible commissioners of NHS AACC services, which currently submit the aggregated quarterly return (with 100% compliance) and NHS CHC PLDS v1.0. </w:t>
      </w:r>
    </w:p>
    <w:p w14:paraId="0B4F6A3A" w14:textId="77777777" w:rsidR="007D3819" w:rsidRDefault="007D3819" w:rsidP="007D3819">
      <w:r>
        <w:t xml:space="preserve">Some responsible commissioners contract out some aspects of their NHS AACC function to Commissioning Support Units (CSUs) – these CSUs will also be impacted. </w:t>
      </w:r>
    </w:p>
    <w:p w14:paraId="00AAF8D5" w14:textId="77777777" w:rsidR="007D3819" w:rsidRDefault="007D3819" w:rsidP="007D3819">
      <w:r>
        <w:t>Required submission of the aggregated quarterly return will remain until data quality and submission rates of the monthly patient level data set are sufficient to fully replicate publications and performance measures currently extracted from the aggregate return. Once this occurs, a request will be submitted to DAPB to retire the quarterly aggregate return, removing the associated responsible commissioner burden of producing it.</w:t>
      </w:r>
    </w:p>
    <w:p w14:paraId="68747C2A" w14:textId="77777777" w:rsidR="00550FD0" w:rsidRPr="00550FD0" w:rsidRDefault="00550FD0" w:rsidP="00550FD0"/>
    <w:p w14:paraId="428D6EDF" w14:textId="5BBB1AD2" w:rsidR="000141A0" w:rsidRDefault="000141A0" w:rsidP="00B70D5F">
      <w:pPr>
        <w:pStyle w:val="Heading2"/>
      </w:pPr>
      <w:bookmarkStart w:id="24" w:name="_Toc175039189"/>
      <w:r>
        <w:t>Information governance</w:t>
      </w:r>
      <w:bookmarkEnd w:id="24"/>
    </w:p>
    <w:p w14:paraId="6B879B14" w14:textId="77777777" w:rsidR="002625A5" w:rsidRPr="002625A5" w:rsidRDefault="002625A5" w:rsidP="002625A5">
      <w:r w:rsidRPr="002625A5">
        <w:t xml:space="preserve">Detailed information about the use of individual’s identifiable data is publicly available on the </w:t>
      </w:r>
      <w:hyperlink r:id="rId58" w:history="1">
        <w:r w:rsidRPr="002625A5">
          <w:rPr>
            <w:rStyle w:val="Hyperlink"/>
          </w:rPr>
          <w:t>NHS England Transparency Notice</w:t>
        </w:r>
      </w:hyperlink>
      <w:r w:rsidRPr="002625A5">
        <w:t xml:space="preserve"> webpage.</w:t>
      </w:r>
      <w:r w:rsidRPr="002625A5" w:rsidDel="00DC7C81">
        <w:t xml:space="preserve"> </w:t>
      </w:r>
      <w:r w:rsidRPr="002625A5">
        <w:t xml:space="preserve">For the updated AACC data set v2.0, this page (and links within it) will be updated with relevant information. </w:t>
      </w:r>
    </w:p>
    <w:p w14:paraId="4C5542A1" w14:textId="77777777" w:rsidR="002625A5" w:rsidRPr="002625A5" w:rsidRDefault="002625A5" w:rsidP="002625A5">
      <w:r w:rsidRPr="002625A5">
        <w:t xml:space="preserve">The standard NHS CHC and CYPCC consent forms include a sentence advising patients that information will be included in the data set, along with the link above for further information. All individuals subject to an NHS AACC process are asked to complete the respective NHS CHC or CYPCC consent form. </w:t>
      </w:r>
    </w:p>
    <w:p w14:paraId="7DE9F7C5" w14:textId="77777777" w:rsidR="002625A5" w:rsidRPr="002625A5" w:rsidRDefault="002625A5" w:rsidP="002625A5">
      <w:r w:rsidRPr="002625A5">
        <w:lastRenderedPageBreak/>
        <w:t xml:space="preserve">The below actions will be completed during 2023/2024, ahead of the data set going live in April 2025. </w:t>
      </w:r>
    </w:p>
    <w:p w14:paraId="13D3463E" w14:textId="77777777" w:rsidR="002625A5" w:rsidRPr="00B32E49" w:rsidRDefault="002625A5" w:rsidP="00B32E49">
      <w:pPr>
        <w:pStyle w:val="Bulletlist"/>
      </w:pPr>
      <w:r w:rsidRPr="00B32E49">
        <w:t xml:space="preserve">The signed legal directions for the AAC Data Set will be published on the </w:t>
      </w:r>
      <w:hyperlink r:id="rId59" w:history="1">
        <w:r w:rsidRPr="00B32E49">
          <w:rPr>
            <w:rStyle w:val="Hyperlink"/>
          </w:rPr>
          <w:t>NHS England Secretary of State Directions</w:t>
        </w:r>
      </w:hyperlink>
      <w:r w:rsidRPr="00B32E49">
        <w:t xml:space="preserve"> webpage. </w:t>
      </w:r>
    </w:p>
    <w:p w14:paraId="2B3A6DCD" w14:textId="77777777" w:rsidR="002625A5" w:rsidRPr="00B32E49" w:rsidRDefault="002625A5" w:rsidP="00B32E49">
      <w:pPr>
        <w:pStyle w:val="Bulletlist"/>
      </w:pPr>
      <w:r w:rsidRPr="00B32E49">
        <w:t xml:space="preserve">A </w:t>
      </w:r>
      <w:hyperlink r:id="rId60">
        <w:r w:rsidRPr="00B32E49">
          <w:rPr>
            <w:rStyle w:val="Hyperlink"/>
          </w:rPr>
          <w:t>Transparency Checklist</w:t>
        </w:r>
      </w:hyperlink>
      <w:r w:rsidRPr="00B32E49">
        <w:t xml:space="preserve"> will be completed and signed by the Information Asset Owner (IAO) and cleared by Information Governance at NHS England.  </w:t>
      </w:r>
    </w:p>
    <w:p w14:paraId="7B930A91" w14:textId="1F51E1FC" w:rsidR="002625A5" w:rsidRDefault="002625A5" w:rsidP="00B32E49">
      <w:pPr>
        <w:pStyle w:val="Bulletlist"/>
      </w:pPr>
      <w:r w:rsidRPr="00B32E49">
        <w:t xml:space="preserve">The Register of Processing Activities on the </w:t>
      </w:r>
      <w:hyperlink r:id="rId61" w:history="1">
        <w:r w:rsidRPr="00B32E49">
          <w:rPr>
            <w:rStyle w:val="Hyperlink"/>
          </w:rPr>
          <w:t>NHS England Transparency Notice</w:t>
        </w:r>
      </w:hyperlink>
      <w:r w:rsidRPr="00B32E49">
        <w:t xml:space="preserve"> webpage will be updated to include the AACC data set. </w:t>
      </w:r>
      <w:r>
        <w:br/>
      </w:r>
    </w:p>
    <w:p w14:paraId="53094640" w14:textId="77777777" w:rsidR="002625A5" w:rsidRPr="002625A5" w:rsidRDefault="002625A5" w:rsidP="002625A5">
      <w:r w:rsidRPr="002625A5">
        <w:t xml:space="preserve">All responsible commissioners of NHS AACC services (and Commissioning Support Units acting on behalf of responsible commissioners) (data set providers) should be aware of their legal and professional obligations about information governance as it applies to the mandated AACC data set information standard. The NHS and government publish a significant amount of guidance that can assist data providers to comply with their obligations.  </w:t>
      </w:r>
    </w:p>
    <w:p w14:paraId="25D8DC8B" w14:textId="77777777" w:rsidR="002625A5" w:rsidRPr="002625A5" w:rsidRDefault="002625A5" w:rsidP="002625A5">
      <w:r w:rsidRPr="002625A5">
        <w:t xml:space="preserve">Some of this information is signposted below. Please also see the </w:t>
      </w:r>
      <w:hyperlink r:id="rId62" w:anchor=":~:text=and%20information%20governance-,How%20we%20look%20after%20information,sure%20your%20information%20is%20safe." w:history="1">
        <w:r w:rsidRPr="002625A5">
          <w:rPr>
            <w:rStyle w:val="Hyperlink"/>
          </w:rPr>
          <w:t>NHS England Looking After Information</w:t>
        </w:r>
      </w:hyperlink>
      <w:r w:rsidRPr="002625A5">
        <w:t xml:space="preserve"> webpage for an overview of information published by NHS England. </w:t>
      </w:r>
    </w:p>
    <w:p w14:paraId="0B918B6E" w14:textId="77777777" w:rsidR="002625A5" w:rsidRPr="002625A5" w:rsidRDefault="002625A5" w:rsidP="002625A5">
      <w:r w:rsidRPr="002625A5">
        <w:t xml:space="preserve">All submitters of the AACC data set should note that the transparency requirements under General Data Protection Regulation (GDPR) replace the prior requirement to provide ‘fair processing’ or ‘privacy’ information. </w:t>
      </w:r>
    </w:p>
    <w:p w14:paraId="1DC70846" w14:textId="748635B2" w:rsidR="000141A0" w:rsidRDefault="000141A0" w:rsidP="003622C4">
      <w:pPr>
        <w:pStyle w:val="Heading3"/>
      </w:pPr>
      <w:bookmarkStart w:id="25" w:name="_Toc175039190"/>
      <w:r>
        <w:t xml:space="preserve">Patient’s rights </w:t>
      </w:r>
      <w:proofErr w:type="gramStart"/>
      <w:r>
        <w:t>with regard to</w:t>
      </w:r>
      <w:proofErr w:type="gramEnd"/>
      <w:r>
        <w:t xml:space="preserve"> the opt-o</w:t>
      </w:r>
      <w:r w:rsidR="006957E9">
        <w:t>ut as applied to AACC data set</w:t>
      </w:r>
      <w:bookmarkEnd w:id="25"/>
    </w:p>
    <w:p w14:paraId="2DC1A4D1" w14:textId="77777777" w:rsidR="00B0103B" w:rsidRPr="00B0103B" w:rsidRDefault="00B0103B" w:rsidP="00B0103B">
      <w:r w:rsidRPr="00B0103B">
        <w:t>NHS England is not reliant on “</w:t>
      </w:r>
      <w:hyperlink r:id="rId63" w:history="1">
        <w:r w:rsidRPr="00B0103B">
          <w:rPr>
            <w:rStyle w:val="Hyperlink"/>
          </w:rPr>
          <w:t>section 251 support</w:t>
        </w:r>
      </w:hyperlink>
      <w:r w:rsidRPr="00B0103B">
        <w:t xml:space="preserve">” when mandated to collect data via Directions from the Department of Health and Social Care and when acting as data controller. This is set out in sections 254 and 255 of the Health and Social Care Act 2012. As a result, explicit consent to flow data from provider to NHS England is not required; however, providers are required to inform patients that their information will be used to support secondary uses and should highlight the national data opt-out process as part of their transparency information. </w:t>
      </w:r>
    </w:p>
    <w:p w14:paraId="78DCAF21" w14:textId="77777777" w:rsidR="00B0103B" w:rsidRPr="00B0103B" w:rsidRDefault="00B0103B" w:rsidP="00B0103B">
      <w:r w:rsidRPr="00B0103B">
        <w:t xml:space="preserve">The National data opt-out is a process which allows patients to opt-out of sharing their information for research or planning purposes once it is held by NHS England. This process replaces the previous ‘type 2’ opt-out which required NHS England to refrain from sharing a patient’s confidential patient information for purposes beyond their direct care. Further information about patient opt-outs is available on the </w:t>
      </w:r>
      <w:hyperlink r:id="rId64" w:history="1">
        <w:r w:rsidRPr="00B0103B">
          <w:rPr>
            <w:rStyle w:val="Hyperlink"/>
          </w:rPr>
          <w:t>National Data Opt-Out Programme</w:t>
        </w:r>
      </w:hyperlink>
      <w:r w:rsidRPr="00B0103B">
        <w:t xml:space="preserve"> webpage, which include resources for health and care staff to use when informing patients. </w:t>
      </w:r>
    </w:p>
    <w:p w14:paraId="45377096" w14:textId="77777777" w:rsidR="00B0103B" w:rsidRPr="00B0103B" w:rsidRDefault="00B0103B" w:rsidP="00B0103B">
      <w:pPr>
        <w:pStyle w:val="Standfirst"/>
      </w:pPr>
      <w:r w:rsidRPr="00B0103B">
        <w:t xml:space="preserve">Other potentially identifiable information </w:t>
      </w:r>
    </w:p>
    <w:p w14:paraId="7AE6FE09" w14:textId="77777777" w:rsidR="00B0103B" w:rsidRPr="00B0103B" w:rsidRDefault="00B0103B" w:rsidP="00B0103B">
      <w:r w:rsidRPr="00B0103B">
        <w:t xml:space="preserve">The AACC data set information standard does not require submission of any identifiable information on staff members, family members, carers, or health and social care professionals.   </w:t>
      </w:r>
    </w:p>
    <w:p w14:paraId="79D6CD02" w14:textId="341338D5" w:rsidR="006957E9" w:rsidRDefault="006957E9" w:rsidP="003622C4">
      <w:pPr>
        <w:pStyle w:val="Heading3"/>
      </w:pPr>
      <w:bookmarkStart w:id="26" w:name="_Toc175039191"/>
      <w:r>
        <w:lastRenderedPageBreak/>
        <w:t>Compliance against statutory requirements</w:t>
      </w:r>
      <w:bookmarkEnd w:id="26"/>
    </w:p>
    <w:p w14:paraId="7E36CFE5" w14:textId="44CE37CD" w:rsidR="00B0103B" w:rsidRPr="00B0103B" w:rsidRDefault="007B30AF" w:rsidP="00B0103B">
      <w:r w:rsidRPr="007B30AF">
        <w:t xml:space="preserve">The specification and guidance for implementing this data set has been designed to support organisations in adhering to their statutory responsibilities relating to Information Governance, </w:t>
      </w:r>
      <w:hyperlink r:id="rId65" w:history="1">
        <w:r w:rsidRPr="007B30AF">
          <w:rPr>
            <w:rStyle w:val="Hyperlink"/>
          </w:rPr>
          <w:t>Data Protection Act 2018</w:t>
        </w:r>
      </w:hyperlink>
      <w:r w:rsidRPr="007B30AF">
        <w:t xml:space="preserve">, </w:t>
      </w:r>
      <w:hyperlink r:id="rId66" w:history="1">
        <w:r w:rsidRPr="007B30AF">
          <w:rPr>
            <w:rStyle w:val="Hyperlink"/>
          </w:rPr>
          <w:t>the Freedom of Information Act 2000</w:t>
        </w:r>
      </w:hyperlink>
      <w:r w:rsidRPr="007B30AF">
        <w:t xml:space="preserve">, and GDPR 2018. It is the responsibility of the providing organisation to ensure that these statutory responsibilities are adhered to. </w:t>
      </w:r>
    </w:p>
    <w:p w14:paraId="7B591B43" w14:textId="16BA1CD2" w:rsidR="006957E9" w:rsidRDefault="006957E9" w:rsidP="003622C4">
      <w:pPr>
        <w:pStyle w:val="Heading3"/>
      </w:pPr>
      <w:bookmarkStart w:id="27" w:name="_Toc175039192"/>
      <w:r>
        <w:t>Potential safety / confidentiality risk considerations</w:t>
      </w:r>
      <w:bookmarkEnd w:id="27"/>
    </w:p>
    <w:p w14:paraId="76B0EA55" w14:textId="77777777" w:rsidR="00D815FE" w:rsidRPr="00D815FE" w:rsidRDefault="00D815FE" w:rsidP="00D815FE">
      <w:r w:rsidRPr="00D815FE">
        <w:t xml:space="preserve">The primary purpose of the AACC data set v2.0 standard is for secondary uses only and it will therefore have no direct impact on Clinical Safety. Nevertheless, any system changes must be made in accordance with </w:t>
      </w:r>
      <w:hyperlink r:id="rId67">
        <w:r w:rsidRPr="00D815FE">
          <w:rPr>
            <w:rStyle w:val="Hyperlink"/>
          </w:rPr>
          <w:t xml:space="preserve">DCB0129: Clinical Risk </w:t>
        </w:r>
      </w:hyperlink>
      <w:hyperlink r:id="rId68">
        <w:r w:rsidRPr="00D815FE">
          <w:rPr>
            <w:rStyle w:val="Hyperlink"/>
          </w:rPr>
          <w:t>Management: its Application in the Manufacture of Health IT Systems</w:t>
        </w:r>
      </w:hyperlink>
      <w:r w:rsidRPr="00D815FE">
        <w:t xml:space="preserve"> and </w:t>
      </w:r>
      <w:hyperlink r:id="rId69">
        <w:r w:rsidRPr="00D815FE">
          <w:rPr>
            <w:rStyle w:val="Hyperlink"/>
          </w:rPr>
          <w:t xml:space="preserve">DCB0160: </w:t>
        </w:r>
      </w:hyperlink>
      <w:hyperlink r:id="rId70">
        <w:r w:rsidRPr="00D815FE">
          <w:rPr>
            <w:rStyle w:val="Hyperlink"/>
          </w:rPr>
          <w:t xml:space="preserve">Clinical Risk Management: its Application in the Deployment and Use of Health IT </w:t>
        </w:r>
      </w:hyperlink>
      <w:hyperlink r:id="rId71">
        <w:r w:rsidRPr="00D815FE">
          <w:rPr>
            <w:rStyle w:val="Hyperlink"/>
          </w:rPr>
          <w:t>Systems</w:t>
        </w:r>
      </w:hyperlink>
      <w:r w:rsidRPr="00D815FE">
        <w:t xml:space="preserve">. </w:t>
      </w:r>
    </w:p>
    <w:p w14:paraId="7C1AAD65" w14:textId="77777777" w:rsidR="00D815FE" w:rsidRPr="00D815FE" w:rsidRDefault="00D815FE" w:rsidP="00D815FE">
      <w:r w:rsidRPr="00D815FE">
        <w:t xml:space="preserve">Any concerns, potential safety risks identified or adverse incidents resulting from the implementation of this standard to the data set should be reported immediately to the user’s local service desk. This will then be escalated through the correct process. </w:t>
      </w:r>
    </w:p>
    <w:p w14:paraId="412B1011" w14:textId="77777777" w:rsidR="007B30AF" w:rsidRPr="00D815FE" w:rsidRDefault="007B30AF" w:rsidP="00D815FE"/>
    <w:p w14:paraId="2F0FC196" w14:textId="57D4A295" w:rsidR="006957E9" w:rsidRDefault="006957E9" w:rsidP="003622C4">
      <w:pPr>
        <w:pStyle w:val="Heading2"/>
      </w:pPr>
      <w:bookmarkStart w:id="28" w:name="_Toc175039193"/>
      <w:r>
        <w:t>Data quality</w:t>
      </w:r>
      <w:bookmarkEnd w:id="28"/>
    </w:p>
    <w:p w14:paraId="087265E6" w14:textId="77777777" w:rsidR="00174E23" w:rsidRPr="00174E23" w:rsidRDefault="00174E23" w:rsidP="00174E23">
      <w:r w:rsidRPr="00174E23">
        <w:t xml:space="preserve">NHS England is committed to supporting all responsible commissioners of NHS AACC services (and Commissioning Support Units acting on behalf of responsible commissioners) with their local data quality at the point of submission via immediate data quality reports. </w:t>
      </w:r>
    </w:p>
    <w:p w14:paraId="27BBE1E0" w14:textId="77777777" w:rsidR="00174E23" w:rsidRPr="00174E23" w:rsidRDefault="00174E23" w:rsidP="00174E23">
      <w:r w:rsidRPr="00174E23">
        <w:t xml:space="preserve">Data quality is a consideration as part of the mandated requirements for all responsible commissioners of NHS AACC services (and Commissioning Support Units acting on behalf of responsible commissioners) and as such they should review the Data Quality Feedback section within the Requirements Specification. </w:t>
      </w:r>
    </w:p>
    <w:p w14:paraId="6DD5267D" w14:textId="77777777" w:rsidR="00174E23" w:rsidRPr="00174E23" w:rsidRDefault="00174E23" w:rsidP="00174E23">
      <w:r w:rsidRPr="00174E23">
        <w:t xml:space="preserve">As an output data set, the AACC data set does not pose any requirement for the modelling and design of local systems and, subsequently, local data quality measures. However, highlighted below, are areas the data set developers recommend should be considered by all responsible commissioners of NHS AACC services (and Commissioning Support Units acting on behalf of responsible commissioners) within their local governance arrangements. </w:t>
      </w:r>
    </w:p>
    <w:p w14:paraId="5E89EAB9" w14:textId="60D6C808" w:rsidR="00D815FE" w:rsidRPr="00D815FE" w:rsidRDefault="00174E23" w:rsidP="00D815FE">
      <w:r w:rsidRPr="00174E23">
        <w:t xml:space="preserve">Each organisation will have its own corporate framework for managing data quality in respect to data collection, submission, and publication. Such a framework is likely to involve several components such as leadership and direction from a senior officer, organisational and departmental data quality objectives, data quality audits and a performance management framework. It is recommended that appropriate components of the corporate data quality framework include NHS AACC, so that data quality relating to the data set is at the heart of the organisation’s data quality framework. </w:t>
      </w:r>
    </w:p>
    <w:p w14:paraId="029A0F9C" w14:textId="29FC787C" w:rsidR="006957E9" w:rsidRDefault="006957E9" w:rsidP="003622C4">
      <w:pPr>
        <w:pStyle w:val="Heading3"/>
      </w:pPr>
      <w:bookmarkStart w:id="29" w:name="_Toc175039194"/>
      <w:r>
        <w:lastRenderedPageBreak/>
        <w:t>Timeliness</w:t>
      </w:r>
      <w:bookmarkEnd w:id="29"/>
    </w:p>
    <w:p w14:paraId="68C598A6" w14:textId="77777777" w:rsidR="00C113E7" w:rsidRPr="00C113E7" w:rsidRDefault="00C113E7" w:rsidP="00C113E7">
      <w:r w:rsidRPr="00C113E7">
        <w:t xml:space="preserve">The data should be entered in local systems and submitted in a timely manner, according to the prescribed submission window deadlines available from the </w:t>
      </w:r>
      <w:hyperlink r:id="rId72" w:history="1">
        <w:r w:rsidRPr="00C113E7">
          <w:rPr>
            <w:rStyle w:val="Hyperlink"/>
          </w:rPr>
          <w:t>NHS England AACC webpage</w:t>
        </w:r>
      </w:hyperlink>
      <w:r w:rsidRPr="00C113E7">
        <w:t xml:space="preserve">. This will ensure that the data set can deliver meaningful, relevant, and timely reports for stakeholders. This should be followed by a review of data quality feedback provided at the point of submission at the data landing platform to implement improvement actions. </w:t>
      </w:r>
    </w:p>
    <w:p w14:paraId="7F7E0399" w14:textId="77777777" w:rsidR="00C113E7" w:rsidRPr="00C113E7" w:rsidRDefault="00C113E7" w:rsidP="00C113E7">
      <w:r w:rsidRPr="00C113E7">
        <w:t xml:space="preserve">All responsible commissioners of NHS AACC services (and Commissioning Support Units acting on behalf of responsible commissioners) should reference the validation and inclusion rules detailed within the Enhanced Technical Output Specification to understand the requirements of when each data item must be reported according to the relevant reporting period. These inclusion rules also restrict the opportunity to correct errors in certain data items after the original reporting period, as necessary for national reporting purposes. </w:t>
      </w:r>
    </w:p>
    <w:p w14:paraId="205D08FC" w14:textId="77777777" w:rsidR="00C113E7" w:rsidRPr="00C113E7" w:rsidRDefault="00C113E7" w:rsidP="00C113E7">
      <w:r w:rsidRPr="00C113E7">
        <w:t xml:space="preserve">Any delays in data submissions may have adverse impact on data quality if there is insufficient time to make improvements following the production of the data quality report, which is provided after each submission to the data landing platform. </w:t>
      </w:r>
    </w:p>
    <w:p w14:paraId="7E95BFA0" w14:textId="2175A8B6" w:rsidR="006957E9" w:rsidRDefault="006957E9" w:rsidP="003622C4">
      <w:pPr>
        <w:pStyle w:val="Heading3"/>
      </w:pPr>
      <w:bookmarkStart w:id="30" w:name="_Toc175039195"/>
      <w:r>
        <w:t>Utilisation of data quality feedback</w:t>
      </w:r>
      <w:bookmarkEnd w:id="30"/>
    </w:p>
    <w:p w14:paraId="06D6FA4A" w14:textId="77777777" w:rsidR="000077C8" w:rsidRPr="000077C8" w:rsidRDefault="000077C8" w:rsidP="000077C8">
      <w:r w:rsidRPr="000077C8">
        <w:t xml:space="preserve">The validations applied to data submission files at the data landing platform, which are described in the Enhanced Technical Output Specification, are designed to report errors and inconsistencies within a single submission. The Requirements Specification includes a requirement to utilise these reports as early as possible within the submission window deadlines. </w:t>
      </w:r>
    </w:p>
    <w:p w14:paraId="004C995E" w14:textId="77777777" w:rsidR="000077C8" w:rsidRPr="000077C8" w:rsidRDefault="000077C8" w:rsidP="000077C8">
      <w:r w:rsidRPr="000077C8">
        <w:t xml:space="preserve">Additional data quality feedback is provided post-submission through individual Data Quality Notices which include further consistency checks across submissions. Nationally, data quality is reported on through the published Data Quality Reports which will accompany each publication of statistical information. </w:t>
      </w:r>
    </w:p>
    <w:p w14:paraId="15A44C45" w14:textId="77777777" w:rsidR="000077C8" w:rsidRPr="000077C8" w:rsidRDefault="000077C8" w:rsidP="000077C8">
      <w:r w:rsidRPr="000077C8">
        <w:t xml:space="preserve">Such data quality feedback is not designed to replace local data validation but is designed to assist with this activity. </w:t>
      </w:r>
    </w:p>
    <w:p w14:paraId="638644B0" w14:textId="054688FB" w:rsidR="006957E9" w:rsidRDefault="00C74703" w:rsidP="003622C4">
      <w:pPr>
        <w:pStyle w:val="Heading3"/>
      </w:pPr>
      <w:bookmarkStart w:id="31" w:name="_Toc175039196"/>
      <w:r>
        <w:t>Local data validation</w:t>
      </w:r>
      <w:bookmarkEnd w:id="31"/>
    </w:p>
    <w:p w14:paraId="63C64063" w14:textId="5C1ED083" w:rsidR="000077C8" w:rsidRDefault="00C01614" w:rsidP="00C01614">
      <w:r w:rsidRPr="00C01614">
        <w:t>The validations, which are described in the Enhanced Technical Output Specification, only relate to the structure and validity of the submitted data. On submission it will be impossible to identify whether data is accurate and complete. For this, local data quality measures must be implemented.</w:t>
      </w:r>
    </w:p>
    <w:p w14:paraId="09AB569D" w14:textId="68FF7AB0" w:rsidR="0007177D" w:rsidRDefault="0007177D">
      <w:pPr>
        <w:spacing w:after="0" w:line="240" w:lineRule="auto"/>
        <w:textboxTightWrap w:val="none"/>
      </w:pPr>
      <w:r>
        <w:br w:type="page"/>
      </w:r>
    </w:p>
    <w:p w14:paraId="20DCEDAB" w14:textId="58C54AE0" w:rsidR="00C74703" w:rsidRDefault="00C74703" w:rsidP="003622C4">
      <w:pPr>
        <w:pStyle w:val="Heading2"/>
      </w:pPr>
      <w:bookmarkStart w:id="32" w:name="_Toc175039197"/>
      <w:r>
        <w:lastRenderedPageBreak/>
        <w:t>Skill mix changes and training</w:t>
      </w:r>
      <w:bookmarkEnd w:id="32"/>
    </w:p>
    <w:p w14:paraId="704C7614" w14:textId="77777777" w:rsidR="0007177D" w:rsidRDefault="0007177D" w:rsidP="0007177D">
      <w:r>
        <w:t xml:space="preserve">All responsible commissioners of NHS AACC services (and Commissioning Support Units acting on behalf of responsible commissioners) and system supplier organisations will benefit from developing a local implementation strategy that covers the data set. The strategy should ensure the identification of skills gaps which might impact on the implementation and maintenance of the data set extract within the organisation. Staff affected will include administration personnel, informatics personnel and IT services. </w:t>
      </w:r>
    </w:p>
    <w:p w14:paraId="1AF8D227" w14:textId="405ADAD9" w:rsidR="00C01614" w:rsidRPr="00C01614" w:rsidRDefault="0007177D" w:rsidP="0007177D">
      <w:r>
        <w:t>The data set is an output-based specification for data submission. Consequently, ‘in scope’ services will normally collect information locally using an electronic system, whether this is a commercial or a bespoke system. To ensure systems are used in the correct manner, system suppliers and/or all responsible commissioners of NHS AACC services (and Commissioning Support Units acting on behalf of responsible commissioners) will need to provide guidance for staff on how to use the local system.</w:t>
      </w:r>
    </w:p>
    <w:p w14:paraId="713FF2EC" w14:textId="42E9B333" w:rsidR="00C74703" w:rsidRDefault="00C74703" w:rsidP="003622C4">
      <w:pPr>
        <w:pStyle w:val="Heading2"/>
      </w:pPr>
      <w:bookmarkStart w:id="33" w:name="_Toc175039198"/>
      <w:r>
        <w:t>Step-by-step implementation guide</w:t>
      </w:r>
      <w:bookmarkEnd w:id="33"/>
    </w:p>
    <w:p w14:paraId="5B0270FF" w14:textId="0A86AD55" w:rsidR="00FF2E21" w:rsidRDefault="00FF2E21" w:rsidP="003622C4">
      <w:pPr>
        <w:pStyle w:val="Heading3"/>
      </w:pPr>
      <w:bookmarkStart w:id="34" w:name="_Toc175039199"/>
      <w:r>
        <w:t>First time submitters – implementing the AACC data set</w:t>
      </w:r>
      <w:bookmarkEnd w:id="34"/>
    </w:p>
    <w:p w14:paraId="7881A9C1" w14:textId="77777777" w:rsidR="009E19E8" w:rsidRPr="009E19E8" w:rsidRDefault="009E19E8" w:rsidP="009E19E8">
      <w:r w:rsidRPr="009E19E8">
        <w:t xml:space="preserve">The table below provides a high-level summary of essential steps for a first-time implementation of the data set within your organisation. Organisations already making submissions to the NHS CHC PLDS should refer to section 3.5.2 below. </w:t>
      </w:r>
    </w:p>
    <w:tbl>
      <w:tblPr>
        <w:tblW w:w="5000" w:type="pct"/>
        <w:tblBorders>
          <w:top w:val="single" w:sz="2" w:space="0" w:color="B9B9B9"/>
          <w:bottom w:val="single" w:sz="2" w:space="0" w:color="B9B9B9"/>
          <w:insideH w:val="single" w:sz="2" w:space="0" w:color="B9B9B9"/>
        </w:tblBorders>
        <w:tblLook w:val="0000" w:firstRow="0" w:lastRow="0" w:firstColumn="0" w:lastColumn="0" w:noHBand="0" w:noVBand="0"/>
      </w:tblPr>
      <w:tblGrid>
        <w:gridCol w:w="1890"/>
        <w:gridCol w:w="2611"/>
        <w:gridCol w:w="5361"/>
      </w:tblGrid>
      <w:tr w:rsidR="00F06C62" w:rsidRPr="003B1DAD" w14:paraId="010C9EA5" w14:textId="77777777" w:rsidTr="00A8674D">
        <w:trPr>
          <w:tblHeader/>
        </w:trPr>
        <w:tc>
          <w:tcPr>
            <w:tcW w:w="958" w:type="pct"/>
            <w:tcBorders>
              <w:top w:val="single" w:sz="2" w:space="0" w:color="000000"/>
              <w:bottom w:val="single" w:sz="2" w:space="0" w:color="000000"/>
              <w:right w:val="single" w:sz="4" w:space="0" w:color="A6A6A6" w:themeColor="text1" w:themeShade="A6"/>
            </w:tcBorders>
            <w:shd w:val="clear" w:color="auto" w:fill="FFFFFF" w:themeFill="text1"/>
          </w:tcPr>
          <w:p w14:paraId="029781D5" w14:textId="35A52667" w:rsidR="00F06C62" w:rsidRPr="003B1DAD" w:rsidRDefault="00F06C62" w:rsidP="00F06C62">
            <w:pPr>
              <w:pStyle w:val="TableHeader"/>
            </w:pPr>
            <w:r w:rsidRPr="00580E4E">
              <w:t>Activity</w:t>
            </w:r>
          </w:p>
        </w:tc>
        <w:tc>
          <w:tcPr>
            <w:tcW w:w="1324" w:type="pct"/>
            <w:tcBorders>
              <w:top w:val="single" w:sz="2" w:space="0" w:color="000000"/>
              <w:bottom w:val="single" w:sz="2" w:space="0" w:color="000000"/>
              <w:right w:val="single" w:sz="4" w:space="0" w:color="A6A6A6" w:themeColor="text1" w:themeShade="A6"/>
            </w:tcBorders>
            <w:shd w:val="clear" w:color="auto" w:fill="FFFFFF" w:themeFill="text1"/>
          </w:tcPr>
          <w:p w14:paraId="095C7471" w14:textId="0E05C3FA" w:rsidR="00F06C62" w:rsidRDefault="00F06C62" w:rsidP="00F06C62">
            <w:pPr>
              <w:pStyle w:val="TableHeader"/>
            </w:pPr>
            <w:r w:rsidRPr="00580E4E">
              <w:t>Step</w:t>
            </w:r>
          </w:p>
        </w:tc>
        <w:tc>
          <w:tcPr>
            <w:tcW w:w="2719" w:type="pct"/>
            <w:tcBorders>
              <w:top w:val="single" w:sz="2" w:space="0" w:color="000000"/>
              <w:left w:val="single" w:sz="4" w:space="0" w:color="A6A6A6" w:themeColor="text1" w:themeShade="A6"/>
              <w:bottom w:val="single" w:sz="2" w:space="0" w:color="000000"/>
            </w:tcBorders>
            <w:shd w:val="clear" w:color="auto" w:fill="FFFFFF" w:themeFill="text1"/>
          </w:tcPr>
          <w:p w14:paraId="3AEBBF09" w14:textId="31B0F3C3" w:rsidR="00F06C62" w:rsidRPr="003B1DAD" w:rsidRDefault="00F06C62" w:rsidP="00F06C62">
            <w:pPr>
              <w:pStyle w:val="TableHeader"/>
            </w:pPr>
            <w:r w:rsidRPr="00580E4E">
              <w:t>Description</w:t>
            </w:r>
          </w:p>
        </w:tc>
      </w:tr>
      <w:tr w:rsidR="000D300A" w:rsidRPr="00B43E9A" w14:paraId="35E5A81A" w14:textId="77777777" w:rsidTr="00A8674D">
        <w:tc>
          <w:tcPr>
            <w:tcW w:w="958" w:type="pct"/>
            <w:vMerge w:val="restart"/>
            <w:tcBorders>
              <w:top w:val="single" w:sz="2" w:space="0" w:color="000000"/>
              <w:right w:val="single" w:sz="4" w:space="0" w:color="A6A6A6" w:themeColor="text1" w:themeShade="A6"/>
            </w:tcBorders>
          </w:tcPr>
          <w:p w14:paraId="57DD1CB8" w14:textId="5E110574" w:rsidR="000D300A" w:rsidRPr="00B43E9A" w:rsidRDefault="000D300A" w:rsidP="00DA45A6">
            <w:pPr>
              <w:pStyle w:val="TableText"/>
            </w:pPr>
            <w:r>
              <w:t>Background Objectives and Scope</w:t>
            </w:r>
          </w:p>
        </w:tc>
        <w:tc>
          <w:tcPr>
            <w:tcW w:w="1324" w:type="pct"/>
            <w:tcBorders>
              <w:top w:val="single" w:sz="2" w:space="0" w:color="000000"/>
              <w:bottom w:val="single" w:sz="4" w:space="0" w:color="A6A6A6" w:themeColor="text1" w:themeShade="A6"/>
              <w:right w:val="single" w:sz="4" w:space="0" w:color="A6A6A6" w:themeColor="text1" w:themeShade="A6"/>
            </w:tcBorders>
          </w:tcPr>
          <w:p w14:paraId="30CC9474" w14:textId="6A25A800" w:rsidR="000D300A" w:rsidRPr="00B43E9A" w:rsidRDefault="000D300A" w:rsidP="00DA45A6">
            <w:pPr>
              <w:pStyle w:val="TableText"/>
            </w:pPr>
            <w:r w:rsidRPr="005C57DA">
              <w:t xml:space="preserve">Understand the background to the project, and the scope of the Information </w:t>
            </w:r>
            <w:r w:rsidR="00EB18E5">
              <w:t>Standard</w:t>
            </w:r>
          </w:p>
        </w:tc>
        <w:tc>
          <w:tcPr>
            <w:tcW w:w="2719" w:type="pct"/>
            <w:tcBorders>
              <w:top w:val="single" w:sz="2" w:space="0" w:color="000000"/>
              <w:left w:val="single" w:sz="4" w:space="0" w:color="A6A6A6" w:themeColor="text1" w:themeShade="A6"/>
              <w:bottom w:val="single" w:sz="4" w:space="0" w:color="A6A6A6" w:themeColor="text1" w:themeShade="A6"/>
            </w:tcBorders>
          </w:tcPr>
          <w:p w14:paraId="3367F318" w14:textId="44015A52" w:rsidR="000D300A" w:rsidRPr="00B43E9A" w:rsidRDefault="000D300A" w:rsidP="00DA45A6">
            <w:pPr>
              <w:pStyle w:val="TableText"/>
            </w:pPr>
            <w:r w:rsidRPr="005C57DA">
              <w:t>Establish whether the implementation applies to your organisation. Review this Implementation Guidance along with the Requirements Specification to fully understand the background, objectives and scope to this Information Standard.</w:t>
            </w:r>
          </w:p>
        </w:tc>
      </w:tr>
      <w:tr w:rsidR="000D300A" w:rsidRPr="00B43E9A" w14:paraId="3362C903" w14:textId="77777777" w:rsidTr="00A8674D">
        <w:tc>
          <w:tcPr>
            <w:tcW w:w="958" w:type="pct"/>
            <w:vMerge/>
            <w:tcBorders>
              <w:bottom w:val="single" w:sz="4" w:space="0" w:color="A6A6A6" w:themeColor="text1" w:themeShade="A6"/>
              <w:right w:val="single" w:sz="4" w:space="0" w:color="A6A6A6" w:themeColor="text1" w:themeShade="A6"/>
            </w:tcBorders>
          </w:tcPr>
          <w:p w14:paraId="64C9D4B3" w14:textId="77777777" w:rsidR="000D300A" w:rsidRPr="00B43E9A" w:rsidRDefault="000D300A" w:rsidP="00DA45A6">
            <w:pPr>
              <w:pStyle w:val="TableText"/>
            </w:pPr>
          </w:p>
        </w:tc>
        <w:tc>
          <w:tcPr>
            <w:tcW w:w="1324" w:type="pct"/>
            <w:tcBorders>
              <w:top w:val="single" w:sz="2" w:space="0" w:color="000000"/>
              <w:bottom w:val="single" w:sz="4" w:space="0" w:color="A6A6A6" w:themeColor="text1" w:themeShade="A6"/>
              <w:right w:val="single" w:sz="4" w:space="0" w:color="A6A6A6" w:themeColor="text1" w:themeShade="A6"/>
            </w:tcBorders>
          </w:tcPr>
          <w:p w14:paraId="2DF1B7D6" w14:textId="47917B26" w:rsidR="000D300A" w:rsidRPr="00B43E9A" w:rsidRDefault="000D300A" w:rsidP="00DA45A6">
            <w:pPr>
              <w:pStyle w:val="TableText"/>
            </w:pPr>
            <w:r w:rsidRPr="00A479C7">
              <w:t>Consider using the NHS AACC System Conformance Checklist</w:t>
            </w:r>
          </w:p>
        </w:tc>
        <w:tc>
          <w:tcPr>
            <w:tcW w:w="2719" w:type="pct"/>
            <w:tcBorders>
              <w:top w:val="single" w:sz="2" w:space="0" w:color="000000"/>
              <w:left w:val="single" w:sz="4" w:space="0" w:color="A6A6A6" w:themeColor="text1" w:themeShade="A6"/>
              <w:bottom w:val="single" w:sz="4" w:space="0" w:color="A6A6A6" w:themeColor="text1" w:themeShade="A6"/>
            </w:tcBorders>
          </w:tcPr>
          <w:p w14:paraId="2D265A4B" w14:textId="2828D3B5" w:rsidR="000D300A" w:rsidRPr="00B43E9A" w:rsidRDefault="000D300A" w:rsidP="00DA45A6">
            <w:pPr>
              <w:pStyle w:val="TableText"/>
            </w:pPr>
            <w:r w:rsidRPr="000D300A">
              <w:t>The AACC data set System Conformance Checklist may be used to record your baseline position and monitor progress.</w:t>
            </w:r>
          </w:p>
        </w:tc>
      </w:tr>
      <w:tr w:rsidR="0042539D" w:rsidRPr="00B43E9A" w14:paraId="191FC4BD" w14:textId="77777777" w:rsidTr="00A8674D">
        <w:tc>
          <w:tcPr>
            <w:tcW w:w="958" w:type="pct"/>
            <w:vMerge w:val="restart"/>
            <w:tcBorders>
              <w:top w:val="single" w:sz="4" w:space="0" w:color="A6A6A6" w:themeColor="text1" w:themeShade="A6"/>
              <w:right w:val="single" w:sz="4" w:space="0" w:color="A6A6A6" w:themeColor="text1" w:themeShade="A6"/>
            </w:tcBorders>
          </w:tcPr>
          <w:p w14:paraId="30B3B4BE" w14:textId="2424CA7D" w:rsidR="0042539D" w:rsidRPr="00B43E9A" w:rsidRDefault="0042539D" w:rsidP="0042539D">
            <w:pPr>
              <w:pStyle w:val="TableText"/>
            </w:pPr>
            <w:r>
              <w:t>Communication</w:t>
            </w:r>
          </w:p>
        </w:tc>
        <w:tc>
          <w:tcPr>
            <w:tcW w:w="1324" w:type="pct"/>
            <w:tcBorders>
              <w:top w:val="single" w:sz="4" w:space="0" w:color="A6A6A6" w:themeColor="text1" w:themeShade="A6"/>
              <w:bottom w:val="single" w:sz="4" w:space="0" w:color="A6A6A6" w:themeColor="text1" w:themeShade="A6"/>
              <w:right w:val="single" w:sz="4" w:space="0" w:color="A6A6A6" w:themeColor="text1" w:themeShade="A6"/>
            </w:tcBorders>
          </w:tcPr>
          <w:p w14:paraId="7929B74F" w14:textId="2EC10683" w:rsidR="0042539D" w:rsidRPr="00B43E9A" w:rsidRDefault="0042539D" w:rsidP="0042539D">
            <w:pPr>
              <w:pStyle w:val="TableText"/>
            </w:pPr>
            <w:r w:rsidRPr="004261A8">
              <w:t>Identify and engage with key stakeholders</w:t>
            </w:r>
          </w:p>
        </w:tc>
        <w:tc>
          <w:tcPr>
            <w:tcW w:w="2719" w:type="pct"/>
            <w:tcBorders>
              <w:top w:val="single" w:sz="4" w:space="0" w:color="A6A6A6" w:themeColor="text1" w:themeShade="A6"/>
              <w:left w:val="single" w:sz="4" w:space="0" w:color="A6A6A6" w:themeColor="text1" w:themeShade="A6"/>
              <w:bottom w:val="single" w:sz="4" w:space="0" w:color="A6A6A6" w:themeColor="text1" w:themeShade="A6"/>
            </w:tcBorders>
          </w:tcPr>
          <w:p w14:paraId="40316D5D" w14:textId="77777777" w:rsidR="0042539D" w:rsidRPr="009774C4" w:rsidRDefault="0042539D" w:rsidP="002C7E63">
            <w:pPr>
              <w:pStyle w:val="TableText"/>
            </w:pPr>
            <w:r w:rsidRPr="009774C4">
              <w:t xml:space="preserve">Identify the key stakeholders for your </w:t>
            </w:r>
            <w:r>
              <w:t xml:space="preserve">AACC data set </w:t>
            </w:r>
            <w:r w:rsidRPr="009774C4">
              <w:t xml:space="preserve">implementation and ensure they are aware of the requirement. In particular: </w:t>
            </w:r>
          </w:p>
          <w:p w14:paraId="433D6DB7" w14:textId="77777777" w:rsidR="0042539D" w:rsidRDefault="0042539D" w:rsidP="00067DB0">
            <w:pPr>
              <w:pStyle w:val="Bulletlist"/>
            </w:pPr>
            <w:r w:rsidRPr="009774C4">
              <w:t xml:space="preserve">Read section 3.4 </w:t>
            </w:r>
            <w:r>
              <w:t>‘</w:t>
            </w:r>
            <w:r w:rsidRPr="009774C4">
              <w:t>Skills mix changes and training’ of this document to fully understand what local support may be required for different stakeholder groups.</w:t>
            </w:r>
          </w:p>
          <w:p w14:paraId="26A6D2A9" w14:textId="77777777" w:rsidR="0042539D" w:rsidRDefault="0042539D" w:rsidP="00067DB0">
            <w:pPr>
              <w:pStyle w:val="Bulletlist"/>
            </w:pPr>
            <w:r w:rsidRPr="009774C4">
              <w:t xml:space="preserve">Ensure relevant systems suppliers and involved stakeholders are aware of the </w:t>
            </w:r>
            <w:r w:rsidRPr="009774C4">
              <w:lastRenderedPageBreak/>
              <w:t xml:space="preserve">requirements for </w:t>
            </w:r>
            <w:r>
              <w:t xml:space="preserve">AACC data set </w:t>
            </w:r>
            <w:r w:rsidRPr="009774C4">
              <w:t xml:space="preserve">systems as per the Requirements Specification. </w:t>
            </w:r>
          </w:p>
          <w:p w14:paraId="506A4D2E" w14:textId="68EC5451" w:rsidR="0042539D" w:rsidRPr="00B43E9A" w:rsidRDefault="0042539D" w:rsidP="00067DB0">
            <w:pPr>
              <w:pStyle w:val="Bulletlist"/>
            </w:pPr>
            <w:r w:rsidRPr="009774C4">
              <w:t xml:space="preserve">Maintain ongoing stakeholder engagement. </w:t>
            </w:r>
          </w:p>
        </w:tc>
      </w:tr>
      <w:tr w:rsidR="0042539D" w:rsidRPr="00B43E9A" w14:paraId="05446001" w14:textId="77777777" w:rsidTr="00A8674D">
        <w:tc>
          <w:tcPr>
            <w:tcW w:w="958" w:type="pct"/>
            <w:vMerge/>
            <w:tcBorders>
              <w:right w:val="single" w:sz="4" w:space="0" w:color="A6A6A6" w:themeColor="text1" w:themeShade="A6"/>
            </w:tcBorders>
          </w:tcPr>
          <w:p w14:paraId="251AFECD" w14:textId="77777777" w:rsidR="0042539D" w:rsidRPr="00B43E9A" w:rsidRDefault="0042539D" w:rsidP="0042539D">
            <w:pPr>
              <w:pStyle w:val="TableText"/>
            </w:pPr>
          </w:p>
        </w:tc>
        <w:tc>
          <w:tcPr>
            <w:tcW w:w="1324" w:type="pct"/>
            <w:tcBorders>
              <w:top w:val="single" w:sz="4" w:space="0" w:color="A6A6A6" w:themeColor="text1" w:themeShade="A6"/>
              <w:bottom w:val="single" w:sz="4" w:space="0" w:color="A6A6A6" w:themeColor="text1" w:themeShade="A6"/>
              <w:right w:val="single" w:sz="4" w:space="0" w:color="A6A6A6" w:themeColor="text1" w:themeShade="A6"/>
            </w:tcBorders>
          </w:tcPr>
          <w:p w14:paraId="17ADBB51" w14:textId="41F14EFF" w:rsidR="0042539D" w:rsidRPr="00B43E9A" w:rsidRDefault="0042539D" w:rsidP="0042539D">
            <w:pPr>
              <w:pStyle w:val="TableText"/>
            </w:pPr>
            <w:r w:rsidRPr="00464A23">
              <w:t>Keep up to date with news and updates</w:t>
            </w:r>
          </w:p>
        </w:tc>
        <w:tc>
          <w:tcPr>
            <w:tcW w:w="2719" w:type="pct"/>
            <w:tcBorders>
              <w:top w:val="single" w:sz="4" w:space="0" w:color="A6A6A6" w:themeColor="text1" w:themeShade="A6"/>
              <w:left w:val="single" w:sz="4" w:space="0" w:color="A6A6A6" w:themeColor="text1" w:themeShade="A6"/>
              <w:bottom w:val="single" w:sz="4" w:space="0" w:color="A6A6A6" w:themeColor="text1" w:themeShade="A6"/>
            </w:tcBorders>
          </w:tcPr>
          <w:p w14:paraId="5575BCAC" w14:textId="77777777" w:rsidR="00D60E8A" w:rsidRPr="00B32E49" w:rsidRDefault="0042539D" w:rsidP="00B32E49">
            <w:pPr>
              <w:pStyle w:val="TableText"/>
            </w:pPr>
            <w:r w:rsidRPr="00B32E49">
              <w:t xml:space="preserve">Ensure that the stakeholders of the AACC data set within your organisation are included on the distribution list for communications from the AACC Data Team, including the monthly AACC data set Communication emails. Contact </w:t>
            </w:r>
            <w:hyperlink r:id="rId73" w:history="1">
              <w:r w:rsidRPr="00B32E49">
                <w:rPr>
                  <w:rStyle w:val="Hyperlink"/>
                </w:rPr>
                <w:t>england.chcdata@nhs.net</w:t>
              </w:r>
            </w:hyperlink>
            <w:r w:rsidRPr="00B32E49">
              <w:t xml:space="preserve"> if not.</w:t>
            </w:r>
          </w:p>
          <w:p w14:paraId="7EF7D8C8" w14:textId="1957B98B" w:rsidR="0042539D" w:rsidRPr="00B32E49" w:rsidRDefault="0042539D" w:rsidP="00B32E49">
            <w:pPr>
              <w:pStyle w:val="TableText"/>
            </w:pPr>
            <w:r w:rsidRPr="00B32E49">
              <w:t xml:space="preserve">Attend any of the regular stakeholders’ events which may have relevance to your organisation. </w:t>
            </w:r>
          </w:p>
        </w:tc>
      </w:tr>
      <w:tr w:rsidR="0042539D" w:rsidRPr="00B43E9A" w14:paraId="56B97F0F" w14:textId="77777777" w:rsidTr="00A8674D">
        <w:tc>
          <w:tcPr>
            <w:tcW w:w="958" w:type="pct"/>
            <w:vMerge/>
            <w:tcBorders>
              <w:right w:val="single" w:sz="4" w:space="0" w:color="A6A6A6" w:themeColor="text1" w:themeShade="A6"/>
            </w:tcBorders>
          </w:tcPr>
          <w:p w14:paraId="0235B2EE" w14:textId="77777777" w:rsidR="0042539D" w:rsidRPr="00B43E9A" w:rsidRDefault="0042539D" w:rsidP="0042539D">
            <w:pPr>
              <w:pStyle w:val="TableText"/>
            </w:pPr>
          </w:p>
        </w:tc>
        <w:tc>
          <w:tcPr>
            <w:tcW w:w="1324" w:type="pct"/>
            <w:tcBorders>
              <w:top w:val="single" w:sz="4" w:space="0" w:color="A6A6A6" w:themeColor="text1" w:themeShade="A6"/>
              <w:bottom w:val="single" w:sz="4" w:space="0" w:color="A6A6A6" w:themeColor="text1" w:themeShade="A6"/>
              <w:right w:val="single" w:sz="4" w:space="0" w:color="A6A6A6" w:themeColor="text1" w:themeShade="A6"/>
            </w:tcBorders>
          </w:tcPr>
          <w:p w14:paraId="611DFD25" w14:textId="40E7E678" w:rsidR="0042539D" w:rsidRPr="00B43E9A" w:rsidRDefault="0042539D" w:rsidP="0042539D">
            <w:pPr>
              <w:pStyle w:val="TableText"/>
            </w:pPr>
            <w:r w:rsidRPr="004060A2">
              <w:t>Understand how the data is grouped within the data set</w:t>
            </w:r>
          </w:p>
        </w:tc>
        <w:tc>
          <w:tcPr>
            <w:tcW w:w="2719" w:type="pct"/>
            <w:tcBorders>
              <w:top w:val="single" w:sz="4" w:space="0" w:color="A6A6A6" w:themeColor="text1" w:themeShade="A6"/>
              <w:left w:val="single" w:sz="4" w:space="0" w:color="A6A6A6" w:themeColor="text1" w:themeShade="A6"/>
              <w:bottom w:val="single" w:sz="4" w:space="0" w:color="A6A6A6" w:themeColor="text1" w:themeShade="A6"/>
            </w:tcBorders>
          </w:tcPr>
          <w:p w14:paraId="5685667C" w14:textId="311CB5EF" w:rsidR="0042539D" w:rsidRPr="00B43E9A" w:rsidRDefault="0042539D" w:rsidP="002C7E63">
            <w:pPr>
              <w:pStyle w:val="TableText"/>
            </w:pPr>
            <w:r w:rsidRPr="009774C4">
              <w:t xml:space="preserve">Review the Data Model and the Technical Output Specification to understand at a higher level how the data items are grouped, and how those groups relate to each other. </w:t>
            </w:r>
          </w:p>
        </w:tc>
      </w:tr>
      <w:tr w:rsidR="00EC3FAA" w:rsidRPr="00B43E9A" w14:paraId="679CCB71" w14:textId="77777777" w:rsidTr="00A8674D">
        <w:tc>
          <w:tcPr>
            <w:tcW w:w="958" w:type="pct"/>
            <w:vMerge/>
            <w:tcBorders>
              <w:right w:val="single" w:sz="4" w:space="0" w:color="A6A6A6" w:themeColor="text1" w:themeShade="A6"/>
            </w:tcBorders>
          </w:tcPr>
          <w:p w14:paraId="18F06803" w14:textId="77777777" w:rsidR="00EC3FAA" w:rsidRPr="00B43E9A" w:rsidRDefault="00EC3FAA" w:rsidP="00EC3FAA">
            <w:pPr>
              <w:pStyle w:val="TableText"/>
            </w:pPr>
          </w:p>
        </w:tc>
        <w:tc>
          <w:tcPr>
            <w:tcW w:w="1324" w:type="pct"/>
            <w:tcBorders>
              <w:top w:val="single" w:sz="4" w:space="0" w:color="A6A6A6" w:themeColor="text1" w:themeShade="A6"/>
              <w:bottom w:val="single" w:sz="4" w:space="0" w:color="A6A6A6" w:themeColor="text1" w:themeShade="A6"/>
              <w:right w:val="single" w:sz="4" w:space="0" w:color="A6A6A6" w:themeColor="text1" w:themeShade="A6"/>
            </w:tcBorders>
          </w:tcPr>
          <w:p w14:paraId="59D2F59C" w14:textId="579CFE59" w:rsidR="00EC3FAA" w:rsidRPr="00B43E9A" w:rsidRDefault="00EC3FAA" w:rsidP="00EC3FAA">
            <w:pPr>
              <w:pStyle w:val="TableText"/>
            </w:pPr>
            <w:r w:rsidRPr="000835A2">
              <w:t>Decide whether and how data items will be collected – Data Mapping</w:t>
            </w:r>
          </w:p>
        </w:tc>
        <w:tc>
          <w:tcPr>
            <w:tcW w:w="2719" w:type="pct"/>
            <w:tcBorders>
              <w:top w:val="single" w:sz="4" w:space="0" w:color="A6A6A6" w:themeColor="text1" w:themeShade="A6"/>
              <w:left w:val="single" w:sz="4" w:space="0" w:color="A6A6A6" w:themeColor="text1" w:themeShade="A6"/>
              <w:bottom w:val="single" w:sz="4" w:space="0" w:color="A6A6A6" w:themeColor="text1" w:themeShade="A6"/>
            </w:tcBorders>
          </w:tcPr>
          <w:p w14:paraId="03EAFDF2" w14:textId="77777777" w:rsidR="002563BD" w:rsidRDefault="00EC3FAA" w:rsidP="002563BD">
            <w:pPr>
              <w:pStyle w:val="TableText"/>
            </w:pPr>
            <w:r w:rsidRPr="009774C4">
              <w:t xml:space="preserve">Look more closely at each individual data item in the Technical Output Specification and check whether local systems record the data in a way that means it can be submitted within the </w:t>
            </w:r>
            <w:r>
              <w:t>AACC data set</w:t>
            </w:r>
            <w:r w:rsidRPr="009774C4">
              <w:t xml:space="preserve">, either directly or with local transformation. </w:t>
            </w:r>
          </w:p>
          <w:p w14:paraId="1E5E099D" w14:textId="77777777" w:rsidR="002563BD" w:rsidRDefault="00EC3FAA" w:rsidP="002563BD">
            <w:pPr>
              <w:pStyle w:val="TableText"/>
            </w:pPr>
            <w:r w:rsidRPr="009774C4">
              <w:t xml:space="preserve">Read the User Guidance for further guidance on interpretation and data mapping. </w:t>
            </w:r>
          </w:p>
          <w:p w14:paraId="0D253632" w14:textId="4D891100" w:rsidR="00EC3FAA" w:rsidRPr="00B43E9A" w:rsidRDefault="00EC3FAA" w:rsidP="002563BD">
            <w:pPr>
              <w:pStyle w:val="TableText"/>
            </w:pPr>
            <w:r w:rsidRPr="009774C4">
              <w:t xml:space="preserve">The System Conformance Checklist can be used to mark off each data item and record progress towards mapping each data item. </w:t>
            </w:r>
          </w:p>
        </w:tc>
      </w:tr>
      <w:tr w:rsidR="00EC3FAA" w:rsidRPr="00B43E9A" w14:paraId="24160AF1" w14:textId="77777777" w:rsidTr="00A8674D">
        <w:tc>
          <w:tcPr>
            <w:tcW w:w="958" w:type="pct"/>
            <w:vMerge/>
            <w:tcBorders>
              <w:bottom w:val="single" w:sz="4" w:space="0" w:color="A6A6A6" w:themeColor="text1" w:themeShade="A6"/>
              <w:right w:val="single" w:sz="4" w:space="0" w:color="A6A6A6" w:themeColor="text1" w:themeShade="A6"/>
            </w:tcBorders>
          </w:tcPr>
          <w:p w14:paraId="0773EF9C" w14:textId="77777777" w:rsidR="00EC3FAA" w:rsidRPr="00B43E9A" w:rsidRDefault="00EC3FAA" w:rsidP="00EC3FAA">
            <w:pPr>
              <w:pStyle w:val="TableText"/>
            </w:pPr>
          </w:p>
        </w:tc>
        <w:tc>
          <w:tcPr>
            <w:tcW w:w="1324" w:type="pct"/>
            <w:tcBorders>
              <w:top w:val="single" w:sz="4" w:space="0" w:color="A6A6A6" w:themeColor="text1" w:themeShade="A6"/>
              <w:bottom w:val="single" w:sz="4" w:space="0" w:color="A6A6A6" w:themeColor="text1" w:themeShade="A6"/>
              <w:right w:val="single" w:sz="4" w:space="0" w:color="A6A6A6" w:themeColor="text1" w:themeShade="A6"/>
            </w:tcBorders>
          </w:tcPr>
          <w:p w14:paraId="05BBDE16" w14:textId="3B56F746" w:rsidR="00EC3FAA" w:rsidRPr="00B43E9A" w:rsidRDefault="00EC3FAA" w:rsidP="00EC3FAA">
            <w:pPr>
              <w:pStyle w:val="TableText"/>
            </w:pPr>
            <w:r w:rsidRPr="00AE6882">
              <w:t>Prioritise approach to meeting information requirements</w:t>
            </w:r>
          </w:p>
        </w:tc>
        <w:tc>
          <w:tcPr>
            <w:tcW w:w="2719" w:type="pct"/>
            <w:tcBorders>
              <w:top w:val="single" w:sz="4" w:space="0" w:color="A6A6A6" w:themeColor="text1" w:themeShade="A6"/>
              <w:left w:val="single" w:sz="4" w:space="0" w:color="A6A6A6" w:themeColor="text1" w:themeShade="A6"/>
              <w:bottom w:val="single" w:sz="4" w:space="0" w:color="A6A6A6" w:themeColor="text1" w:themeShade="A6"/>
            </w:tcBorders>
          </w:tcPr>
          <w:p w14:paraId="4A0AE129" w14:textId="77777777" w:rsidR="00EC3FAA" w:rsidRPr="009774C4" w:rsidRDefault="00EC3FAA" w:rsidP="002563BD">
            <w:pPr>
              <w:pStyle w:val="TableText"/>
            </w:pPr>
            <w:r w:rsidRPr="009774C4">
              <w:t xml:space="preserve">Prioritise your approach to implementing the data set and achieving full coverage of the information requirements.  </w:t>
            </w:r>
            <w:r w:rsidRPr="009774C4">
              <w:br/>
              <w:t xml:space="preserve">You may choose to prioritise: </w:t>
            </w:r>
          </w:p>
          <w:p w14:paraId="1E6CC840" w14:textId="77777777" w:rsidR="00EC3FAA" w:rsidRPr="009774C4" w:rsidRDefault="00EC3FAA" w:rsidP="00EC54D7">
            <w:pPr>
              <w:pStyle w:val="Bulletlist"/>
            </w:pPr>
            <w:r w:rsidRPr="009774C4">
              <w:t>by data items (e.g. all mandatory data across all systems in all services first)</w:t>
            </w:r>
          </w:p>
          <w:p w14:paraId="13439E21" w14:textId="4E4AF75F" w:rsidR="00EC3FAA" w:rsidRPr="00B43E9A" w:rsidRDefault="00EC3FAA" w:rsidP="00EC54D7">
            <w:pPr>
              <w:pStyle w:val="Bulletlist"/>
            </w:pPr>
            <w:r w:rsidRPr="009774C4">
              <w:t xml:space="preserve">by system (e.g. all data from an NHS AACC management system). </w:t>
            </w:r>
          </w:p>
        </w:tc>
      </w:tr>
      <w:tr w:rsidR="00210212" w:rsidRPr="00B43E9A" w14:paraId="29CF9E8E" w14:textId="77777777" w:rsidTr="00A8674D">
        <w:tc>
          <w:tcPr>
            <w:tcW w:w="958" w:type="pct"/>
            <w:tcBorders>
              <w:top w:val="single" w:sz="4" w:space="0" w:color="A6A6A6" w:themeColor="text1" w:themeShade="A6"/>
              <w:bottom w:val="single" w:sz="4" w:space="0" w:color="A6A6A6" w:themeColor="text1" w:themeShade="A6"/>
              <w:right w:val="single" w:sz="4" w:space="0" w:color="A6A6A6" w:themeColor="text1" w:themeShade="A6"/>
            </w:tcBorders>
          </w:tcPr>
          <w:p w14:paraId="632F7363" w14:textId="68D56D2C" w:rsidR="00210212" w:rsidRPr="00B43E9A" w:rsidRDefault="00210212" w:rsidP="00210212">
            <w:pPr>
              <w:pStyle w:val="TableText"/>
            </w:pPr>
            <w:r>
              <w:t>Information Governance</w:t>
            </w:r>
          </w:p>
        </w:tc>
        <w:tc>
          <w:tcPr>
            <w:tcW w:w="1324" w:type="pct"/>
            <w:tcBorders>
              <w:top w:val="single" w:sz="4" w:space="0" w:color="A6A6A6" w:themeColor="text1" w:themeShade="A6"/>
              <w:bottom w:val="single" w:sz="4" w:space="0" w:color="A6A6A6" w:themeColor="text1" w:themeShade="A6"/>
              <w:right w:val="single" w:sz="4" w:space="0" w:color="A6A6A6" w:themeColor="text1" w:themeShade="A6"/>
            </w:tcBorders>
          </w:tcPr>
          <w:p w14:paraId="2E6A8C0C" w14:textId="6E79BF2B" w:rsidR="00210212" w:rsidRPr="00B43E9A" w:rsidRDefault="00210212" w:rsidP="00210212">
            <w:pPr>
              <w:pStyle w:val="TableText"/>
            </w:pPr>
            <w:r w:rsidRPr="009774C4">
              <w:t>Ensure the organisation complies with Information Governance requirements</w:t>
            </w:r>
          </w:p>
        </w:tc>
        <w:tc>
          <w:tcPr>
            <w:tcW w:w="2719" w:type="pct"/>
            <w:tcBorders>
              <w:top w:val="single" w:sz="4" w:space="0" w:color="A6A6A6" w:themeColor="text1" w:themeShade="A6"/>
              <w:left w:val="single" w:sz="4" w:space="0" w:color="A6A6A6" w:themeColor="text1" w:themeShade="A6"/>
              <w:bottom w:val="single" w:sz="4" w:space="0" w:color="A6A6A6" w:themeColor="text1" w:themeShade="A6"/>
            </w:tcBorders>
          </w:tcPr>
          <w:p w14:paraId="52F24509" w14:textId="77777777" w:rsidR="00210212" w:rsidRDefault="00210212" w:rsidP="00210212">
            <w:pPr>
              <w:pStyle w:val="TableText"/>
            </w:pPr>
            <w:r w:rsidRPr="009774C4">
              <w:t xml:space="preserve">The Implementation Guidance signposts additional information relating to Information Governance (IG) issues surrounding the use of health service data. Caldicott Guardians and all responsible commissioners of NHS AACC services (and Commissioning Support Units </w:t>
            </w:r>
            <w:r w:rsidRPr="009774C4">
              <w:lastRenderedPageBreak/>
              <w:t>acting on behalf of responsible commissioners) lead(s) MUST:</w:t>
            </w:r>
          </w:p>
          <w:p w14:paraId="04AF63EE" w14:textId="77777777" w:rsidR="00210212" w:rsidRDefault="00210212" w:rsidP="007B2E4A">
            <w:pPr>
              <w:pStyle w:val="Bulletlist"/>
            </w:pPr>
            <w:r w:rsidRPr="009774C4">
              <w:t xml:space="preserve">Review the Information Governance </w:t>
            </w:r>
            <w:r w:rsidRPr="009774C4">
              <w:br/>
              <w:t xml:space="preserve">Guidelines signposted within the Implementation Guidance to understand the issues around data submission, storage and reporting processes when handling identifiable and sensitive data items. </w:t>
            </w:r>
          </w:p>
          <w:p w14:paraId="57996605" w14:textId="77777777" w:rsidR="00210212" w:rsidRDefault="00210212" w:rsidP="007B2E4A">
            <w:pPr>
              <w:pStyle w:val="Bulletlist"/>
            </w:pPr>
            <w:r w:rsidRPr="009774C4">
              <w:t xml:space="preserve">Review management of the consent issues and put in place local processes. </w:t>
            </w:r>
          </w:p>
          <w:p w14:paraId="32EBAF60" w14:textId="77777777" w:rsidR="00210212" w:rsidRPr="001A270C" w:rsidRDefault="00210212" w:rsidP="001A270C">
            <w:pPr>
              <w:pStyle w:val="Bulletlist"/>
            </w:pPr>
            <w:r w:rsidRPr="001A270C">
              <w:t xml:space="preserve">Review the Information Governance guidelines outlined on the NHS England webpages </w:t>
            </w:r>
            <w:hyperlink r:id="rId74" w:history="1">
              <w:r w:rsidRPr="001A270C">
                <w:rPr>
                  <w:rStyle w:val="Hyperlink"/>
                </w:rPr>
                <w:t>here</w:t>
              </w:r>
            </w:hyperlink>
            <w:r w:rsidRPr="001A270C">
              <w:t>.</w:t>
            </w:r>
          </w:p>
          <w:p w14:paraId="488B79E2" w14:textId="16B3BC63" w:rsidR="00210212" w:rsidRPr="00B43E9A" w:rsidRDefault="00210212" w:rsidP="00210212">
            <w:pPr>
              <w:pStyle w:val="TableText"/>
            </w:pPr>
            <w:r w:rsidRPr="009774C4">
              <w:t xml:space="preserve">The User Guidance may also contain data item level guidance in relation to specific local information Governance aspects, where appropriate. </w:t>
            </w:r>
          </w:p>
        </w:tc>
      </w:tr>
      <w:tr w:rsidR="00F74627" w:rsidRPr="00B43E9A" w14:paraId="42BD4023" w14:textId="77777777" w:rsidTr="00A8674D">
        <w:tc>
          <w:tcPr>
            <w:tcW w:w="958" w:type="pct"/>
            <w:vMerge w:val="restart"/>
            <w:tcBorders>
              <w:top w:val="single" w:sz="4" w:space="0" w:color="A6A6A6" w:themeColor="text1" w:themeShade="A6"/>
              <w:right w:val="single" w:sz="4" w:space="0" w:color="A6A6A6" w:themeColor="text1" w:themeShade="A6"/>
            </w:tcBorders>
          </w:tcPr>
          <w:p w14:paraId="7EA24E6E" w14:textId="059EB1D8" w:rsidR="00F74627" w:rsidRPr="00C72F4F" w:rsidRDefault="00F74627" w:rsidP="00C72F4F">
            <w:pPr>
              <w:pStyle w:val="TableText"/>
            </w:pPr>
            <w:r w:rsidRPr="00C72F4F">
              <w:lastRenderedPageBreak/>
              <w:t>Submission Process</w:t>
            </w:r>
          </w:p>
        </w:tc>
        <w:tc>
          <w:tcPr>
            <w:tcW w:w="1324" w:type="pct"/>
            <w:tcBorders>
              <w:top w:val="single" w:sz="4" w:space="0" w:color="A6A6A6" w:themeColor="text1" w:themeShade="A6"/>
              <w:bottom w:val="single" w:sz="4" w:space="0" w:color="A6A6A6" w:themeColor="text1" w:themeShade="A6"/>
              <w:right w:val="single" w:sz="4" w:space="0" w:color="A6A6A6" w:themeColor="text1" w:themeShade="A6"/>
            </w:tcBorders>
          </w:tcPr>
          <w:p w14:paraId="33A7D1CA" w14:textId="34195F05" w:rsidR="00F74627" w:rsidRPr="00C72F4F" w:rsidRDefault="00F74627" w:rsidP="00C72F4F">
            <w:pPr>
              <w:pStyle w:val="TableText"/>
            </w:pPr>
            <w:r w:rsidRPr="00C72F4F">
              <w:t xml:space="preserve">Understand the end-to- end submission process </w:t>
            </w:r>
          </w:p>
        </w:tc>
        <w:tc>
          <w:tcPr>
            <w:tcW w:w="2719" w:type="pct"/>
            <w:tcBorders>
              <w:top w:val="single" w:sz="4" w:space="0" w:color="A6A6A6" w:themeColor="text1" w:themeShade="A6"/>
              <w:left w:val="single" w:sz="4" w:space="0" w:color="A6A6A6" w:themeColor="text1" w:themeShade="A6"/>
              <w:bottom w:val="single" w:sz="4" w:space="0" w:color="A6A6A6" w:themeColor="text1" w:themeShade="A6"/>
            </w:tcBorders>
          </w:tcPr>
          <w:p w14:paraId="482807BA" w14:textId="4C5F1B75" w:rsidR="00F74627" w:rsidRPr="00C72F4F" w:rsidRDefault="00F74627" w:rsidP="00C72F4F">
            <w:pPr>
              <w:pStyle w:val="TableText"/>
            </w:pPr>
            <w:r w:rsidRPr="00C72F4F">
              <w:t xml:space="preserve">Review the </w:t>
            </w:r>
            <w:hyperlink r:id="rId75" w:history="1">
              <w:r w:rsidRPr="00C72F4F">
                <w:rPr>
                  <w:rStyle w:val="Hyperlink"/>
                </w:rPr>
                <w:t>MESH submission guidance</w:t>
              </w:r>
            </w:hyperlink>
            <w:r w:rsidRPr="00C72F4F">
              <w:t xml:space="preserve"> to fully understand the data submission process. </w:t>
            </w:r>
          </w:p>
        </w:tc>
      </w:tr>
      <w:tr w:rsidR="00F74627" w:rsidRPr="00B43E9A" w14:paraId="0316D3DB" w14:textId="77777777" w:rsidTr="00A8674D">
        <w:tc>
          <w:tcPr>
            <w:tcW w:w="958" w:type="pct"/>
            <w:vMerge/>
            <w:tcBorders>
              <w:right w:val="single" w:sz="4" w:space="0" w:color="A6A6A6" w:themeColor="text1" w:themeShade="A6"/>
            </w:tcBorders>
          </w:tcPr>
          <w:p w14:paraId="32960CEE" w14:textId="77777777" w:rsidR="00F74627" w:rsidRPr="00B43E9A" w:rsidRDefault="00F74627" w:rsidP="008534DA">
            <w:pPr>
              <w:pStyle w:val="TableText"/>
            </w:pPr>
          </w:p>
        </w:tc>
        <w:tc>
          <w:tcPr>
            <w:tcW w:w="1324" w:type="pct"/>
            <w:tcBorders>
              <w:top w:val="single" w:sz="4" w:space="0" w:color="A6A6A6" w:themeColor="text1" w:themeShade="A6"/>
              <w:bottom w:val="single" w:sz="4" w:space="0" w:color="A6A6A6" w:themeColor="text1" w:themeShade="A6"/>
              <w:right w:val="single" w:sz="4" w:space="0" w:color="A6A6A6" w:themeColor="text1" w:themeShade="A6"/>
            </w:tcBorders>
          </w:tcPr>
          <w:p w14:paraId="417ACC12" w14:textId="093B4E1C" w:rsidR="00F74627" w:rsidRPr="008534DA" w:rsidRDefault="00F74627" w:rsidP="008534DA">
            <w:pPr>
              <w:pStyle w:val="TableText"/>
            </w:pPr>
            <w:r w:rsidRPr="008534DA">
              <w:t xml:space="preserve">Ensure compliance with technical requirements to enable data submission </w:t>
            </w:r>
          </w:p>
        </w:tc>
        <w:tc>
          <w:tcPr>
            <w:tcW w:w="2719" w:type="pct"/>
            <w:tcBorders>
              <w:top w:val="single" w:sz="4" w:space="0" w:color="A6A6A6" w:themeColor="text1" w:themeShade="A6"/>
              <w:left w:val="single" w:sz="4" w:space="0" w:color="A6A6A6" w:themeColor="text1" w:themeShade="A6"/>
              <w:bottom w:val="single" w:sz="4" w:space="0" w:color="A6A6A6" w:themeColor="text1" w:themeShade="A6"/>
            </w:tcBorders>
          </w:tcPr>
          <w:p w14:paraId="4F2B1912" w14:textId="77777777" w:rsidR="00F74627" w:rsidRDefault="00F74627" w:rsidP="008534DA">
            <w:pPr>
              <w:pStyle w:val="TableText"/>
            </w:pPr>
            <w:r w:rsidRPr="008534DA">
              <w:t>Look more closely at the technical requirements needed to get ready for data submission. Ensure enough time to act where required.</w:t>
            </w:r>
          </w:p>
          <w:p w14:paraId="1EF39E91" w14:textId="124A805D" w:rsidR="00F74627" w:rsidRPr="008534DA" w:rsidRDefault="00F74627" w:rsidP="008534DA">
            <w:pPr>
              <w:pStyle w:val="TableText"/>
            </w:pPr>
            <w:r w:rsidRPr="008534DA">
              <w:t xml:space="preserve">These requirements are further described in the MESH submission guidance. </w:t>
            </w:r>
          </w:p>
        </w:tc>
      </w:tr>
      <w:tr w:rsidR="00F74627" w:rsidRPr="00B43E9A" w14:paraId="3ACC0750" w14:textId="77777777" w:rsidTr="00A8674D">
        <w:tc>
          <w:tcPr>
            <w:tcW w:w="958" w:type="pct"/>
            <w:vMerge/>
            <w:tcBorders>
              <w:right w:val="single" w:sz="4" w:space="0" w:color="A6A6A6" w:themeColor="text1" w:themeShade="A6"/>
            </w:tcBorders>
          </w:tcPr>
          <w:p w14:paraId="7E9AB30C" w14:textId="77777777" w:rsidR="00F74627" w:rsidRPr="00B43E9A" w:rsidRDefault="00F74627" w:rsidP="008534DA">
            <w:pPr>
              <w:pStyle w:val="TableText"/>
            </w:pPr>
          </w:p>
        </w:tc>
        <w:tc>
          <w:tcPr>
            <w:tcW w:w="1324" w:type="pct"/>
            <w:tcBorders>
              <w:top w:val="single" w:sz="4" w:space="0" w:color="A6A6A6" w:themeColor="text1" w:themeShade="A6"/>
              <w:bottom w:val="single" w:sz="4" w:space="0" w:color="A6A6A6" w:themeColor="text1" w:themeShade="A6"/>
              <w:right w:val="single" w:sz="4" w:space="0" w:color="A6A6A6" w:themeColor="text1" w:themeShade="A6"/>
            </w:tcBorders>
          </w:tcPr>
          <w:p w14:paraId="0FD3DF8E" w14:textId="2BA6C9E7" w:rsidR="00F74627" w:rsidRPr="008534DA" w:rsidRDefault="00F74627" w:rsidP="008534DA">
            <w:pPr>
              <w:pStyle w:val="TableText"/>
            </w:pPr>
            <w:r w:rsidRPr="008534DA">
              <w:t xml:space="preserve">Obtain login credentials for the data landing platform </w:t>
            </w:r>
          </w:p>
        </w:tc>
        <w:tc>
          <w:tcPr>
            <w:tcW w:w="2719" w:type="pct"/>
            <w:tcBorders>
              <w:top w:val="single" w:sz="4" w:space="0" w:color="A6A6A6" w:themeColor="text1" w:themeShade="A6"/>
              <w:left w:val="single" w:sz="4" w:space="0" w:color="A6A6A6" w:themeColor="text1" w:themeShade="A6"/>
              <w:bottom w:val="single" w:sz="4" w:space="0" w:color="A6A6A6" w:themeColor="text1" w:themeShade="A6"/>
            </w:tcBorders>
          </w:tcPr>
          <w:p w14:paraId="093FA856" w14:textId="77777777" w:rsidR="00F74627" w:rsidRDefault="00F74627" w:rsidP="008534DA">
            <w:pPr>
              <w:pStyle w:val="TableText"/>
            </w:pPr>
            <w:r w:rsidRPr="008534DA">
              <w:t xml:space="preserve">Undertake the authorisation process to enable members of staff to be authorised to access the data landing platform to upload submission files. </w:t>
            </w:r>
          </w:p>
          <w:p w14:paraId="4E33F85E" w14:textId="60507259" w:rsidR="00F74627" w:rsidRPr="008534DA" w:rsidRDefault="00F74627" w:rsidP="008534DA">
            <w:pPr>
              <w:pStyle w:val="TableText"/>
            </w:pPr>
            <w:r w:rsidRPr="008534DA">
              <w:t>Detailed instructions are available in the Technical Guidance section of this document.</w:t>
            </w:r>
          </w:p>
        </w:tc>
      </w:tr>
      <w:tr w:rsidR="00F74627" w:rsidRPr="00B43E9A" w14:paraId="2919A802" w14:textId="77777777" w:rsidTr="00A8674D">
        <w:tc>
          <w:tcPr>
            <w:tcW w:w="958" w:type="pct"/>
            <w:vMerge/>
            <w:tcBorders>
              <w:right w:val="single" w:sz="4" w:space="0" w:color="A6A6A6" w:themeColor="text1" w:themeShade="A6"/>
            </w:tcBorders>
          </w:tcPr>
          <w:p w14:paraId="2CE28BFB" w14:textId="77777777" w:rsidR="00F74627" w:rsidRPr="00B43E9A" w:rsidRDefault="00F74627" w:rsidP="008534DA">
            <w:pPr>
              <w:pStyle w:val="TableText"/>
            </w:pPr>
          </w:p>
        </w:tc>
        <w:tc>
          <w:tcPr>
            <w:tcW w:w="1324" w:type="pct"/>
            <w:tcBorders>
              <w:top w:val="single" w:sz="4" w:space="0" w:color="A6A6A6" w:themeColor="text1" w:themeShade="A6"/>
              <w:bottom w:val="single" w:sz="4" w:space="0" w:color="A6A6A6" w:themeColor="text1" w:themeShade="A6"/>
              <w:right w:val="single" w:sz="4" w:space="0" w:color="A6A6A6" w:themeColor="text1" w:themeShade="A6"/>
            </w:tcBorders>
          </w:tcPr>
          <w:p w14:paraId="0A20D8F4" w14:textId="62F877DA" w:rsidR="00F74627" w:rsidRPr="008534DA" w:rsidRDefault="00F74627" w:rsidP="008534DA">
            <w:pPr>
              <w:pStyle w:val="TableText"/>
            </w:pPr>
            <w:r w:rsidRPr="008534DA">
              <w:t xml:space="preserve">Construct data submission file </w:t>
            </w:r>
          </w:p>
        </w:tc>
        <w:tc>
          <w:tcPr>
            <w:tcW w:w="2719" w:type="pct"/>
            <w:tcBorders>
              <w:top w:val="single" w:sz="4" w:space="0" w:color="A6A6A6" w:themeColor="text1" w:themeShade="A6"/>
              <w:left w:val="single" w:sz="4" w:space="0" w:color="A6A6A6" w:themeColor="text1" w:themeShade="A6"/>
              <w:bottom w:val="single" w:sz="4" w:space="0" w:color="A6A6A6" w:themeColor="text1" w:themeShade="A6"/>
            </w:tcBorders>
          </w:tcPr>
          <w:p w14:paraId="4678D4C8" w14:textId="77777777" w:rsidR="00F74627" w:rsidRDefault="00F74627" w:rsidP="008534DA">
            <w:pPr>
              <w:pStyle w:val="TableText"/>
            </w:pPr>
            <w:r w:rsidRPr="008534DA">
              <w:t xml:space="preserve">The information standard does not stipulate any local processes that should be used to generate the required output file. It may be that some data providers will construct a temporary local data warehouse to enable them to aggregate data from several different sources. </w:t>
            </w:r>
          </w:p>
          <w:p w14:paraId="292FC808" w14:textId="5A6742C1" w:rsidR="00F74627" w:rsidRPr="008534DA" w:rsidRDefault="00F74627" w:rsidP="008534DA">
            <w:pPr>
              <w:pStyle w:val="TableText"/>
            </w:pPr>
            <w:r w:rsidRPr="008534DA">
              <w:t xml:space="preserve">Please refer to the Technical Guidance which provides further support on the submission </w:t>
            </w:r>
            <w:r w:rsidRPr="008534DA">
              <w:lastRenderedPageBreak/>
              <w:t xml:space="preserve">process which defines the exact structure and content of the submission file. </w:t>
            </w:r>
          </w:p>
        </w:tc>
      </w:tr>
      <w:tr w:rsidR="00F74627" w:rsidRPr="00B43E9A" w14:paraId="60C64E02" w14:textId="77777777" w:rsidTr="00A8674D">
        <w:tc>
          <w:tcPr>
            <w:tcW w:w="958" w:type="pct"/>
            <w:vMerge/>
            <w:tcBorders>
              <w:right w:val="single" w:sz="4" w:space="0" w:color="A6A6A6" w:themeColor="text1" w:themeShade="A6"/>
            </w:tcBorders>
          </w:tcPr>
          <w:p w14:paraId="2AF215A1" w14:textId="77777777" w:rsidR="00F74627" w:rsidRPr="00B43E9A" w:rsidRDefault="00F74627" w:rsidP="00A4506C">
            <w:pPr>
              <w:pStyle w:val="TableText"/>
            </w:pPr>
          </w:p>
        </w:tc>
        <w:tc>
          <w:tcPr>
            <w:tcW w:w="1324" w:type="pct"/>
            <w:tcBorders>
              <w:top w:val="single" w:sz="4" w:space="0" w:color="A6A6A6" w:themeColor="text1" w:themeShade="A6"/>
              <w:bottom w:val="single" w:sz="4" w:space="0" w:color="A6A6A6" w:themeColor="text1" w:themeShade="A6"/>
              <w:right w:val="single" w:sz="4" w:space="0" w:color="A6A6A6" w:themeColor="text1" w:themeShade="A6"/>
            </w:tcBorders>
          </w:tcPr>
          <w:p w14:paraId="2434903D" w14:textId="419A89B0" w:rsidR="00F74627" w:rsidRPr="00A4506C" w:rsidRDefault="00F74627" w:rsidP="00A4506C">
            <w:pPr>
              <w:pStyle w:val="TableText"/>
            </w:pPr>
            <w:r w:rsidRPr="00A4506C">
              <w:t xml:space="preserve">Fully understand the validation reporting provided by the data landing platform </w:t>
            </w:r>
          </w:p>
        </w:tc>
        <w:tc>
          <w:tcPr>
            <w:tcW w:w="2719" w:type="pct"/>
            <w:tcBorders>
              <w:top w:val="single" w:sz="4" w:space="0" w:color="A6A6A6" w:themeColor="text1" w:themeShade="A6"/>
              <w:left w:val="single" w:sz="4" w:space="0" w:color="A6A6A6" w:themeColor="text1" w:themeShade="A6"/>
              <w:bottom w:val="single" w:sz="4" w:space="0" w:color="A6A6A6" w:themeColor="text1" w:themeShade="A6"/>
            </w:tcBorders>
          </w:tcPr>
          <w:p w14:paraId="60A0F8C8" w14:textId="77777777" w:rsidR="00F74627" w:rsidRPr="00A4506C" w:rsidRDefault="00F74627" w:rsidP="00A4506C">
            <w:pPr>
              <w:pStyle w:val="TableText"/>
            </w:pPr>
            <w:r w:rsidRPr="00A4506C">
              <w:t xml:space="preserve">The Enhanced Technical Output Specification defines the validations that will be applied to data submissions and lists all the error and warning messages that may be produced. </w:t>
            </w:r>
          </w:p>
          <w:p w14:paraId="5D7084C9" w14:textId="77777777" w:rsidR="00F74627" w:rsidRDefault="00F74627" w:rsidP="00A4506C">
            <w:pPr>
              <w:pStyle w:val="TableText"/>
            </w:pPr>
            <w:r w:rsidRPr="00A4506C">
              <w:t xml:space="preserve">The specification also defines diagnostic (data quality) reporting that will be returned. </w:t>
            </w:r>
          </w:p>
          <w:p w14:paraId="0F8E4A55" w14:textId="40A2F7B8" w:rsidR="00F74627" w:rsidRPr="00A4506C" w:rsidRDefault="00F74627" w:rsidP="00A4506C">
            <w:pPr>
              <w:pStyle w:val="TableText"/>
            </w:pPr>
            <w:r w:rsidRPr="00A4506C">
              <w:t>Review this specification to ensure a thorough understanding of the errors and warnings that may be produced and how they can be fixed for later submissions.</w:t>
            </w:r>
          </w:p>
        </w:tc>
      </w:tr>
      <w:tr w:rsidR="00F74627" w:rsidRPr="00B43E9A" w14:paraId="65811EEB" w14:textId="77777777" w:rsidTr="00A8674D">
        <w:tc>
          <w:tcPr>
            <w:tcW w:w="958" w:type="pct"/>
            <w:vMerge/>
            <w:tcBorders>
              <w:bottom w:val="single" w:sz="4" w:space="0" w:color="A6A6A6" w:themeColor="text1" w:themeShade="A6"/>
              <w:right w:val="single" w:sz="4" w:space="0" w:color="A6A6A6" w:themeColor="text1" w:themeShade="A6"/>
            </w:tcBorders>
          </w:tcPr>
          <w:p w14:paraId="610EA919" w14:textId="77777777" w:rsidR="00F74627" w:rsidRPr="00B43E9A" w:rsidRDefault="00F74627" w:rsidP="00A4506C">
            <w:pPr>
              <w:pStyle w:val="TableText"/>
            </w:pPr>
          </w:p>
        </w:tc>
        <w:tc>
          <w:tcPr>
            <w:tcW w:w="1324" w:type="pct"/>
            <w:tcBorders>
              <w:top w:val="single" w:sz="4" w:space="0" w:color="A6A6A6" w:themeColor="text1" w:themeShade="A6"/>
              <w:bottom w:val="single" w:sz="4" w:space="0" w:color="A6A6A6" w:themeColor="text1" w:themeShade="A6"/>
              <w:right w:val="single" w:sz="4" w:space="0" w:color="A6A6A6" w:themeColor="text1" w:themeShade="A6"/>
            </w:tcBorders>
          </w:tcPr>
          <w:p w14:paraId="0A7A1D9F" w14:textId="13CD6ADF" w:rsidR="00F74627" w:rsidRPr="00A4506C" w:rsidRDefault="00F74627" w:rsidP="00A4506C">
            <w:pPr>
              <w:pStyle w:val="TableText"/>
            </w:pPr>
            <w:r w:rsidRPr="00A4506C">
              <w:t xml:space="preserve">Understand the </w:t>
            </w:r>
            <w:proofErr w:type="gramStart"/>
            <w:r w:rsidRPr="00A4506C">
              <w:t>pre</w:t>
            </w:r>
            <w:proofErr w:type="gramEnd"/>
            <w:r w:rsidRPr="00A4506C">
              <w:t xml:space="preserve"> and post-deadline extracts that will be available to data providers and commissioners </w:t>
            </w:r>
          </w:p>
        </w:tc>
        <w:tc>
          <w:tcPr>
            <w:tcW w:w="2719" w:type="pct"/>
            <w:tcBorders>
              <w:top w:val="single" w:sz="4" w:space="0" w:color="A6A6A6" w:themeColor="text1" w:themeShade="A6"/>
              <w:left w:val="single" w:sz="4" w:space="0" w:color="A6A6A6" w:themeColor="text1" w:themeShade="A6"/>
              <w:bottom w:val="single" w:sz="4" w:space="0" w:color="A6A6A6" w:themeColor="text1" w:themeShade="A6"/>
            </w:tcBorders>
          </w:tcPr>
          <w:p w14:paraId="4A899D44" w14:textId="77777777" w:rsidR="00F74627" w:rsidRPr="00A4506C" w:rsidRDefault="00F74627" w:rsidP="00A4506C">
            <w:pPr>
              <w:pStyle w:val="TableText"/>
            </w:pPr>
            <w:r w:rsidRPr="00A4506C">
              <w:t xml:space="preserve">The Enhanced Technical Output Specification defines the content of the extract files for data set providers and commissioners and all the derived data items that will be generated by the post-deadline processing. </w:t>
            </w:r>
          </w:p>
          <w:p w14:paraId="7B99E349" w14:textId="77777777" w:rsidR="00F74627" w:rsidRDefault="00F74627" w:rsidP="00A4506C">
            <w:pPr>
              <w:pStyle w:val="TableText"/>
            </w:pPr>
            <w:r w:rsidRPr="00A4506C">
              <w:t xml:space="preserve">XML Schemas are provided which show the structure of these extracts. The XML Schemas can be found on the </w:t>
            </w:r>
            <w:hyperlink r:id="rId76" w:history="1">
              <w:r w:rsidRPr="00A4506C">
                <w:rPr>
                  <w:rStyle w:val="Hyperlink"/>
                </w:rPr>
                <w:t>NHS England Technology Reference data Update Distribution (TRUD) portal</w:t>
              </w:r>
            </w:hyperlink>
            <w:r w:rsidRPr="00A4506C">
              <w:t xml:space="preserve">, for which you need to log in (and create an account if needed). </w:t>
            </w:r>
          </w:p>
          <w:p w14:paraId="09CF01B4" w14:textId="64FDE728" w:rsidR="00F74627" w:rsidRPr="00A4506C" w:rsidRDefault="00F74627" w:rsidP="00A4506C">
            <w:pPr>
              <w:pStyle w:val="TableText"/>
            </w:pPr>
            <w:r w:rsidRPr="00A4506C">
              <w:t>Responsible commissioners will need to consider whether they make use of the extract files, and how they use them. Where Commissioning Support Units or other bodies are coordinating NHS AACC services on behalf of the responsible commissioner, they should remain in contact with the responsible commissioner to explain any changes to data submitted or with respect to identified data quality issues.</w:t>
            </w:r>
          </w:p>
        </w:tc>
      </w:tr>
      <w:tr w:rsidR="008D0CF2" w:rsidRPr="00B43E9A" w14:paraId="51F64821" w14:textId="77777777" w:rsidTr="00A8674D">
        <w:tc>
          <w:tcPr>
            <w:tcW w:w="958" w:type="pct"/>
            <w:tcBorders>
              <w:top w:val="single" w:sz="4" w:space="0" w:color="A6A6A6" w:themeColor="text1" w:themeShade="A6"/>
              <w:bottom w:val="single" w:sz="4" w:space="0" w:color="A6A6A6" w:themeColor="text1" w:themeShade="A6"/>
              <w:right w:val="single" w:sz="4" w:space="0" w:color="A6A6A6" w:themeColor="text1" w:themeShade="A6"/>
            </w:tcBorders>
          </w:tcPr>
          <w:p w14:paraId="512E1778" w14:textId="6477E55D" w:rsidR="008D0CF2" w:rsidRPr="008D0CF2" w:rsidRDefault="008D0CF2" w:rsidP="008D0CF2">
            <w:pPr>
              <w:pStyle w:val="TableText"/>
            </w:pPr>
            <w:r w:rsidRPr="008D0CF2">
              <w:t xml:space="preserve">Share your implementation experience </w:t>
            </w:r>
          </w:p>
        </w:tc>
        <w:tc>
          <w:tcPr>
            <w:tcW w:w="1324" w:type="pct"/>
            <w:tcBorders>
              <w:top w:val="single" w:sz="4" w:space="0" w:color="A6A6A6" w:themeColor="text1" w:themeShade="A6"/>
              <w:bottom w:val="single" w:sz="4" w:space="0" w:color="A6A6A6" w:themeColor="text1" w:themeShade="A6"/>
              <w:right w:val="single" w:sz="4" w:space="0" w:color="A6A6A6" w:themeColor="text1" w:themeShade="A6"/>
            </w:tcBorders>
          </w:tcPr>
          <w:p w14:paraId="704742DD" w14:textId="66A70F4D" w:rsidR="008D0CF2" w:rsidRPr="008D0CF2" w:rsidRDefault="008D0CF2" w:rsidP="008D0CF2">
            <w:pPr>
              <w:pStyle w:val="TableText"/>
            </w:pPr>
            <w:r w:rsidRPr="008D0CF2">
              <w:t xml:space="preserve">Get in touch with the team </w:t>
            </w:r>
          </w:p>
        </w:tc>
        <w:tc>
          <w:tcPr>
            <w:tcW w:w="2719" w:type="pct"/>
            <w:tcBorders>
              <w:top w:val="single" w:sz="4" w:space="0" w:color="A6A6A6" w:themeColor="text1" w:themeShade="A6"/>
              <w:left w:val="single" w:sz="4" w:space="0" w:color="A6A6A6" w:themeColor="text1" w:themeShade="A6"/>
              <w:bottom w:val="single" w:sz="4" w:space="0" w:color="A6A6A6" w:themeColor="text1" w:themeShade="A6"/>
            </w:tcBorders>
          </w:tcPr>
          <w:p w14:paraId="78DD042E" w14:textId="3202FA1B" w:rsidR="008D0CF2" w:rsidRPr="008D0CF2" w:rsidRDefault="008D0CF2" w:rsidP="008D0CF2">
            <w:pPr>
              <w:pStyle w:val="TableText"/>
            </w:pPr>
            <w:r w:rsidRPr="008D0CF2">
              <w:t xml:space="preserve">The Data Set Development Service (DSDS) welcome any feedback you may have on the submission process and data set design.  Email: </w:t>
            </w:r>
            <w:hyperlink r:id="rId77">
              <w:r w:rsidRPr="008D0CF2">
                <w:rPr>
                  <w:rStyle w:val="Hyperlink"/>
                </w:rPr>
                <w:t>enquiries@nhsdigital.nhs.uk</w:t>
              </w:r>
            </w:hyperlink>
            <w:r w:rsidRPr="008D0CF2">
              <w:t xml:space="preserve"> and please include ‘DSDS – NHS AACC’ in your subject line. </w:t>
            </w:r>
          </w:p>
        </w:tc>
      </w:tr>
    </w:tbl>
    <w:p w14:paraId="50E658E3" w14:textId="77777777" w:rsidR="00413620" w:rsidRDefault="00413620" w:rsidP="009E19E8"/>
    <w:p w14:paraId="6D4B464B" w14:textId="77777777" w:rsidR="009E19E8" w:rsidRPr="009E19E8" w:rsidRDefault="009E19E8" w:rsidP="009E19E8"/>
    <w:p w14:paraId="011DFAD3" w14:textId="26EAFA15" w:rsidR="00FF2E21" w:rsidRDefault="00FF2E21" w:rsidP="003622C4">
      <w:pPr>
        <w:pStyle w:val="Heading3"/>
      </w:pPr>
      <w:bookmarkStart w:id="35" w:name="_Toc175039200"/>
      <w:r>
        <w:lastRenderedPageBreak/>
        <w:t>Existing users – implementing v2.0 changes</w:t>
      </w:r>
      <w:bookmarkEnd w:id="35"/>
    </w:p>
    <w:p w14:paraId="4B09A8F4" w14:textId="38CE9976" w:rsidR="000D7E88" w:rsidRDefault="00C000BF" w:rsidP="000D7E88">
      <w:r w:rsidRPr="00C000BF">
        <w:t>The table below provides a high-level summary of essential steps for implementing the data set in organisations already making submissions to the NHS CHC PLDS, which will be replaced by the AACC data set. Organisations that are not currently making submissions should refer to section 3.5.1.</w:t>
      </w:r>
    </w:p>
    <w:tbl>
      <w:tblPr>
        <w:tblW w:w="5000" w:type="pct"/>
        <w:tblBorders>
          <w:top w:val="single" w:sz="2" w:space="0" w:color="B9B9B9"/>
          <w:bottom w:val="single" w:sz="2" w:space="0" w:color="B9B9B9"/>
          <w:insideH w:val="single" w:sz="2" w:space="0" w:color="B9B9B9"/>
        </w:tblBorders>
        <w:tblLook w:val="0000" w:firstRow="0" w:lastRow="0" w:firstColumn="0" w:lastColumn="0" w:noHBand="0" w:noVBand="0"/>
      </w:tblPr>
      <w:tblGrid>
        <w:gridCol w:w="1890"/>
        <w:gridCol w:w="2611"/>
        <w:gridCol w:w="5361"/>
      </w:tblGrid>
      <w:tr w:rsidR="008E0417" w:rsidRPr="003B1DAD" w14:paraId="03D3BF30" w14:textId="77777777" w:rsidTr="0041722E">
        <w:trPr>
          <w:tblHeader/>
        </w:trPr>
        <w:tc>
          <w:tcPr>
            <w:tcW w:w="958" w:type="pct"/>
            <w:tcBorders>
              <w:top w:val="single" w:sz="2" w:space="0" w:color="000000"/>
              <w:bottom w:val="single" w:sz="2" w:space="0" w:color="000000"/>
              <w:right w:val="single" w:sz="4" w:space="0" w:color="A6A6A6" w:themeColor="text1" w:themeShade="A6"/>
            </w:tcBorders>
            <w:shd w:val="clear" w:color="auto" w:fill="FFFFFF" w:themeFill="text1"/>
          </w:tcPr>
          <w:p w14:paraId="7AD658A4" w14:textId="77777777" w:rsidR="008E0417" w:rsidRPr="003B1DAD" w:rsidRDefault="008E0417" w:rsidP="003C090B">
            <w:pPr>
              <w:pStyle w:val="TableHeader"/>
            </w:pPr>
            <w:r w:rsidRPr="00580E4E">
              <w:t>Activity</w:t>
            </w:r>
          </w:p>
        </w:tc>
        <w:tc>
          <w:tcPr>
            <w:tcW w:w="1324" w:type="pct"/>
            <w:tcBorders>
              <w:top w:val="single" w:sz="2" w:space="0" w:color="000000"/>
              <w:bottom w:val="single" w:sz="2" w:space="0" w:color="000000"/>
              <w:right w:val="single" w:sz="4" w:space="0" w:color="A6A6A6" w:themeColor="text1" w:themeShade="A6"/>
            </w:tcBorders>
            <w:shd w:val="clear" w:color="auto" w:fill="FFFFFF" w:themeFill="text1"/>
          </w:tcPr>
          <w:p w14:paraId="0C13783A" w14:textId="77777777" w:rsidR="008E0417" w:rsidRDefault="008E0417" w:rsidP="003C090B">
            <w:pPr>
              <w:pStyle w:val="TableHeader"/>
            </w:pPr>
            <w:r w:rsidRPr="00580E4E">
              <w:t>Step</w:t>
            </w:r>
          </w:p>
        </w:tc>
        <w:tc>
          <w:tcPr>
            <w:tcW w:w="2718" w:type="pct"/>
            <w:tcBorders>
              <w:top w:val="single" w:sz="2" w:space="0" w:color="000000"/>
              <w:left w:val="single" w:sz="4" w:space="0" w:color="A6A6A6" w:themeColor="text1" w:themeShade="A6"/>
              <w:bottom w:val="single" w:sz="2" w:space="0" w:color="000000"/>
            </w:tcBorders>
            <w:shd w:val="clear" w:color="auto" w:fill="FFFFFF" w:themeFill="text1"/>
          </w:tcPr>
          <w:p w14:paraId="61F80B3B" w14:textId="77777777" w:rsidR="008E0417" w:rsidRPr="003B1DAD" w:rsidRDefault="008E0417" w:rsidP="003C090B">
            <w:pPr>
              <w:pStyle w:val="TableHeader"/>
            </w:pPr>
            <w:r w:rsidRPr="00580E4E">
              <w:t>Description</w:t>
            </w:r>
          </w:p>
        </w:tc>
      </w:tr>
      <w:tr w:rsidR="008E0417" w:rsidRPr="00B43E9A" w14:paraId="4EDACC47" w14:textId="77777777" w:rsidTr="0041722E">
        <w:tc>
          <w:tcPr>
            <w:tcW w:w="958" w:type="pct"/>
            <w:vMerge w:val="restart"/>
            <w:tcBorders>
              <w:top w:val="single" w:sz="2" w:space="0" w:color="000000"/>
              <w:right w:val="single" w:sz="4" w:space="0" w:color="A6A6A6" w:themeColor="text1" w:themeShade="A6"/>
            </w:tcBorders>
          </w:tcPr>
          <w:p w14:paraId="6D5A455D" w14:textId="77777777" w:rsidR="008E0417" w:rsidRPr="00B43E9A" w:rsidRDefault="008E0417" w:rsidP="003C090B">
            <w:pPr>
              <w:pStyle w:val="TableText"/>
            </w:pPr>
            <w:r>
              <w:t>Background Objectives and Scope</w:t>
            </w:r>
          </w:p>
        </w:tc>
        <w:tc>
          <w:tcPr>
            <w:tcW w:w="1324" w:type="pct"/>
            <w:tcBorders>
              <w:top w:val="single" w:sz="2" w:space="0" w:color="000000"/>
              <w:bottom w:val="single" w:sz="4" w:space="0" w:color="A6A6A6" w:themeColor="text1" w:themeShade="A6"/>
              <w:right w:val="single" w:sz="4" w:space="0" w:color="A6A6A6" w:themeColor="text1" w:themeShade="A6"/>
            </w:tcBorders>
          </w:tcPr>
          <w:p w14:paraId="3B23F214" w14:textId="77777777" w:rsidR="008E0417" w:rsidRPr="00B43E9A" w:rsidRDefault="008E0417" w:rsidP="003C090B">
            <w:pPr>
              <w:pStyle w:val="TableText"/>
            </w:pPr>
            <w:r w:rsidRPr="005C57DA">
              <w:t xml:space="preserve">Understand the background to the project, and the scope of the Information </w:t>
            </w:r>
            <w:r>
              <w:t>Standard</w:t>
            </w:r>
          </w:p>
        </w:tc>
        <w:tc>
          <w:tcPr>
            <w:tcW w:w="2718" w:type="pct"/>
            <w:tcBorders>
              <w:top w:val="single" w:sz="2" w:space="0" w:color="000000"/>
              <w:left w:val="single" w:sz="4" w:space="0" w:color="A6A6A6" w:themeColor="text1" w:themeShade="A6"/>
              <w:bottom w:val="single" w:sz="4" w:space="0" w:color="A6A6A6" w:themeColor="text1" w:themeShade="A6"/>
            </w:tcBorders>
          </w:tcPr>
          <w:p w14:paraId="6D0AB551" w14:textId="276AF354" w:rsidR="008E0417" w:rsidRPr="00B43E9A" w:rsidRDefault="008E0417" w:rsidP="003C090B">
            <w:pPr>
              <w:pStyle w:val="TableText"/>
            </w:pPr>
            <w:r w:rsidRPr="005C57DA">
              <w:t>Review this Implementation Guidance along with the Requirements Specification to fully understand the background, objectives and scope to this Information Standard.</w:t>
            </w:r>
          </w:p>
        </w:tc>
      </w:tr>
      <w:tr w:rsidR="008E0417" w:rsidRPr="00B43E9A" w14:paraId="2C0CF29F" w14:textId="77777777" w:rsidTr="0041722E">
        <w:tc>
          <w:tcPr>
            <w:tcW w:w="958" w:type="pct"/>
            <w:vMerge/>
            <w:tcBorders>
              <w:bottom w:val="single" w:sz="4" w:space="0" w:color="A6A6A6" w:themeColor="text1" w:themeShade="A6"/>
              <w:right w:val="single" w:sz="4" w:space="0" w:color="A6A6A6" w:themeColor="text1" w:themeShade="A6"/>
            </w:tcBorders>
          </w:tcPr>
          <w:p w14:paraId="3ADB9057" w14:textId="77777777" w:rsidR="008E0417" w:rsidRPr="00B43E9A" w:rsidRDefault="008E0417" w:rsidP="003C090B">
            <w:pPr>
              <w:pStyle w:val="TableText"/>
            </w:pPr>
          </w:p>
        </w:tc>
        <w:tc>
          <w:tcPr>
            <w:tcW w:w="1324" w:type="pct"/>
            <w:tcBorders>
              <w:top w:val="single" w:sz="2" w:space="0" w:color="000000"/>
              <w:bottom w:val="single" w:sz="4" w:space="0" w:color="A6A6A6" w:themeColor="text1" w:themeShade="A6"/>
              <w:right w:val="single" w:sz="4" w:space="0" w:color="A6A6A6" w:themeColor="text1" w:themeShade="A6"/>
            </w:tcBorders>
          </w:tcPr>
          <w:p w14:paraId="143D3D90" w14:textId="77777777" w:rsidR="008E0417" w:rsidRPr="00B43E9A" w:rsidRDefault="008E0417" w:rsidP="003C090B">
            <w:pPr>
              <w:pStyle w:val="TableText"/>
            </w:pPr>
            <w:r w:rsidRPr="00A479C7">
              <w:t>Consider using the NHS AACC System Conformance Checklist</w:t>
            </w:r>
          </w:p>
        </w:tc>
        <w:tc>
          <w:tcPr>
            <w:tcW w:w="2718" w:type="pct"/>
            <w:tcBorders>
              <w:top w:val="single" w:sz="2" w:space="0" w:color="000000"/>
              <w:left w:val="single" w:sz="4" w:space="0" w:color="A6A6A6" w:themeColor="text1" w:themeShade="A6"/>
              <w:bottom w:val="single" w:sz="4" w:space="0" w:color="A6A6A6" w:themeColor="text1" w:themeShade="A6"/>
            </w:tcBorders>
          </w:tcPr>
          <w:p w14:paraId="0C6F7CA1" w14:textId="77777777" w:rsidR="008E0417" w:rsidRPr="00B43E9A" w:rsidRDefault="008E0417" w:rsidP="003C090B">
            <w:pPr>
              <w:pStyle w:val="TableText"/>
            </w:pPr>
            <w:r w:rsidRPr="000D300A">
              <w:t>The AACC data set System Conformance Checklist may be used to record your baseline position and monitor progress.</w:t>
            </w:r>
          </w:p>
        </w:tc>
      </w:tr>
      <w:tr w:rsidR="008E0417" w:rsidRPr="00B43E9A" w14:paraId="7CDAF7AB" w14:textId="77777777" w:rsidTr="0041722E">
        <w:tc>
          <w:tcPr>
            <w:tcW w:w="958" w:type="pct"/>
            <w:vMerge w:val="restart"/>
            <w:tcBorders>
              <w:top w:val="single" w:sz="4" w:space="0" w:color="A6A6A6" w:themeColor="text1" w:themeShade="A6"/>
              <w:right w:val="single" w:sz="4" w:space="0" w:color="A6A6A6" w:themeColor="text1" w:themeShade="A6"/>
            </w:tcBorders>
          </w:tcPr>
          <w:p w14:paraId="07C49834" w14:textId="77777777" w:rsidR="008E0417" w:rsidRPr="00B43E9A" w:rsidRDefault="008E0417" w:rsidP="003C090B">
            <w:pPr>
              <w:pStyle w:val="TableText"/>
            </w:pPr>
            <w:r>
              <w:t>Communication</w:t>
            </w:r>
          </w:p>
        </w:tc>
        <w:tc>
          <w:tcPr>
            <w:tcW w:w="1324" w:type="pct"/>
            <w:tcBorders>
              <w:top w:val="single" w:sz="4" w:space="0" w:color="A6A6A6" w:themeColor="text1" w:themeShade="A6"/>
              <w:bottom w:val="single" w:sz="4" w:space="0" w:color="A6A6A6" w:themeColor="text1" w:themeShade="A6"/>
              <w:right w:val="single" w:sz="4" w:space="0" w:color="A6A6A6" w:themeColor="text1" w:themeShade="A6"/>
            </w:tcBorders>
          </w:tcPr>
          <w:p w14:paraId="1C0FBF96" w14:textId="34F00A5C" w:rsidR="008E0417" w:rsidRPr="00B43E9A" w:rsidRDefault="00F20617" w:rsidP="003C090B">
            <w:pPr>
              <w:pStyle w:val="TableText"/>
            </w:pPr>
            <w:r>
              <w:t>Continue to</w:t>
            </w:r>
            <w:r w:rsidR="008E0417" w:rsidRPr="004261A8">
              <w:t xml:space="preserve"> engage with key stakeholders</w:t>
            </w:r>
          </w:p>
        </w:tc>
        <w:tc>
          <w:tcPr>
            <w:tcW w:w="2718" w:type="pct"/>
            <w:tcBorders>
              <w:top w:val="single" w:sz="4" w:space="0" w:color="A6A6A6" w:themeColor="text1" w:themeShade="A6"/>
              <w:left w:val="single" w:sz="4" w:space="0" w:color="A6A6A6" w:themeColor="text1" w:themeShade="A6"/>
              <w:bottom w:val="single" w:sz="4" w:space="0" w:color="A6A6A6" w:themeColor="text1" w:themeShade="A6"/>
            </w:tcBorders>
          </w:tcPr>
          <w:p w14:paraId="558F7DD3" w14:textId="56B59925" w:rsidR="008E0417" w:rsidRPr="006605AD" w:rsidRDefault="006605AD" w:rsidP="006605AD">
            <w:pPr>
              <w:pStyle w:val="TableText"/>
            </w:pPr>
            <w:r w:rsidRPr="006605AD">
              <w:t>Continue to ensure that stakeholders are aware of the requirements. In particular: Read section ‘3.4 Skill mix changes and training’ to fully understand what local support may be required for different stakeholder groups. Inform local commissioners of progress with implementation and discuss plans for utilising the commissioner extracts made available post-submission. Ensure relevant system suppliers and involved stakeholders are aware of the requirements for AACC systems as per the Requirements Specification. Maintain ongoing stakeholder engagement.</w:t>
            </w:r>
          </w:p>
        </w:tc>
      </w:tr>
      <w:tr w:rsidR="008E0417" w:rsidRPr="00B43E9A" w14:paraId="1E57A542" w14:textId="77777777" w:rsidTr="0041722E">
        <w:tc>
          <w:tcPr>
            <w:tcW w:w="958" w:type="pct"/>
            <w:vMerge/>
            <w:tcBorders>
              <w:right w:val="single" w:sz="4" w:space="0" w:color="A6A6A6" w:themeColor="text1" w:themeShade="A6"/>
            </w:tcBorders>
          </w:tcPr>
          <w:p w14:paraId="775C4A29" w14:textId="77777777" w:rsidR="008E0417" w:rsidRPr="00B43E9A" w:rsidRDefault="008E0417" w:rsidP="003C090B">
            <w:pPr>
              <w:pStyle w:val="TableText"/>
            </w:pPr>
          </w:p>
        </w:tc>
        <w:tc>
          <w:tcPr>
            <w:tcW w:w="1324" w:type="pct"/>
            <w:tcBorders>
              <w:top w:val="single" w:sz="4" w:space="0" w:color="A6A6A6" w:themeColor="text1" w:themeShade="A6"/>
              <w:bottom w:val="single" w:sz="4" w:space="0" w:color="A6A6A6" w:themeColor="text1" w:themeShade="A6"/>
              <w:right w:val="single" w:sz="4" w:space="0" w:color="A6A6A6" w:themeColor="text1" w:themeShade="A6"/>
            </w:tcBorders>
          </w:tcPr>
          <w:p w14:paraId="2A960E97" w14:textId="77777777" w:rsidR="008E0417" w:rsidRPr="00B43E9A" w:rsidRDefault="008E0417" w:rsidP="003C090B">
            <w:pPr>
              <w:pStyle w:val="TableText"/>
            </w:pPr>
            <w:r w:rsidRPr="00464A23">
              <w:t>Keep up to date with news and updates</w:t>
            </w:r>
          </w:p>
        </w:tc>
        <w:tc>
          <w:tcPr>
            <w:tcW w:w="2718" w:type="pct"/>
            <w:tcBorders>
              <w:top w:val="single" w:sz="4" w:space="0" w:color="A6A6A6" w:themeColor="text1" w:themeShade="A6"/>
              <w:left w:val="single" w:sz="4" w:space="0" w:color="A6A6A6" w:themeColor="text1" w:themeShade="A6"/>
              <w:bottom w:val="single" w:sz="4" w:space="0" w:color="A6A6A6" w:themeColor="text1" w:themeShade="A6"/>
            </w:tcBorders>
          </w:tcPr>
          <w:p w14:paraId="59BA8EE5" w14:textId="77777777" w:rsidR="008E0417" w:rsidRPr="00B32E49" w:rsidRDefault="008E0417" w:rsidP="003C090B">
            <w:pPr>
              <w:pStyle w:val="TableText"/>
            </w:pPr>
            <w:r w:rsidRPr="00B32E49">
              <w:t xml:space="preserve">Ensure that the stakeholders of the AACC data set within your organisation are included on the distribution list for communications from the AACC Data Team, including the monthly AACC data set Communication emails. Contact </w:t>
            </w:r>
            <w:hyperlink r:id="rId78" w:history="1">
              <w:r w:rsidRPr="00B32E49">
                <w:rPr>
                  <w:rStyle w:val="Hyperlink"/>
                </w:rPr>
                <w:t>england.chcdata@nhs.net</w:t>
              </w:r>
            </w:hyperlink>
            <w:r w:rsidRPr="00B32E49">
              <w:t xml:space="preserve"> if not.</w:t>
            </w:r>
          </w:p>
          <w:p w14:paraId="6508D170" w14:textId="77777777" w:rsidR="008E0417" w:rsidRPr="00B32E49" w:rsidRDefault="008E0417" w:rsidP="003C090B">
            <w:pPr>
              <w:pStyle w:val="TableText"/>
            </w:pPr>
            <w:r w:rsidRPr="00B32E49">
              <w:t xml:space="preserve">Attend any of the regular stakeholders’ events which may have relevance to your organisation. </w:t>
            </w:r>
          </w:p>
        </w:tc>
      </w:tr>
      <w:tr w:rsidR="008E0417" w:rsidRPr="00B43E9A" w14:paraId="7F23C611" w14:textId="77777777" w:rsidTr="0041722E">
        <w:tc>
          <w:tcPr>
            <w:tcW w:w="958" w:type="pct"/>
            <w:vMerge/>
            <w:tcBorders>
              <w:right w:val="single" w:sz="4" w:space="0" w:color="A6A6A6" w:themeColor="text1" w:themeShade="A6"/>
            </w:tcBorders>
          </w:tcPr>
          <w:p w14:paraId="236B9A36" w14:textId="77777777" w:rsidR="008E0417" w:rsidRPr="00B43E9A" w:rsidRDefault="008E0417" w:rsidP="003C090B">
            <w:pPr>
              <w:pStyle w:val="TableText"/>
            </w:pPr>
          </w:p>
        </w:tc>
        <w:tc>
          <w:tcPr>
            <w:tcW w:w="1324" w:type="pct"/>
            <w:tcBorders>
              <w:top w:val="single" w:sz="4" w:space="0" w:color="A6A6A6" w:themeColor="text1" w:themeShade="A6"/>
              <w:bottom w:val="single" w:sz="4" w:space="0" w:color="A6A6A6" w:themeColor="text1" w:themeShade="A6"/>
              <w:right w:val="single" w:sz="4" w:space="0" w:color="A6A6A6" w:themeColor="text1" w:themeShade="A6"/>
            </w:tcBorders>
          </w:tcPr>
          <w:p w14:paraId="7207DD29" w14:textId="77777777" w:rsidR="008E0417" w:rsidRPr="00B43E9A" w:rsidRDefault="008E0417" w:rsidP="003C090B">
            <w:pPr>
              <w:pStyle w:val="TableText"/>
            </w:pPr>
            <w:r w:rsidRPr="004060A2">
              <w:t>Understand how the data is grouped within the data set</w:t>
            </w:r>
          </w:p>
        </w:tc>
        <w:tc>
          <w:tcPr>
            <w:tcW w:w="2718" w:type="pct"/>
            <w:tcBorders>
              <w:top w:val="single" w:sz="4" w:space="0" w:color="A6A6A6" w:themeColor="text1" w:themeShade="A6"/>
              <w:left w:val="single" w:sz="4" w:space="0" w:color="A6A6A6" w:themeColor="text1" w:themeShade="A6"/>
              <w:bottom w:val="single" w:sz="4" w:space="0" w:color="A6A6A6" w:themeColor="text1" w:themeShade="A6"/>
            </w:tcBorders>
          </w:tcPr>
          <w:p w14:paraId="32BC5C0A" w14:textId="77777777" w:rsidR="008E0417" w:rsidRPr="00B43E9A" w:rsidRDefault="008E0417" w:rsidP="003C090B">
            <w:pPr>
              <w:pStyle w:val="TableText"/>
            </w:pPr>
            <w:r w:rsidRPr="009774C4">
              <w:t xml:space="preserve">Review the Data Model and the Technical Output Specification to understand at a higher level how the data items are grouped, and how those groups relate to each other. </w:t>
            </w:r>
          </w:p>
        </w:tc>
      </w:tr>
      <w:tr w:rsidR="008E0417" w:rsidRPr="00B43E9A" w14:paraId="1088510A" w14:textId="77777777" w:rsidTr="0041722E">
        <w:tc>
          <w:tcPr>
            <w:tcW w:w="958" w:type="pct"/>
            <w:vMerge/>
            <w:tcBorders>
              <w:right w:val="single" w:sz="4" w:space="0" w:color="A6A6A6" w:themeColor="text1" w:themeShade="A6"/>
            </w:tcBorders>
          </w:tcPr>
          <w:p w14:paraId="1A728399" w14:textId="77777777" w:rsidR="008E0417" w:rsidRPr="00B43E9A" w:rsidRDefault="008E0417" w:rsidP="003C090B">
            <w:pPr>
              <w:pStyle w:val="TableText"/>
            </w:pPr>
          </w:p>
        </w:tc>
        <w:tc>
          <w:tcPr>
            <w:tcW w:w="1324" w:type="pct"/>
            <w:tcBorders>
              <w:top w:val="single" w:sz="4" w:space="0" w:color="A6A6A6" w:themeColor="text1" w:themeShade="A6"/>
              <w:bottom w:val="single" w:sz="4" w:space="0" w:color="A6A6A6" w:themeColor="text1" w:themeShade="A6"/>
              <w:right w:val="single" w:sz="4" w:space="0" w:color="A6A6A6" w:themeColor="text1" w:themeShade="A6"/>
            </w:tcBorders>
          </w:tcPr>
          <w:p w14:paraId="362F3D27" w14:textId="77777777" w:rsidR="008E0417" w:rsidRPr="00B43E9A" w:rsidRDefault="008E0417" w:rsidP="003C090B">
            <w:pPr>
              <w:pStyle w:val="TableText"/>
            </w:pPr>
            <w:r w:rsidRPr="000835A2">
              <w:t>Decide whether and how data items will be collected – Data Mapping</w:t>
            </w:r>
          </w:p>
        </w:tc>
        <w:tc>
          <w:tcPr>
            <w:tcW w:w="2718" w:type="pct"/>
            <w:tcBorders>
              <w:top w:val="single" w:sz="4" w:space="0" w:color="A6A6A6" w:themeColor="text1" w:themeShade="A6"/>
              <w:left w:val="single" w:sz="4" w:space="0" w:color="A6A6A6" w:themeColor="text1" w:themeShade="A6"/>
              <w:bottom w:val="single" w:sz="4" w:space="0" w:color="A6A6A6" w:themeColor="text1" w:themeShade="A6"/>
            </w:tcBorders>
          </w:tcPr>
          <w:p w14:paraId="390755B5" w14:textId="77777777" w:rsidR="009921C5" w:rsidRDefault="009921C5" w:rsidP="003C090B">
            <w:pPr>
              <w:pStyle w:val="TableText"/>
            </w:pPr>
            <w:r w:rsidRPr="009921C5">
              <w:t xml:space="preserve">Look more closely at each individual change in the Technical Output Specification and check whether local systems record the data in a way that means it can be submitted within the AACC data set, either directly or with local transformation. </w:t>
            </w:r>
          </w:p>
          <w:p w14:paraId="262FC438" w14:textId="47664239" w:rsidR="008E0417" w:rsidRDefault="008E0417" w:rsidP="003C090B">
            <w:pPr>
              <w:pStyle w:val="TableText"/>
            </w:pPr>
            <w:r w:rsidRPr="009774C4">
              <w:t xml:space="preserve">Read the User Guidance for further guidance on interpretation and data mapping. </w:t>
            </w:r>
          </w:p>
          <w:p w14:paraId="118759AF" w14:textId="77777777" w:rsidR="008E0417" w:rsidRPr="00B43E9A" w:rsidRDefault="008E0417" w:rsidP="003C090B">
            <w:pPr>
              <w:pStyle w:val="TableText"/>
            </w:pPr>
            <w:r w:rsidRPr="009774C4">
              <w:t xml:space="preserve">The System Conformance Checklist can be used to mark off each data item and record progress towards mapping each data item. </w:t>
            </w:r>
          </w:p>
        </w:tc>
      </w:tr>
      <w:tr w:rsidR="008E0417" w:rsidRPr="00B43E9A" w14:paraId="53C32A68" w14:textId="77777777" w:rsidTr="0041722E">
        <w:tc>
          <w:tcPr>
            <w:tcW w:w="958" w:type="pct"/>
            <w:vMerge/>
            <w:tcBorders>
              <w:bottom w:val="single" w:sz="4" w:space="0" w:color="A6A6A6" w:themeColor="text1" w:themeShade="A6"/>
              <w:right w:val="single" w:sz="4" w:space="0" w:color="A6A6A6" w:themeColor="text1" w:themeShade="A6"/>
            </w:tcBorders>
          </w:tcPr>
          <w:p w14:paraId="5899A487" w14:textId="77777777" w:rsidR="008E0417" w:rsidRPr="00B43E9A" w:rsidRDefault="008E0417" w:rsidP="003C090B">
            <w:pPr>
              <w:pStyle w:val="TableText"/>
            </w:pPr>
          </w:p>
        </w:tc>
        <w:tc>
          <w:tcPr>
            <w:tcW w:w="1324" w:type="pct"/>
            <w:tcBorders>
              <w:top w:val="single" w:sz="4" w:space="0" w:color="A6A6A6" w:themeColor="text1" w:themeShade="A6"/>
              <w:bottom w:val="single" w:sz="4" w:space="0" w:color="A6A6A6" w:themeColor="text1" w:themeShade="A6"/>
              <w:right w:val="single" w:sz="4" w:space="0" w:color="A6A6A6" w:themeColor="text1" w:themeShade="A6"/>
            </w:tcBorders>
          </w:tcPr>
          <w:p w14:paraId="1949BC37" w14:textId="77777777" w:rsidR="008E0417" w:rsidRPr="00B43E9A" w:rsidRDefault="008E0417" w:rsidP="003C090B">
            <w:pPr>
              <w:pStyle w:val="TableText"/>
            </w:pPr>
            <w:r w:rsidRPr="00AE6882">
              <w:t>Prioritise approach to meeting information requirements</w:t>
            </w:r>
          </w:p>
        </w:tc>
        <w:tc>
          <w:tcPr>
            <w:tcW w:w="2718" w:type="pct"/>
            <w:tcBorders>
              <w:top w:val="single" w:sz="4" w:space="0" w:color="A6A6A6" w:themeColor="text1" w:themeShade="A6"/>
              <w:left w:val="single" w:sz="4" w:space="0" w:color="A6A6A6" w:themeColor="text1" w:themeShade="A6"/>
              <w:bottom w:val="single" w:sz="4" w:space="0" w:color="A6A6A6" w:themeColor="text1" w:themeShade="A6"/>
            </w:tcBorders>
          </w:tcPr>
          <w:p w14:paraId="3CC65668" w14:textId="77777777" w:rsidR="008E0417" w:rsidRPr="009774C4" w:rsidRDefault="008E0417" w:rsidP="003C090B">
            <w:pPr>
              <w:pStyle w:val="TableText"/>
            </w:pPr>
            <w:r w:rsidRPr="009774C4">
              <w:t xml:space="preserve">Prioritise your approach to implementing the data set and achieving full coverage of the information requirements.  </w:t>
            </w:r>
            <w:r w:rsidRPr="009774C4">
              <w:br/>
              <w:t xml:space="preserve">You may choose to prioritise: </w:t>
            </w:r>
          </w:p>
          <w:p w14:paraId="1FEDB81D" w14:textId="77777777" w:rsidR="008E0417" w:rsidRPr="009774C4" w:rsidRDefault="008E0417" w:rsidP="003C090B">
            <w:pPr>
              <w:pStyle w:val="Bulletlist"/>
            </w:pPr>
            <w:r w:rsidRPr="009774C4">
              <w:t>by data items (e.g. all mandatory data across all systems in all services first)</w:t>
            </w:r>
          </w:p>
          <w:p w14:paraId="7DBCEC53" w14:textId="77777777" w:rsidR="008E0417" w:rsidRPr="00B43E9A" w:rsidRDefault="008E0417" w:rsidP="003C090B">
            <w:pPr>
              <w:pStyle w:val="Bulletlist"/>
            </w:pPr>
            <w:r w:rsidRPr="009774C4">
              <w:t xml:space="preserve">by system (e.g. all data from an NHS AACC management system). </w:t>
            </w:r>
          </w:p>
        </w:tc>
      </w:tr>
      <w:tr w:rsidR="008E0417" w:rsidRPr="00B43E9A" w14:paraId="019A7F4B" w14:textId="77777777" w:rsidTr="0041722E">
        <w:tc>
          <w:tcPr>
            <w:tcW w:w="958" w:type="pct"/>
            <w:tcBorders>
              <w:top w:val="single" w:sz="4" w:space="0" w:color="A6A6A6" w:themeColor="text1" w:themeShade="A6"/>
              <w:bottom w:val="single" w:sz="4" w:space="0" w:color="A6A6A6" w:themeColor="text1" w:themeShade="A6"/>
              <w:right w:val="single" w:sz="4" w:space="0" w:color="A6A6A6" w:themeColor="text1" w:themeShade="A6"/>
            </w:tcBorders>
          </w:tcPr>
          <w:p w14:paraId="013EB42C" w14:textId="77777777" w:rsidR="008E0417" w:rsidRPr="00B43E9A" w:rsidRDefault="008E0417" w:rsidP="003C090B">
            <w:pPr>
              <w:pStyle w:val="TableText"/>
            </w:pPr>
            <w:r>
              <w:t>Information Governance</w:t>
            </w:r>
          </w:p>
        </w:tc>
        <w:tc>
          <w:tcPr>
            <w:tcW w:w="1324" w:type="pct"/>
            <w:tcBorders>
              <w:top w:val="single" w:sz="4" w:space="0" w:color="A6A6A6" w:themeColor="text1" w:themeShade="A6"/>
              <w:bottom w:val="single" w:sz="4" w:space="0" w:color="A6A6A6" w:themeColor="text1" w:themeShade="A6"/>
              <w:right w:val="single" w:sz="4" w:space="0" w:color="A6A6A6" w:themeColor="text1" w:themeShade="A6"/>
            </w:tcBorders>
          </w:tcPr>
          <w:p w14:paraId="5D92AE09" w14:textId="48BFC76A" w:rsidR="008E0417" w:rsidRPr="00B43E9A" w:rsidRDefault="008E0417" w:rsidP="003C090B">
            <w:pPr>
              <w:pStyle w:val="TableText"/>
            </w:pPr>
            <w:r w:rsidRPr="009774C4">
              <w:t xml:space="preserve">Ensure the organisation </w:t>
            </w:r>
            <w:r w:rsidR="00FA61B4">
              <w:t>continues to comply</w:t>
            </w:r>
            <w:r w:rsidRPr="009774C4">
              <w:t xml:space="preserve"> with Information Governance requirements</w:t>
            </w:r>
          </w:p>
        </w:tc>
        <w:tc>
          <w:tcPr>
            <w:tcW w:w="2718" w:type="pct"/>
            <w:tcBorders>
              <w:top w:val="single" w:sz="4" w:space="0" w:color="A6A6A6" w:themeColor="text1" w:themeShade="A6"/>
              <w:left w:val="single" w:sz="4" w:space="0" w:color="A6A6A6" w:themeColor="text1" w:themeShade="A6"/>
              <w:bottom w:val="single" w:sz="4" w:space="0" w:color="A6A6A6" w:themeColor="text1" w:themeShade="A6"/>
            </w:tcBorders>
          </w:tcPr>
          <w:p w14:paraId="5F2B75FF" w14:textId="77777777" w:rsidR="008E0417" w:rsidRDefault="008E0417" w:rsidP="003C090B">
            <w:pPr>
              <w:pStyle w:val="TableText"/>
            </w:pPr>
            <w:r w:rsidRPr="009774C4">
              <w:t>The Implementation Guidance signposts additional information relating to Information Governance (IG) issues surrounding the use of health service data. Caldicott Guardians and all responsible commissioners of NHS AACC services (and Commissioning Support Units acting on behalf of responsible commissioners) lead(s) MUST:</w:t>
            </w:r>
          </w:p>
          <w:p w14:paraId="215A9E11" w14:textId="77777777" w:rsidR="008E0417" w:rsidRDefault="008E0417" w:rsidP="003C090B">
            <w:pPr>
              <w:pStyle w:val="Bulletlist"/>
            </w:pPr>
            <w:r w:rsidRPr="009774C4">
              <w:t xml:space="preserve">Review the Information Governance </w:t>
            </w:r>
            <w:r w:rsidRPr="009774C4">
              <w:br/>
              <w:t xml:space="preserve">Guidelines signposted within the Implementation Guidance to understand the issues around data submission, storage and reporting processes when handling identifiable and sensitive data items. </w:t>
            </w:r>
          </w:p>
          <w:p w14:paraId="2C6EB144" w14:textId="77777777" w:rsidR="008E0417" w:rsidRDefault="008E0417" w:rsidP="003C090B">
            <w:pPr>
              <w:pStyle w:val="Bulletlist"/>
            </w:pPr>
            <w:r w:rsidRPr="009774C4">
              <w:t xml:space="preserve">Review management of the consent issues and put in place local processes. </w:t>
            </w:r>
          </w:p>
          <w:p w14:paraId="2D93554C" w14:textId="77777777" w:rsidR="008E0417" w:rsidRPr="001A270C" w:rsidRDefault="008E0417" w:rsidP="003C090B">
            <w:pPr>
              <w:pStyle w:val="Bulletlist"/>
            </w:pPr>
            <w:r w:rsidRPr="001A270C">
              <w:t xml:space="preserve">Review the Information Governance guidelines outlined on the NHS England webpages </w:t>
            </w:r>
            <w:hyperlink r:id="rId79" w:history="1">
              <w:r w:rsidRPr="001A270C">
                <w:rPr>
                  <w:rStyle w:val="Hyperlink"/>
                </w:rPr>
                <w:t>here</w:t>
              </w:r>
            </w:hyperlink>
            <w:r w:rsidRPr="001A270C">
              <w:t>.</w:t>
            </w:r>
          </w:p>
          <w:p w14:paraId="083C050D" w14:textId="77777777" w:rsidR="008E0417" w:rsidRPr="00B43E9A" w:rsidRDefault="008E0417" w:rsidP="003C090B">
            <w:pPr>
              <w:pStyle w:val="TableText"/>
            </w:pPr>
            <w:r w:rsidRPr="009774C4">
              <w:lastRenderedPageBreak/>
              <w:t xml:space="preserve">The User Guidance may also contain data item level guidance in relation to specific local information Governance aspects, where appropriate. </w:t>
            </w:r>
          </w:p>
        </w:tc>
      </w:tr>
      <w:tr w:rsidR="008E0417" w:rsidRPr="00B43E9A" w14:paraId="2AD93C56" w14:textId="77777777" w:rsidTr="0041722E">
        <w:tc>
          <w:tcPr>
            <w:tcW w:w="958" w:type="pct"/>
            <w:vMerge w:val="restart"/>
            <w:tcBorders>
              <w:top w:val="single" w:sz="4" w:space="0" w:color="A6A6A6" w:themeColor="text1" w:themeShade="A6"/>
              <w:right w:val="single" w:sz="4" w:space="0" w:color="A6A6A6" w:themeColor="text1" w:themeShade="A6"/>
            </w:tcBorders>
          </w:tcPr>
          <w:p w14:paraId="1F12233C" w14:textId="77777777" w:rsidR="008E0417" w:rsidRPr="00C72F4F" w:rsidRDefault="008E0417" w:rsidP="003C090B">
            <w:pPr>
              <w:pStyle w:val="TableText"/>
            </w:pPr>
            <w:r w:rsidRPr="00C72F4F">
              <w:lastRenderedPageBreak/>
              <w:t>Submission Process</w:t>
            </w:r>
          </w:p>
        </w:tc>
        <w:tc>
          <w:tcPr>
            <w:tcW w:w="1324" w:type="pct"/>
            <w:tcBorders>
              <w:top w:val="single" w:sz="4" w:space="0" w:color="A6A6A6" w:themeColor="text1" w:themeShade="A6"/>
              <w:bottom w:val="single" w:sz="4" w:space="0" w:color="A6A6A6" w:themeColor="text1" w:themeShade="A6"/>
              <w:right w:val="single" w:sz="4" w:space="0" w:color="A6A6A6" w:themeColor="text1" w:themeShade="A6"/>
            </w:tcBorders>
          </w:tcPr>
          <w:p w14:paraId="15DE771D" w14:textId="77777777" w:rsidR="008E0417" w:rsidRPr="00C72F4F" w:rsidRDefault="008E0417" w:rsidP="003C090B">
            <w:pPr>
              <w:pStyle w:val="TableText"/>
            </w:pPr>
            <w:r w:rsidRPr="00C72F4F">
              <w:t xml:space="preserve">Understand the end-to- end submission process </w:t>
            </w:r>
          </w:p>
        </w:tc>
        <w:tc>
          <w:tcPr>
            <w:tcW w:w="2718" w:type="pct"/>
            <w:tcBorders>
              <w:top w:val="single" w:sz="4" w:space="0" w:color="A6A6A6" w:themeColor="text1" w:themeShade="A6"/>
              <w:left w:val="single" w:sz="4" w:space="0" w:color="A6A6A6" w:themeColor="text1" w:themeShade="A6"/>
              <w:bottom w:val="single" w:sz="4" w:space="0" w:color="A6A6A6" w:themeColor="text1" w:themeShade="A6"/>
            </w:tcBorders>
          </w:tcPr>
          <w:p w14:paraId="128C4900" w14:textId="77777777" w:rsidR="008E0417" w:rsidRPr="00C72F4F" w:rsidRDefault="008E0417" w:rsidP="003C090B">
            <w:pPr>
              <w:pStyle w:val="TableText"/>
            </w:pPr>
            <w:r w:rsidRPr="00C72F4F">
              <w:t xml:space="preserve">Review the </w:t>
            </w:r>
            <w:hyperlink r:id="rId80" w:history="1">
              <w:r w:rsidRPr="00C72F4F">
                <w:rPr>
                  <w:rStyle w:val="Hyperlink"/>
                </w:rPr>
                <w:t>MESH submission guidance</w:t>
              </w:r>
            </w:hyperlink>
            <w:r w:rsidRPr="00C72F4F">
              <w:t xml:space="preserve"> to fully understand the data submission process. </w:t>
            </w:r>
          </w:p>
        </w:tc>
      </w:tr>
      <w:tr w:rsidR="008E0417" w:rsidRPr="00B43E9A" w14:paraId="4D08B0EA" w14:textId="77777777" w:rsidTr="0041722E">
        <w:tc>
          <w:tcPr>
            <w:tcW w:w="958" w:type="pct"/>
            <w:vMerge/>
            <w:tcBorders>
              <w:right w:val="single" w:sz="4" w:space="0" w:color="A6A6A6" w:themeColor="text1" w:themeShade="A6"/>
            </w:tcBorders>
          </w:tcPr>
          <w:p w14:paraId="33C7CFB9" w14:textId="77777777" w:rsidR="008E0417" w:rsidRPr="00B43E9A" w:rsidRDefault="008E0417" w:rsidP="003C090B">
            <w:pPr>
              <w:pStyle w:val="TableText"/>
            </w:pPr>
          </w:p>
        </w:tc>
        <w:tc>
          <w:tcPr>
            <w:tcW w:w="1324" w:type="pct"/>
            <w:tcBorders>
              <w:top w:val="single" w:sz="4" w:space="0" w:color="A6A6A6" w:themeColor="text1" w:themeShade="A6"/>
              <w:bottom w:val="single" w:sz="4" w:space="0" w:color="A6A6A6" w:themeColor="text1" w:themeShade="A6"/>
              <w:right w:val="single" w:sz="4" w:space="0" w:color="A6A6A6" w:themeColor="text1" w:themeShade="A6"/>
            </w:tcBorders>
          </w:tcPr>
          <w:p w14:paraId="1378C2C1" w14:textId="77777777" w:rsidR="008E0417" w:rsidRPr="008534DA" w:rsidRDefault="008E0417" w:rsidP="003C090B">
            <w:pPr>
              <w:pStyle w:val="TableText"/>
            </w:pPr>
            <w:r w:rsidRPr="008534DA">
              <w:t xml:space="preserve">Construct data submission file </w:t>
            </w:r>
          </w:p>
        </w:tc>
        <w:tc>
          <w:tcPr>
            <w:tcW w:w="2718" w:type="pct"/>
            <w:tcBorders>
              <w:top w:val="single" w:sz="4" w:space="0" w:color="A6A6A6" w:themeColor="text1" w:themeShade="A6"/>
              <w:left w:val="single" w:sz="4" w:space="0" w:color="A6A6A6" w:themeColor="text1" w:themeShade="A6"/>
              <w:bottom w:val="single" w:sz="4" w:space="0" w:color="A6A6A6" w:themeColor="text1" w:themeShade="A6"/>
            </w:tcBorders>
          </w:tcPr>
          <w:p w14:paraId="1AD411B9" w14:textId="77777777" w:rsidR="008E0417" w:rsidRDefault="008E0417" w:rsidP="003C090B">
            <w:pPr>
              <w:pStyle w:val="TableText"/>
            </w:pPr>
            <w:r w:rsidRPr="008534DA">
              <w:t xml:space="preserve">The information standard does not stipulate any local processes that should be used to generate the required output file. It may be that some data providers will construct a temporary local data warehouse to enable them to aggregate data from several different sources. </w:t>
            </w:r>
          </w:p>
          <w:p w14:paraId="54B8B51B" w14:textId="3D2824F5" w:rsidR="008E0417" w:rsidRPr="008534DA" w:rsidRDefault="00BF7447" w:rsidP="003C090B">
            <w:pPr>
              <w:pStyle w:val="TableText"/>
            </w:pPr>
            <w:r w:rsidRPr="00BF7447">
              <w:t>These requirements are further described in the MESH submission guidance which provides further support on the submission process, and the Technical Output Specification which defines the structure and content of the submission file.</w:t>
            </w:r>
          </w:p>
        </w:tc>
      </w:tr>
      <w:tr w:rsidR="008E0417" w:rsidRPr="00B43E9A" w14:paraId="736B1200" w14:textId="77777777" w:rsidTr="0041722E">
        <w:tc>
          <w:tcPr>
            <w:tcW w:w="958" w:type="pct"/>
            <w:vMerge/>
            <w:tcBorders>
              <w:right w:val="single" w:sz="4" w:space="0" w:color="A6A6A6" w:themeColor="text1" w:themeShade="A6"/>
            </w:tcBorders>
          </w:tcPr>
          <w:p w14:paraId="6177CE42" w14:textId="77777777" w:rsidR="008E0417" w:rsidRPr="00B43E9A" w:rsidRDefault="008E0417" w:rsidP="003C090B">
            <w:pPr>
              <w:pStyle w:val="TableText"/>
            </w:pPr>
          </w:p>
        </w:tc>
        <w:tc>
          <w:tcPr>
            <w:tcW w:w="1324" w:type="pct"/>
            <w:tcBorders>
              <w:top w:val="single" w:sz="4" w:space="0" w:color="A6A6A6" w:themeColor="text1" w:themeShade="A6"/>
              <w:bottom w:val="single" w:sz="4" w:space="0" w:color="A6A6A6" w:themeColor="text1" w:themeShade="A6"/>
              <w:right w:val="single" w:sz="4" w:space="0" w:color="A6A6A6" w:themeColor="text1" w:themeShade="A6"/>
            </w:tcBorders>
          </w:tcPr>
          <w:p w14:paraId="4C309E3B" w14:textId="77777777" w:rsidR="008E0417" w:rsidRPr="00A4506C" w:rsidRDefault="008E0417" w:rsidP="003C090B">
            <w:pPr>
              <w:pStyle w:val="TableText"/>
            </w:pPr>
            <w:r w:rsidRPr="00A4506C">
              <w:t xml:space="preserve">Fully understand the validation reporting provided by the data landing platform </w:t>
            </w:r>
          </w:p>
        </w:tc>
        <w:tc>
          <w:tcPr>
            <w:tcW w:w="2718" w:type="pct"/>
            <w:tcBorders>
              <w:top w:val="single" w:sz="4" w:space="0" w:color="A6A6A6" w:themeColor="text1" w:themeShade="A6"/>
              <w:left w:val="single" w:sz="4" w:space="0" w:color="A6A6A6" w:themeColor="text1" w:themeShade="A6"/>
              <w:bottom w:val="single" w:sz="4" w:space="0" w:color="A6A6A6" w:themeColor="text1" w:themeShade="A6"/>
            </w:tcBorders>
          </w:tcPr>
          <w:p w14:paraId="003318A0" w14:textId="77777777" w:rsidR="008E0417" w:rsidRPr="00A4506C" w:rsidRDefault="008E0417" w:rsidP="003C090B">
            <w:pPr>
              <w:pStyle w:val="TableText"/>
            </w:pPr>
            <w:r w:rsidRPr="00A4506C">
              <w:t xml:space="preserve">The Enhanced Technical Output Specification defines the validations that will be applied to data submissions and lists all the error and warning messages that may be produced. </w:t>
            </w:r>
          </w:p>
          <w:p w14:paraId="434467C6" w14:textId="77777777" w:rsidR="008E0417" w:rsidRDefault="008E0417" w:rsidP="003C090B">
            <w:pPr>
              <w:pStyle w:val="TableText"/>
            </w:pPr>
            <w:r w:rsidRPr="00A4506C">
              <w:t xml:space="preserve">The specification also defines diagnostic (data quality) reporting that will be returned. </w:t>
            </w:r>
          </w:p>
          <w:p w14:paraId="324DF2DF" w14:textId="77777777" w:rsidR="008E0417" w:rsidRPr="00A4506C" w:rsidRDefault="008E0417" w:rsidP="003C090B">
            <w:pPr>
              <w:pStyle w:val="TableText"/>
            </w:pPr>
            <w:r w:rsidRPr="00A4506C">
              <w:t>Review this specification to ensure a thorough understanding of the errors and warnings that may be produced and how they can be fixed for later submissions.</w:t>
            </w:r>
          </w:p>
        </w:tc>
      </w:tr>
      <w:tr w:rsidR="008E0417" w:rsidRPr="00B43E9A" w14:paraId="749C5187" w14:textId="77777777" w:rsidTr="0041722E">
        <w:tc>
          <w:tcPr>
            <w:tcW w:w="958" w:type="pct"/>
            <w:vMerge/>
            <w:tcBorders>
              <w:bottom w:val="single" w:sz="4" w:space="0" w:color="A6A6A6" w:themeColor="text1" w:themeShade="A6"/>
              <w:right w:val="single" w:sz="4" w:space="0" w:color="A6A6A6" w:themeColor="text1" w:themeShade="A6"/>
            </w:tcBorders>
          </w:tcPr>
          <w:p w14:paraId="6D9E84A8" w14:textId="77777777" w:rsidR="008E0417" w:rsidRPr="00B43E9A" w:rsidRDefault="008E0417" w:rsidP="003C090B">
            <w:pPr>
              <w:pStyle w:val="TableText"/>
            </w:pPr>
          </w:p>
        </w:tc>
        <w:tc>
          <w:tcPr>
            <w:tcW w:w="1324" w:type="pct"/>
            <w:tcBorders>
              <w:top w:val="single" w:sz="4" w:space="0" w:color="A6A6A6" w:themeColor="text1" w:themeShade="A6"/>
              <w:bottom w:val="single" w:sz="4" w:space="0" w:color="A6A6A6" w:themeColor="text1" w:themeShade="A6"/>
              <w:right w:val="single" w:sz="4" w:space="0" w:color="A6A6A6" w:themeColor="text1" w:themeShade="A6"/>
            </w:tcBorders>
          </w:tcPr>
          <w:p w14:paraId="75540834" w14:textId="77777777" w:rsidR="008E0417" w:rsidRPr="00A4506C" w:rsidRDefault="008E0417" w:rsidP="003C090B">
            <w:pPr>
              <w:pStyle w:val="TableText"/>
            </w:pPr>
            <w:r w:rsidRPr="00A4506C">
              <w:t xml:space="preserve">Understand the </w:t>
            </w:r>
            <w:proofErr w:type="gramStart"/>
            <w:r w:rsidRPr="00A4506C">
              <w:t>pre</w:t>
            </w:r>
            <w:proofErr w:type="gramEnd"/>
            <w:r w:rsidRPr="00A4506C">
              <w:t xml:space="preserve"> and post-deadline extracts that will be available to data providers and commissioners </w:t>
            </w:r>
          </w:p>
        </w:tc>
        <w:tc>
          <w:tcPr>
            <w:tcW w:w="2718" w:type="pct"/>
            <w:tcBorders>
              <w:top w:val="single" w:sz="4" w:space="0" w:color="A6A6A6" w:themeColor="text1" w:themeShade="A6"/>
              <w:left w:val="single" w:sz="4" w:space="0" w:color="A6A6A6" w:themeColor="text1" w:themeShade="A6"/>
              <w:bottom w:val="single" w:sz="4" w:space="0" w:color="A6A6A6" w:themeColor="text1" w:themeShade="A6"/>
            </w:tcBorders>
          </w:tcPr>
          <w:p w14:paraId="33CBB7BD" w14:textId="77777777" w:rsidR="008E0417" w:rsidRPr="00A4506C" w:rsidRDefault="008E0417" w:rsidP="003C090B">
            <w:pPr>
              <w:pStyle w:val="TableText"/>
            </w:pPr>
            <w:r w:rsidRPr="00A4506C">
              <w:t xml:space="preserve">The Enhanced Technical Output Specification defines the content of the extract files for data set providers and commissioners and all the derived data items that will be generated by the post-deadline processing. </w:t>
            </w:r>
          </w:p>
          <w:p w14:paraId="2954A973" w14:textId="77777777" w:rsidR="008E0417" w:rsidRDefault="008E0417" w:rsidP="003C090B">
            <w:pPr>
              <w:pStyle w:val="TableText"/>
            </w:pPr>
            <w:r w:rsidRPr="00A4506C">
              <w:t xml:space="preserve">XML Schemas are provided which show the structure of these extracts. The XML Schemas can be found on the </w:t>
            </w:r>
            <w:hyperlink r:id="rId81" w:history="1">
              <w:r w:rsidRPr="00A4506C">
                <w:rPr>
                  <w:rStyle w:val="Hyperlink"/>
                </w:rPr>
                <w:t>NHS England Technology Reference data Update Distribution (TRUD) portal</w:t>
              </w:r>
            </w:hyperlink>
            <w:r w:rsidRPr="00A4506C">
              <w:t xml:space="preserve">, for which you need to log in (and create an account if needed). </w:t>
            </w:r>
          </w:p>
          <w:p w14:paraId="2FF567D0" w14:textId="77777777" w:rsidR="008E0417" w:rsidRPr="00A4506C" w:rsidRDefault="008E0417" w:rsidP="003C090B">
            <w:pPr>
              <w:pStyle w:val="TableText"/>
            </w:pPr>
            <w:r w:rsidRPr="00A4506C">
              <w:lastRenderedPageBreak/>
              <w:t>Responsible commissioners will need to consider whether they make use of the extract files, and how they use them. Where Commissioning Support Units or other bodies are coordinating NHS AACC services on behalf of the responsible commissioner, they should remain in contact with the responsible commissioner to explain any changes to data submitted or with respect to identified data quality issues.</w:t>
            </w:r>
          </w:p>
        </w:tc>
      </w:tr>
      <w:tr w:rsidR="008E0417" w:rsidRPr="00B43E9A" w14:paraId="5F57BB8B" w14:textId="77777777" w:rsidTr="0041722E">
        <w:tc>
          <w:tcPr>
            <w:tcW w:w="958" w:type="pct"/>
            <w:tcBorders>
              <w:top w:val="single" w:sz="4" w:space="0" w:color="A6A6A6" w:themeColor="text1" w:themeShade="A6"/>
              <w:bottom w:val="single" w:sz="4" w:space="0" w:color="A6A6A6" w:themeColor="text1" w:themeShade="A6"/>
              <w:right w:val="single" w:sz="4" w:space="0" w:color="A6A6A6" w:themeColor="text1" w:themeShade="A6"/>
            </w:tcBorders>
          </w:tcPr>
          <w:p w14:paraId="2BF0A660" w14:textId="77777777" w:rsidR="008E0417" w:rsidRPr="008D0CF2" w:rsidRDefault="008E0417" w:rsidP="003C090B">
            <w:pPr>
              <w:pStyle w:val="TableText"/>
            </w:pPr>
            <w:r w:rsidRPr="008D0CF2">
              <w:lastRenderedPageBreak/>
              <w:t xml:space="preserve">Share your implementation experience </w:t>
            </w:r>
          </w:p>
        </w:tc>
        <w:tc>
          <w:tcPr>
            <w:tcW w:w="1324" w:type="pct"/>
            <w:tcBorders>
              <w:top w:val="single" w:sz="4" w:space="0" w:color="A6A6A6" w:themeColor="text1" w:themeShade="A6"/>
              <w:bottom w:val="single" w:sz="4" w:space="0" w:color="A6A6A6" w:themeColor="text1" w:themeShade="A6"/>
              <w:right w:val="single" w:sz="4" w:space="0" w:color="A6A6A6" w:themeColor="text1" w:themeShade="A6"/>
            </w:tcBorders>
          </w:tcPr>
          <w:p w14:paraId="4A2B6DF1" w14:textId="77777777" w:rsidR="008E0417" w:rsidRPr="008D0CF2" w:rsidRDefault="008E0417" w:rsidP="003C090B">
            <w:pPr>
              <w:pStyle w:val="TableText"/>
            </w:pPr>
            <w:r w:rsidRPr="008D0CF2">
              <w:t xml:space="preserve">Get in touch with the team </w:t>
            </w:r>
          </w:p>
        </w:tc>
        <w:tc>
          <w:tcPr>
            <w:tcW w:w="2718" w:type="pct"/>
            <w:tcBorders>
              <w:top w:val="single" w:sz="4" w:space="0" w:color="A6A6A6" w:themeColor="text1" w:themeShade="A6"/>
              <w:left w:val="single" w:sz="4" w:space="0" w:color="A6A6A6" w:themeColor="text1" w:themeShade="A6"/>
              <w:bottom w:val="single" w:sz="4" w:space="0" w:color="A6A6A6" w:themeColor="text1" w:themeShade="A6"/>
            </w:tcBorders>
          </w:tcPr>
          <w:p w14:paraId="7F2591CF" w14:textId="77777777" w:rsidR="008E0417" w:rsidRPr="008D0CF2" w:rsidRDefault="008E0417" w:rsidP="003C090B">
            <w:pPr>
              <w:pStyle w:val="TableText"/>
            </w:pPr>
            <w:r w:rsidRPr="008D0CF2">
              <w:t xml:space="preserve">The Data Set Development Service (DSDS) welcome any feedback you may have on the submission process and data set design.  Email: </w:t>
            </w:r>
            <w:hyperlink r:id="rId82">
              <w:r w:rsidRPr="008D0CF2">
                <w:rPr>
                  <w:rStyle w:val="Hyperlink"/>
                </w:rPr>
                <w:t>enquiries@nhsdigital.nhs.uk</w:t>
              </w:r>
            </w:hyperlink>
            <w:r w:rsidRPr="008D0CF2">
              <w:t xml:space="preserve"> and please include ‘DSDS – NHS AACC’ in your subject line. </w:t>
            </w:r>
          </w:p>
        </w:tc>
      </w:tr>
    </w:tbl>
    <w:p w14:paraId="31AAA706" w14:textId="77777777" w:rsidR="008E0417" w:rsidRPr="000D7E88" w:rsidRDefault="008E0417" w:rsidP="000D7E88"/>
    <w:p w14:paraId="5DDEA584" w14:textId="3EB2397F" w:rsidR="00FF2E21" w:rsidRDefault="00FF2E21" w:rsidP="003622C4">
      <w:pPr>
        <w:pStyle w:val="Heading1"/>
      </w:pPr>
      <w:bookmarkStart w:id="36" w:name="_Toc175039201"/>
      <w:r>
        <w:t>Human behavioural guidance</w:t>
      </w:r>
      <w:bookmarkEnd w:id="36"/>
    </w:p>
    <w:p w14:paraId="03F3DA95" w14:textId="77777777" w:rsidR="008174FA" w:rsidRPr="008174FA" w:rsidRDefault="008174FA" w:rsidP="008174FA">
      <w:r w:rsidRPr="008174FA">
        <w:t xml:space="preserve">The following section describes how the data set should be used by all Responsible </w:t>
      </w:r>
    </w:p>
    <w:p w14:paraId="3D152E5E" w14:textId="77777777" w:rsidR="008174FA" w:rsidRPr="008174FA" w:rsidRDefault="008174FA" w:rsidP="008174FA">
      <w:r w:rsidRPr="008174FA">
        <w:t xml:space="preserve">Commissioners of NHS AACC services (and Commissioning Support Units acting on behalf of responsible commissioners). They should meet the compliance requirements for their IT system or systems to implement the data set. This section also explains where data, in relation to the data set, can be found in the NHS AACC services pathway. </w:t>
      </w:r>
    </w:p>
    <w:p w14:paraId="70A09460" w14:textId="77777777" w:rsidR="008174FA" w:rsidRPr="008174FA" w:rsidRDefault="008174FA" w:rsidP="008174FA">
      <w:pPr>
        <w:pStyle w:val="Bulletlist"/>
      </w:pPr>
      <w:r w:rsidRPr="002C641E">
        <w:rPr>
          <w:b/>
          <w:bCs/>
        </w:rPr>
        <w:t>Operational and Administrative Staff</w:t>
      </w:r>
      <w:r w:rsidRPr="008174FA">
        <w:t xml:space="preserve">: will be responsible for capturing information as part of the data collection and will be responsible for capturing information such as demographics and details of contacts/activities. </w:t>
      </w:r>
    </w:p>
    <w:p w14:paraId="5B692AF9" w14:textId="77777777" w:rsidR="008174FA" w:rsidRPr="008174FA" w:rsidRDefault="008174FA" w:rsidP="008174FA">
      <w:pPr>
        <w:pStyle w:val="Bulletlist"/>
      </w:pPr>
      <w:r w:rsidRPr="002C641E">
        <w:rPr>
          <w:b/>
          <w:bCs/>
        </w:rPr>
        <w:t>NHS AACC Informatics Staff</w:t>
      </w:r>
      <w:r w:rsidRPr="008174FA">
        <w:t xml:space="preserve">: will be responsible for the collation of information from a range of disparate sources into the NHS AACC management system and the submission to the data landing platform. This will include ensuring completeness and data quality of the information within the data set. </w:t>
      </w:r>
    </w:p>
    <w:p w14:paraId="6CA27549" w14:textId="77777777" w:rsidR="008174FA" w:rsidRPr="008174FA" w:rsidRDefault="008174FA" w:rsidP="008174FA">
      <w:pPr>
        <w:pStyle w:val="Bulletlist"/>
      </w:pPr>
      <w:r w:rsidRPr="002C641E">
        <w:rPr>
          <w:b/>
          <w:bCs/>
        </w:rPr>
        <w:t>NHS AACC Systems</w:t>
      </w:r>
      <w:r w:rsidRPr="008174FA">
        <w:t xml:space="preserve">: should be implemented by providers ensuring that data items can be captured electronically, and output produced or derived to nationally agreed standards to allow extraction and/or derivation to produce the data set. </w:t>
      </w:r>
    </w:p>
    <w:p w14:paraId="62E3F6B1" w14:textId="77777777" w:rsidR="00815771" w:rsidRPr="00815771" w:rsidRDefault="00815771" w:rsidP="00815771"/>
    <w:p w14:paraId="054AD0D8" w14:textId="08102A1B" w:rsidR="00FF2E21" w:rsidRDefault="00FF2E21" w:rsidP="003622C4">
      <w:pPr>
        <w:pStyle w:val="Heading2"/>
      </w:pPr>
      <w:bookmarkStart w:id="37" w:name="_Toc175039202"/>
      <w:r>
        <w:t>Data users</w:t>
      </w:r>
      <w:bookmarkEnd w:id="37"/>
    </w:p>
    <w:p w14:paraId="06E69770" w14:textId="3306ECB4" w:rsidR="00FF2E21" w:rsidRDefault="00FF2E21" w:rsidP="005C2571">
      <w:pPr>
        <w:pStyle w:val="Heading3"/>
      </w:pPr>
      <w:bookmarkStart w:id="38" w:name="_Toc175039203"/>
      <w:r>
        <w:t>Primary users</w:t>
      </w:r>
      <w:bookmarkEnd w:id="38"/>
    </w:p>
    <w:p w14:paraId="2DC61BAC" w14:textId="77777777" w:rsidR="00D73178" w:rsidRDefault="00D73178" w:rsidP="00D73178">
      <w:r>
        <w:t xml:space="preserve">The AACC data set is not intended for primary data use. The AACC data set is a specification for the standardisation of operational information, it is not based on clinical </w:t>
      </w:r>
      <w:r>
        <w:lastRenderedPageBreak/>
        <w:t xml:space="preserve">information. Service Providers have the flexibility to adopt any local data collection process or system if the local data collection frameworks can output a suitable data extract as per the data set specification, for submission to the data landing platform. </w:t>
      </w:r>
    </w:p>
    <w:p w14:paraId="038417B9" w14:textId="24206C67" w:rsidR="002C641E" w:rsidRPr="002C641E" w:rsidRDefault="00D73178" w:rsidP="00D73178">
      <w:r>
        <w:t>All responsible commissioners of NHS AACC services (and Commissioning Support Units acting on behalf of responsible commissioners) should therefore look to re-use their operational systems to extract NHS AACC data.</w:t>
      </w:r>
    </w:p>
    <w:p w14:paraId="1FECDA3E" w14:textId="365781A8" w:rsidR="00FF2E21" w:rsidRDefault="00FF2E21" w:rsidP="005C2571">
      <w:pPr>
        <w:pStyle w:val="Heading3"/>
      </w:pPr>
      <w:bookmarkStart w:id="39" w:name="_Toc175039204"/>
      <w:r>
        <w:t>Secondary users</w:t>
      </w:r>
      <w:bookmarkEnd w:id="39"/>
    </w:p>
    <w:p w14:paraId="36F150A1" w14:textId="77777777" w:rsidR="002F3050" w:rsidRDefault="002F3050" w:rsidP="002F3050">
      <w:r>
        <w:t xml:space="preserve">As a secondary uses data set, the data set will be made up of existing data extracted from NHS AACC management systems. </w:t>
      </w:r>
    </w:p>
    <w:p w14:paraId="56F9C77E" w14:textId="62AF047B" w:rsidR="00D73178" w:rsidRPr="00D73178" w:rsidRDefault="002F3050" w:rsidP="002F3050">
      <w:r>
        <w:t>Information generated by this Information Standard through individual record-level data extracts or published aggregate reports is likely to be used by the following organisations:</w:t>
      </w:r>
    </w:p>
    <w:p w14:paraId="22B319D6" w14:textId="4D356978" w:rsidR="005C2571" w:rsidRDefault="005C2571" w:rsidP="005C2571">
      <w:pPr>
        <w:pStyle w:val="Heading5"/>
        <w:rPr>
          <w:rFonts w:hint="eastAsia"/>
        </w:rPr>
      </w:pPr>
      <w:r>
        <w:t>At a local level</w:t>
      </w:r>
    </w:p>
    <w:p w14:paraId="15A56CB0" w14:textId="77777777" w:rsidR="005E5ACA" w:rsidRPr="005E5ACA" w:rsidRDefault="005E5ACA" w:rsidP="005E5ACA">
      <w:pPr>
        <w:pStyle w:val="Bulletlist"/>
      </w:pPr>
      <w:r w:rsidRPr="005E5ACA">
        <w:t xml:space="preserve">All responsible commissioners of NHS AACC services, NHS Mental Health Trusts, NHS Acute Trusts, NHS Community Health Trusts and Independent and third sector healthcare providers offering a service model that includes NHS Funded patients. </w:t>
      </w:r>
    </w:p>
    <w:p w14:paraId="06474D05" w14:textId="2D57B329" w:rsidR="005E5ACA" w:rsidRPr="005E5ACA" w:rsidRDefault="005E5ACA" w:rsidP="005E5ACA">
      <w:pPr>
        <w:pStyle w:val="Bulletlist"/>
      </w:pPr>
      <w:r w:rsidRPr="005E5ACA">
        <w:t xml:space="preserve">Some responsible commissioners contract out some aspects of their NHS AACC function to Commissioning Support Units (Commissioning Support Units). </w:t>
      </w:r>
      <w:r>
        <w:br/>
      </w:r>
    </w:p>
    <w:p w14:paraId="78626B51" w14:textId="77777777" w:rsidR="005E5ACA" w:rsidRPr="005E5ACA" w:rsidRDefault="005E5ACA" w:rsidP="005E5ACA">
      <w:r w:rsidRPr="005E5ACA">
        <w:t xml:space="preserve">The information captured through the NHS AACC management Systems may support the following local activity: </w:t>
      </w:r>
    </w:p>
    <w:p w14:paraId="72BBEC99" w14:textId="77777777" w:rsidR="005E5ACA" w:rsidRPr="005E5ACA" w:rsidRDefault="005E5ACA" w:rsidP="005E5ACA">
      <w:pPr>
        <w:pStyle w:val="Bulletlist"/>
      </w:pPr>
      <w:r w:rsidRPr="005E5ACA">
        <w:t xml:space="preserve">commissioning </w:t>
      </w:r>
    </w:p>
    <w:p w14:paraId="2E709242" w14:textId="77777777" w:rsidR="005E5ACA" w:rsidRPr="005E5ACA" w:rsidRDefault="005E5ACA" w:rsidP="005E5ACA">
      <w:pPr>
        <w:pStyle w:val="Bulletlist"/>
      </w:pPr>
      <w:r w:rsidRPr="005E5ACA">
        <w:t xml:space="preserve">organisational performance management </w:t>
      </w:r>
    </w:p>
    <w:p w14:paraId="2FA7BE60" w14:textId="77777777" w:rsidR="005E5ACA" w:rsidRPr="005E5ACA" w:rsidRDefault="005E5ACA" w:rsidP="005E5ACA">
      <w:pPr>
        <w:pStyle w:val="Bulletlist"/>
      </w:pPr>
      <w:r w:rsidRPr="005E5ACA">
        <w:t xml:space="preserve">service planning and improvement </w:t>
      </w:r>
    </w:p>
    <w:p w14:paraId="513F3EE4" w14:textId="41333C52" w:rsidR="005E5ACA" w:rsidRPr="005E5ACA" w:rsidRDefault="005E5ACA" w:rsidP="005E5ACA">
      <w:pPr>
        <w:pStyle w:val="Bulletlist"/>
      </w:pPr>
      <w:r w:rsidRPr="005E5ACA">
        <w:t xml:space="preserve">financial audit. </w:t>
      </w:r>
      <w:r>
        <w:br/>
      </w:r>
    </w:p>
    <w:p w14:paraId="6E96D828" w14:textId="273ED944" w:rsidR="005C2571" w:rsidRDefault="005C2571" w:rsidP="005C2571">
      <w:pPr>
        <w:pStyle w:val="Heading5"/>
        <w:rPr>
          <w:rFonts w:hint="eastAsia"/>
        </w:rPr>
      </w:pPr>
      <w:r>
        <w:t>At a national level</w:t>
      </w:r>
    </w:p>
    <w:p w14:paraId="6083949D" w14:textId="77777777" w:rsidR="005476C6" w:rsidRPr="005476C6" w:rsidRDefault="005476C6" w:rsidP="005476C6">
      <w:pPr>
        <w:pStyle w:val="Bulletlist"/>
      </w:pPr>
      <w:r w:rsidRPr="005476C6">
        <w:t>NHS England</w:t>
      </w:r>
    </w:p>
    <w:p w14:paraId="32E93150" w14:textId="77777777" w:rsidR="005476C6" w:rsidRPr="005476C6" w:rsidRDefault="005476C6" w:rsidP="005476C6">
      <w:pPr>
        <w:pStyle w:val="Bulletlist"/>
      </w:pPr>
      <w:r w:rsidRPr="005476C6">
        <w:t xml:space="preserve">Department of Health and Social Care (DHSC) </w:t>
      </w:r>
    </w:p>
    <w:p w14:paraId="3715A194" w14:textId="77777777" w:rsidR="005476C6" w:rsidRPr="005476C6" w:rsidRDefault="005476C6" w:rsidP="005476C6">
      <w:pPr>
        <w:pStyle w:val="Bulletlist"/>
      </w:pPr>
      <w:r w:rsidRPr="005476C6">
        <w:t xml:space="preserve">Audit Commission </w:t>
      </w:r>
    </w:p>
    <w:p w14:paraId="53E48A99" w14:textId="77777777" w:rsidR="005476C6" w:rsidRPr="005476C6" w:rsidRDefault="005476C6" w:rsidP="005476C6">
      <w:pPr>
        <w:pStyle w:val="Bulletlist"/>
      </w:pPr>
      <w:r w:rsidRPr="005476C6">
        <w:t xml:space="preserve">Care Quality Commission (CQC) </w:t>
      </w:r>
    </w:p>
    <w:p w14:paraId="01A5F5A3" w14:textId="77777777" w:rsidR="005476C6" w:rsidRPr="005476C6" w:rsidRDefault="005476C6" w:rsidP="005476C6">
      <w:pPr>
        <w:pStyle w:val="Bulletlist"/>
      </w:pPr>
      <w:r w:rsidRPr="005476C6">
        <w:t xml:space="preserve">Commercial companies (where approved through </w:t>
      </w:r>
      <w:hyperlink r:id="rId83">
        <w:r w:rsidRPr="005476C6">
          <w:rPr>
            <w:rStyle w:val="Hyperlink"/>
          </w:rPr>
          <w:t>the Data Access Request Service</w:t>
        </w:r>
      </w:hyperlink>
      <w:r w:rsidRPr="005476C6">
        <w:t>)</w:t>
      </w:r>
    </w:p>
    <w:p w14:paraId="56CD30D3" w14:textId="7B06C1E9" w:rsidR="005476C6" w:rsidRPr="005476C6" w:rsidRDefault="005476C6" w:rsidP="005476C6">
      <w:pPr>
        <w:pStyle w:val="Bulletlist"/>
      </w:pPr>
      <w:r w:rsidRPr="005476C6">
        <w:t xml:space="preserve">Research organisations including Universities. </w:t>
      </w:r>
      <w:r w:rsidR="00062934">
        <w:br/>
      </w:r>
    </w:p>
    <w:p w14:paraId="18D6FADA" w14:textId="77777777" w:rsidR="005476C6" w:rsidRPr="005476C6" w:rsidRDefault="005476C6" w:rsidP="005476C6">
      <w:r w:rsidRPr="005476C6">
        <w:t xml:space="preserve">The information captured through the AACC data set will support the following national activity: </w:t>
      </w:r>
    </w:p>
    <w:p w14:paraId="0A62473A" w14:textId="77777777" w:rsidR="005476C6" w:rsidRPr="005476C6" w:rsidRDefault="005476C6" w:rsidP="005476C6">
      <w:pPr>
        <w:pStyle w:val="Bulletlist"/>
      </w:pPr>
      <w:r w:rsidRPr="005476C6">
        <w:lastRenderedPageBreak/>
        <w:t xml:space="preserve">monitoring the implementation and effectiveness of national policy/legislation </w:t>
      </w:r>
    </w:p>
    <w:p w14:paraId="7753413A" w14:textId="77777777" w:rsidR="005476C6" w:rsidRPr="005476C6" w:rsidRDefault="005476C6" w:rsidP="005476C6">
      <w:pPr>
        <w:pStyle w:val="Bulletlist"/>
      </w:pPr>
      <w:r w:rsidRPr="005476C6">
        <w:t xml:space="preserve">policy development </w:t>
      </w:r>
    </w:p>
    <w:p w14:paraId="4FFA4102" w14:textId="77777777" w:rsidR="005476C6" w:rsidRPr="005476C6" w:rsidRDefault="005476C6" w:rsidP="005476C6">
      <w:pPr>
        <w:pStyle w:val="Bulletlist"/>
      </w:pPr>
      <w:r w:rsidRPr="005476C6">
        <w:t xml:space="preserve">performance analysis and benchmarking </w:t>
      </w:r>
    </w:p>
    <w:p w14:paraId="4E9CDC24" w14:textId="77777777" w:rsidR="005476C6" w:rsidRPr="005476C6" w:rsidRDefault="005476C6" w:rsidP="005476C6">
      <w:pPr>
        <w:pStyle w:val="Bulletlist"/>
      </w:pPr>
      <w:r w:rsidRPr="005476C6">
        <w:t xml:space="preserve">national analysis and statistics i.e. activity </w:t>
      </w:r>
    </w:p>
    <w:p w14:paraId="72B638ED" w14:textId="77777777" w:rsidR="005476C6" w:rsidRPr="005476C6" w:rsidRDefault="005476C6" w:rsidP="005476C6">
      <w:pPr>
        <w:pStyle w:val="Bulletlist"/>
      </w:pPr>
      <w:r w:rsidRPr="005476C6">
        <w:t xml:space="preserve">national audit of NHS AACC services. </w:t>
      </w:r>
    </w:p>
    <w:p w14:paraId="53B2D2DC" w14:textId="77777777" w:rsidR="005476C6" w:rsidRPr="005476C6" w:rsidRDefault="005476C6" w:rsidP="005476C6">
      <w:pPr>
        <w:pStyle w:val="Bulletlist"/>
      </w:pPr>
      <w:r w:rsidRPr="005476C6">
        <w:t xml:space="preserve">The following groups of people are likely to analyse information captured through the amended AACC data set: </w:t>
      </w:r>
    </w:p>
    <w:p w14:paraId="0E501805" w14:textId="77777777" w:rsidR="005476C6" w:rsidRPr="005476C6" w:rsidRDefault="005476C6" w:rsidP="005476C6">
      <w:pPr>
        <w:pStyle w:val="Bulletlist"/>
        <w:numPr>
          <w:ilvl w:val="1"/>
          <w:numId w:val="4"/>
        </w:numPr>
      </w:pPr>
      <w:r w:rsidRPr="005476C6">
        <w:t xml:space="preserve">managers </w:t>
      </w:r>
    </w:p>
    <w:p w14:paraId="31B61FFB" w14:textId="77777777" w:rsidR="005476C6" w:rsidRPr="005476C6" w:rsidRDefault="005476C6" w:rsidP="005476C6">
      <w:pPr>
        <w:pStyle w:val="Bulletlist"/>
        <w:numPr>
          <w:ilvl w:val="1"/>
          <w:numId w:val="4"/>
        </w:numPr>
      </w:pPr>
      <w:r w:rsidRPr="005476C6">
        <w:t xml:space="preserve">performance analysts </w:t>
      </w:r>
    </w:p>
    <w:p w14:paraId="32F5A172" w14:textId="77777777" w:rsidR="005476C6" w:rsidRPr="005476C6" w:rsidRDefault="005476C6" w:rsidP="005476C6">
      <w:pPr>
        <w:pStyle w:val="Bulletlist"/>
        <w:numPr>
          <w:ilvl w:val="1"/>
          <w:numId w:val="4"/>
        </w:numPr>
      </w:pPr>
      <w:r w:rsidRPr="005476C6">
        <w:t xml:space="preserve">finance staff </w:t>
      </w:r>
    </w:p>
    <w:p w14:paraId="143F7446" w14:textId="77777777" w:rsidR="005476C6" w:rsidRPr="005476C6" w:rsidRDefault="005476C6" w:rsidP="005476C6">
      <w:pPr>
        <w:pStyle w:val="Bulletlist"/>
        <w:numPr>
          <w:ilvl w:val="1"/>
          <w:numId w:val="4"/>
        </w:numPr>
      </w:pPr>
      <w:r w:rsidRPr="005476C6">
        <w:t xml:space="preserve">commissioners </w:t>
      </w:r>
    </w:p>
    <w:p w14:paraId="615C5D72" w14:textId="77777777" w:rsidR="005476C6" w:rsidRPr="005476C6" w:rsidRDefault="005476C6" w:rsidP="005476C6">
      <w:pPr>
        <w:pStyle w:val="Bulletlist"/>
        <w:numPr>
          <w:ilvl w:val="1"/>
          <w:numId w:val="4"/>
        </w:numPr>
      </w:pPr>
      <w:r w:rsidRPr="005476C6">
        <w:t xml:space="preserve">NHS AACC care professionals </w:t>
      </w:r>
    </w:p>
    <w:p w14:paraId="27028346" w14:textId="04EA3BA6" w:rsidR="005E5ACA" w:rsidRDefault="005476C6" w:rsidP="003C090B">
      <w:pPr>
        <w:pStyle w:val="Bulletlist"/>
        <w:numPr>
          <w:ilvl w:val="1"/>
          <w:numId w:val="4"/>
        </w:numPr>
      </w:pPr>
      <w:r w:rsidRPr="005476C6">
        <w:t xml:space="preserve">researchers. </w:t>
      </w:r>
    </w:p>
    <w:p w14:paraId="12DA9A93" w14:textId="77777777" w:rsidR="005476C6" w:rsidRPr="005E5ACA" w:rsidRDefault="005476C6" w:rsidP="005476C6">
      <w:pPr>
        <w:pStyle w:val="Bulletlist"/>
        <w:numPr>
          <w:ilvl w:val="0"/>
          <w:numId w:val="0"/>
        </w:numPr>
        <w:ind w:left="540" w:hanging="450"/>
      </w:pPr>
    </w:p>
    <w:p w14:paraId="1F8082F2" w14:textId="5A736F5B" w:rsidR="00FF2E21" w:rsidRDefault="00FF2E21" w:rsidP="005C2571">
      <w:pPr>
        <w:pStyle w:val="Heading1"/>
      </w:pPr>
      <w:bookmarkStart w:id="40" w:name="_Toc175039205"/>
      <w:r>
        <w:t>Technical guidance</w:t>
      </w:r>
      <w:bookmarkEnd w:id="40"/>
    </w:p>
    <w:p w14:paraId="05CF7F15" w14:textId="77777777" w:rsidR="007F2AF7" w:rsidRPr="007F2AF7" w:rsidRDefault="007F2AF7" w:rsidP="007F2AF7">
      <w:r w:rsidRPr="007F2AF7">
        <w:t>Technical guidance in support of the AACC data set can be found in other supporting documents, see section 2.5 Related Documents.</w:t>
      </w:r>
    </w:p>
    <w:p w14:paraId="2C697E2A" w14:textId="77777777" w:rsidR="00062934" w:rsidRPr="007F2AF7" w:rsidRDefault="00062934" w:rsidP="007F2AF7"/>
    <w:p w14:paraId="704A220B" w14:textId="085ED5C2" w:rsidR="00FF2E21" w:rsidRDefault="00FF2E21" w:rsidP="005C2571">
      <w:pPr>
        <w:pStyle w:val="Heading1"/>
      </w:pPr>
      <w:bookmarkStart w:id="41" w:name="_Toc175039206"/>
      <w:r>
        <w:t>Mainten</w:t>
      </w:r>
      <w:r w:rsidR="0098646F">
        <w:t>ance</w:t>
      </w:r>
      <w:bookmarkEnd w:id="41"/>
    </w:p>
    <w:p w14:paraId="2B63C68F" w14:textId="3AFFA004" w:rsidR="0098646F" w:rsidRDefault="0098646F" w:rsidP="005C2571">
      <w:pPr>
        <w:pStyle w:val="Heading2"/>
      </w:pPr>
      <w:bookmarkStart w:id="42" w:name="_Toc175039207"/>
      <w:r>
        <w:t>Data set maintenance</w:t>
      </w:r>
      <w:bookmarkEnd w:id="42"/>
    </w:p>
    <w:p w14:paraId="586CC335" w14:textId="77777777" w:rsidR="00E950F1" w:rsidRPr="00E950F1" w:rsidRDefault="00E950F1" w:rsidP="00E950F1">
      <w:r w:rsidRPr="00E950F1">
        <w:t xml:space="preserve">The AACC data set information standard will be formally maintained by NHS England in accordance with the Data Set Development Service maintenance procedures. </w:t>
      </w:r>
    </w:p>
    <w:p w14:paraId="5F89B280" w14:textId="77777777" w:rsidR="00E950F1" w:rsidRPr="00E950F1" w:rsidRDefault="00E950F1" w:rsidP="00E950F1">
      <w:r w:rsidRPr="00E950F1">
        <w:t xml:space="preserve">The data set is subject to ongoing maintenance such as to ensure it remains ‘fit for purpose’. </w:t>
      </w:r>
    </w:p>
    <w:p w14:paraId="4091C812" w14:textId="77777777" w:rsidR="00E950F1" w:rsidRPr="00E950F1" w:rsidRDefault="00E950F1" w:rsidP="00E950F1">
      <w:r w:rsidRPr="00E950F1">
        <w:t xml:space="preserve">The data set maintenance process ensures the information standard continues to reflect priorities, policy, and practice. </w:t>
      </w:r>
    </w:p>
    <w:p w14:paraId="33B51FC6" w14:textId="77777777" w:rsidR="00E950F1" w:rsidRPr="00E950F1" w:rsidRDefault="00E950F1" w:rsidP="00E950F1">
      <w:r w:rsidRPr="00E950F1">
        <w:t xml:space="preserve">NHS AACC stakeholders are integral to the maintenance strategy for the data set. </w:t>
      </w:r>
    </w:p>
    <w:p w14:paraId="4690C27A" w14:textId="77777777" w:rsidR="00E950F1" w:rsidRPr="00E950F1" w:rsidRDefault="00E950F1" w:rsidP="00E950F1">
      <w:r w:rsidRPr="00E950F1">
        <w:t xml:space="preserve">As such, the content of the data set is determined from consultation with various stakeholder groups. Stakeholders include various sections of Department of Health and Social Care policy, NHS England, service providers and all responsible commissioners of NHS AACC services (including informatics staff), system suppliers and Commissioning Support Units (Commissioning Support Units).  </w:t>
      </w:r>
    </w:p>
    <w:p w14:paraId="3A818A1A" w14:textId="77777777" w:rsidR="00E950F1" w:rsidRPr="00E950F1" w:rsidRDefault="00E950F1" w:rsidP="00E950F1">
      <w:r w:rsidRPr="00E950F1">
        <w:lastRenderedPageBreak/>
        <w:t xml:space="preserve">Changes identified are likely to require the inclusion of new data items, amendment of existing items or removal of items no longer required, which in turn will require a change to provider extracts. </w:t>
      </w:r>
    </w:p>
    <w:p w14:paraId="169BE1BD" w14:textId="77777777" w:rsidR="00E950F1" w:rsidRPr="00E950F1" w:rsidRDefault="00E950F1" w:rsidP="00E950F1">
      <w:r w:rsidRPr="00E950F1">
        <w:t xml:space="preserve">The scope of the maintenance process covers: </w:t>
      </w:r>
    </w:p>
    <w:p w14:paraId="752FBE6A" w14:textId="77777777" w:rsidR="00E950F1" w:rsidRPr="00E950F1" w:rsidRDefault="00E950F1" w:rsidP="00E950F1">
      <w:pPr>
        <w:pStyle w:val="Bulletlist"/>
      </w:pPr>
      <w:r w:rsidRPr="00E950F1">
        <w:t xml:space="preserve">Management of change requests from users and stakeholders to be considered with appropriate consultation, engagement and further investigation </w:t>
      </w:r>
    </w:p>
    <w:p w14:paraId="43A8CF89" w14:textId="77777777" w:rsidR="00E950F1" w:rsidRPr="00E950F1" w:rsidRDefault="00E950F1" w:rsidP="00E950F1">
      <w:pPr>
        <w:pStyle w:val="Bulletlist"/>
      </w:pPr>
      <w:r w:rsidRPr="00E950F1">
        <w:t xml:space="preserve">Elaboration of data requirements through engagement with senior stakeholders, including provision of support and guidance to external stakeholders in developing the data set changes to meet information/policy requirements </w:t>
      </w:r>
    </w:p>
    <w:p w14:paraId="3E2E8B51" w14:textId="77777777" w:rsidR="00E950F1" w:rsidRPr="00E950F1" w:rsidRDefault="00E950F1" w:rsidP="00E950F1">
      <w:pPr>
        <w:pStyle w:val="Bulletlist"/>
      </w:pPr>
      <w:r w:rsidRPr="00E950F1">
        <w:t xml:space="preserve">Development of options papers when required to enable senior stakeholders and the Programme/Project Board to make informed design decisions </w:t>
      </w:r>
    </w:p>
    <w:p w14:paraId="1AA38662" w14:textId="77777777" w:rsidR="00E950F1" w:rsidRPr="00E950F1" w:rsidRDefault="00E950F1" w:rsidP="00E950F1">
      <w:pPr>
        <w:pStyle w:val="Bulletlist"/>
      </w:pPr>
      <w:r w:rsidRPr="00E950F1">
        <w:t xml:space="preserve">Liaison with all responsible commissioners of NHS AACC services (and Commissioning Support Units acting on behalf of responsible commissioners) and system supplier organisations to develop appropriate technical solutions </w:t>
      </w:r>
    </w:p>
    <w:p w14:paraId="0E671CEB" w14:textId="77777777" w:rsidR="00E950F1" w:rsidRPr="00E950F1" w:rsidRDefault="00E950F1" w:rsidP="00E950F1">
      <w:pPr>
        <w:pStyle w:val="Bulletlist"/>
      </w:pPr>
      <w:r w:rsidRPr="00E950F1">
        <w:t xml:space="preserve">The process for authorisation and approval of changes to data set items, including obtaining DAPB standard change acceptance </w:t>
      </w:r>
    </w:p>
    <w:p w14:paraId="24CD2982" w14:textId="77777777" w:rsidR="00E950F1" w:rsidRPr="00E950F1" w:rsidRDefault="00E950F1" w:rsidP="00E950F1">
      <w:pPr>
        <w:pStyle w:val="Bulletlist"/>
      </w:pPr>
      <w:r w:rsidRPr="00E950F1">
        <w:t xml:space="preserve">Undertaking periodic reviews of the data set including data items, definitions and data values </w:t>
      </w:r>
    </w:p>
    <w:p w14:paraId="6DBE144D" w14:textId="77777777" w:rsidR="00E950F1" w:rsidRPr="00E950F1" w:rsidRDefault="00E950F1" w:rsidP="00E950F1">
      <w:pPr>
        <w:pStyle w:val="Bulletlist"/>
      </w:pPr>
      <w:r w:rsidRPr="00E950F1">
        <w:t>Horizon scanning for potential changes to policy that may impact the data sets</w:t>
      </w:r>
    </w:p>
    <w:p w14:paraId="301DB107" w14:textId="77777777" w:rsidR="00E950F1" w:rsidRPr="00E950F1" w:rsidRDefault="00E950F1" w:rsidP="00E950F1">
      <w:pPr>
        <w:pStyle w:val="Bulletlist"/>
      </w:pPr>
      <w:r w:rsidRPr="00E950F1">
        <w:t xml:space="preserve">Ongoing updates to associated guidance documents outside the new version development cycle responding to changes in policy and practice; to clarify or improve pre-existing guidance; and amend identified errors. Documents affected include the </w:t>
      </w:r>
      <w:r w:rsidRPr="00E950F1">
        <w:rPr>
          <w:u w:val="single"/>
        </w:rPr>
        <w:t>User Guidance</w:t>
      </w:r>
      <w:r w:rsidRPr="00E950F1">
        <w:t xml:space="preserve"> and the </w:t>
      </w:r>
      <w:r w:rsidRPr="00E950F1">
        <w:rPr>
          <w:i/>
          <w:iCs/>
        </w:rPr>
        <w:t>Enhanced Technical Output Specification</w:t>
      </w:r>
      <w:r w:rsidRPr="00E950F1">
        <w:t xml:space="preserve"> (provided this does not change the published standard). </w:t>
      </w:r>
    </w:p>
    <w:p w14:paraId="2C9B2F27" w14:textId="77777777" w:rsidR="00E950F1" w:rsidRPr="00E950F1" w:rsidRDefault="00E950F1" w:rsidP="00E950F1"/>
    <w:p w14:paraId="562E507E" w14:textId="26BEA13E" w:rsidR="0098646F" w:rsidRDefault="0098646F" w:rsidP="005C2571">
      <w:pPr>
        <w:pStyle w:val="Heading2"/>
      </w:pPr>
      <w:bookmarkStart w:id="43" w:name="_Toc175039208"/>
      <w:r>
        <w:t>Data set requirements</w:t>
      </w:r>
      <w:bookmarkEnd w:id="43"/>
    </w:p>
    <w:p w14:paraId="0F6E538E" w14:textId="77777777" w:rsidR="00E21A61" w:rsidRPr="00E21A61" w:rsidRDefault="00E21A61" w:rsidP="00E21A61">
      <w:r w:rsidRPr="00E21A61">
        <w:t xml:space="preserve">Requirements for future versions of the data set can be submitted to NHS England for authorisation and approval of changes to data set items, including obtaining DAPB standard change acceptance. </w:t>
      </w:r>
    </w:p>
    <w:p w14:paraId="16883279" w14:textId="3C244A3D" w:rsidR="00E21A61" w:rsidRPr="00E21A61" w:rsidRDefault="00E21A61" w:rsidP="00E21A61">
      <w:r w:rsidRPr="00E21A61">
        <w:t xml:space="preserve">Requests can be submitted, describing any proposed changes to the AACC data set, to NHS England via </w:t>
      </w:r>
      <w:hyperlink r:id="rId84" w:history="1">
        <w:r w:rsidRPr="000A08CC">
          <w:rPr>
            <w:rStyle w:val="Hyperlink"/>
            <w:rFonts w:ascii="Arial" w:hAnsi="Arial"/>
          </w:rPr>
          <w:t>enquiries@nhsdigital.nhs.uk</w:t>
        </w:r>
      </w:hyperlink>
      <w:r>
        <w:t xml:space="preserve"> </w:t>
      </w:r>
      <w:r w:rsidRPr="00E21A61">
        <w:t>(please include ‘</w:t>
      </w:r>
      <w:r w:rsidRPr="00E21A61">
        <w:rPr>
          <w:b/>
          <w:bCs/>
        </w:rPr>
        <w:t>DSDS – NHS AACC</w:t>
      </w:r>
      <w:r w:rsidRPr="00E21A61">
        <w:t xml:space="preserve">’ in the subject line). </w:t>
      </w:r>
    </w:p>
    <w:p w14:paraId="0205152B" w14:textId="77777777" w:rsidR="00E21A61" w:rsidRPr="00E21A61" w:rsidRDefault="00E21A61" w:rsidP="00E21A61">
      <w:r w:rsidRPr="00E21A61">
        <w:t xml:space="preserve">Each request should be supported by a valid business requirement (i.e. what change is needed), justification (i.e. why is it needed) and any associated timescales. </w:t>
      </w:r>
    </w:p>
    <w:p w14:paraId="1809B17F" w14:textId="77777777" w:rsidR="00E21A61" w:rsidRPr="00E21A61" w:rsidRDefault="00E21A61" w:rsidP="00E21A61">
      <w:r w:rsidRPr="00E21A61">
        <w:lastRenderedPageBreak/>
        <w:t xml:space="preserve">Any proposed changes will be considered and agreed by the Sponsor prior to submission to the DAPB for formal assurance and the publication of an ISN. The ISN will inform the NHS and systems suppliers of the changes and timescales. </w:t>
      </w:r>
    </w:p>
    <w:p w14:paraId="2E5DA379" w14:textId="77777777" w:rsidR="00935029" w:rsidRPr="00935029" w:rsidRDefault="00935029" w:rsidP="00935029"/>
    <w:p w14:paraId="01CDEC8F" w14:textId="50ACE5A1" w:rsidR="0098646F" w:rsidRDefault="0098646F" w:rsidP="005C2571">
      <w:pPr>
        <w:pStyle w:val="Heading2"/>
      </w:pPr>
      <w:bookmarkStart w:id="44" w:name="_Toc175039209"/>
      <w:r>
        <w:t>Data Alliance Partnership Board (DAPB)</w:t>
      </w:r>
      <w:bookmarkEnd w:id="44"/>
    </w:p>
    <w:p w14:paraId="1DD43FC0" w14:textId="77777777" w:rsidR="003464BF" w:rsidRDefault="003464BF" w:rsidP="003464BF">
      <w:r>
        <w:t xml:space="preserve">DAPB oversees the development, assurance and approval of information standards, data collections, and data extractions: </w:t>
      </w:r>
    </w:p>
    <w:p w14:paraId="4C4E1084" w14:textId="729E7792" w:rsidR="0050470E" w:rsidRDefault="003464BF" w:rsidP="003464BF">
      <w:r>
        <w:t>Further acceptance of an NHS information standard change submission by DAPB will be required prior to publication and implementation of any data set change.</w:t>
      </w:r>
    </w:p>
    <w:p w14:paraId="60926B9F" w14:textId="77777777" w:rsidR="003464BF" w:rsidRPr="0050470E" w:rsidRDefault="003464BF" w:rsidP="003464BF"/>
    <w:p w14:paraId="4C32EA29" w14:textId="0F4B0227" w:rsidR="0098646F" w:rsidRDefault="0098646F" w:rsidP="005C2571">
      <w:pPr>
        <w:pStyle w:val="Heading2"/>
      </w:pPr>
      <w:bookmarkStart w:id="45" w:name="_Toc175039210"/>
      <w:r>
        <w:t>Information Standards Notice (ISN)</w:t>
      </w:r>
      <w:bookmarkEnd w:id="45"/>
    </w:p>
    <w:p w14:paraId="2D91F9A8" w14:textId="286F682F" w:rsidR="003464BF" w:rsidRDefault="006B236A" w:rsidP="003464BF">
      <w:r w:rsidRPr="006B236A">
        <w:t xml:space="preserve">Any changes to this NHS information standard will be communicated to the relevant providers of services affected, and their associated system suppliers, via the publication of an ISN (see NHS England ISN webpage). This will outline any new or changed requirements and associated timescales for implementation.  </w:t>
      </w:r>
    </w:p>
    <w:p w14:paraId="258A2EA6" w14:textId="77777777" w:rsidR="006B236A" w:rsidRPr="003464BF" w:rsidRDefault="006B236A" w:rsidP="003464BF"/>
    <w:p w14:paraId="138089FE" w14:textId="364D40CE" w:rsidR="0098646F" w:rsidRDefault="0098646F" w:rsidP="005C2571">
      <w:pPr>
        <w:pStyle w:val="Heading1"/>
      </w:pPr>
      <w:bookmarkStart w:id="46" w:name="_Toc175039211"/>
      <w:r>
        <w:t>Risks / Issues</w:t>
      </w:r>
      <w:bookmarkEnd w:id="46"/>
    </w:p>
    <w:p w14:paraId="2B14ECFE" w14:textId="6ACE3F3E" w:rsidR="00592EB2" w:rsidRPr="00592EB2" w:rsidRDefault="00592EB2" w:rsidP="00592EB2">
      <w:r w:rsidRPr="00592EB2">
        <w:t xml:space="preserve">The Data Set Development Service (DSDS) currently hold a list of known risks and issues. In the event that a technical risk or issue needs to be raised by a supplier or responsible commissioners of NHS AACC services (and Commissioning Support Units acting on behalf of responsible commissioners), this should be communicated to NHS England by writing to </w:t>
      </w:r>
      <w:hyperlink r:id="rId85" w:history="1">
        <w:r w:rsidRPr="000A08CC">
          <w:rPr>
            <w:rStyle w:val="Hyperlink"/>
            <w:rFonts w:ascii="Arial" w:hAnsi="Arial"/>
          </w:rPr>
          <w:t>enquiries@nhsdigital.nhs.uk</w:t>
        </w:r>
      </w:hyperlink>
      <w:r>
        <w:t xml:space="preserve">. </w:t>
      </w:r>
      <w:r w:rsidRPr="00592EB2">
        <w:t>To help us redirect your questions to the most appropriate team and to speed up our response times, please include ‘</w:t>
      </w:r>
      <w:r w:rsidRPr="00592EB2">
        <w:rPr>
          <w:b/>
          <w:bCs/>
        </w:rPr>
        <w:t>DSDS – NHS AACC</w:t>
      </w:r>
      <w:r w:rsidRPr="00592EB2">
        <w:t xml:space="preserve">’ in your subject line. </w:t>
      </w:r>
    </w:p>
    <w:p w14:paraId="3B4711C7" w14:textId="77777777" w:rsidR="006B236A" w:rsidRPr="006B236A" w:rsidRDefault="006B236A" w:rsidP="006B236A"/>
    <w:p w14:paraId="634E0A5C" w14:textId="226AD416" w:rsidR="0098646F" w:rsidRDefault="0098646F" w:rsidP="005C2571">
      <w:pPr>
        <w:pStyle w:val="Heading1"/>
      </w:pPr>
      <w:bookmarkStart w:id="47" w:name="_Toc175039212"/>
      <w:r>
        <w:t>Implementation support</w:t>
      </w:r>
      <w:bookmarkEnd w:id="47"/>
    </w:p>
    <w:p w14:paraId="659945CD" w14:textId="7250572D" w:rsidR="0098646F" w:rsidRDefault="0098646F" w:rsidP="005C2571">
      <w:pPr>
        <w:pStyle w:val="Heading2"/>
      </w:pPr>
      <w:bookmarkStart w:id="48" w:name="_Toc175039213"/>
      <w:r>
        <w:t>Support</w:t>
      </w:r>
      <w:bookmarkEnd w:id="48"/>
    </w:p>
    <w:p w14:paraId="001A395A" w14:textId="77777777" w:rsidR="008A4BAA" w:rsidRDefault="008A4BAA" w:rsidP="008A4BAA">
      <w:r>
        <w:t xml:space="preserve">For specific enquiries relating to the AACC data set information standard please contact NHS England via the central customer service centre: </w:t>
      </w:r>
    </w:p>
    <w:p w14:paraId="0916E3AD" w14:textId="77777777" w:rsidR="008A4BAA" w:rsidRDefault="008A4BAA" w:rsidP="008A4BAA">
      <w:r>
        <w:t xml:space="preserve">Telephone: 0300 303 5678  </w:t>
      </w:r>
    </w:p>
    <w:p w14:paraId="0289ED41" w14:textId="2BCCD1AB" w:rsidR="00592EB2" w:rsidRDefault="008A4BAA" w:rsidP="008A4BAA">
      <w:r>
        <w:lastRenderedPageBreak/>
        <w:t xml:space="preserve">Email: </w:t>
      </w:r>
      <w:hyperlink r:id="rId86" w:history="1">
        <w:r w:rsidRPr="000A08CC">
          <w:rPr>
            <w:rStyle w:val="Hyperlink"/>
            <w:rFonts w:ascii="Arial" w:hAnsi="Arial"/>
          </w:rPr>
          <w:t>enquiries@nhsdigital.nhs.uk</w:t>
        </w:r>
      </w:hyperlink>
      <w:r>
        <w:t>. Please include ‘</w:t>
      </w:r>
      <w:r w:rsidRPr="008A4BAA">
        <w:rPr>
          <w:b/>
          <w:bCs/>
        </w:rPr>
        <w:t>DSDS – NHS AACC</w:t>
      </w:r>
      <w:r>
        <w:t>’ in your subject line.</w:t>
      </w:r>
    </w:p>
    <w:p w14:paraId="327BF3E0" w14:textId="77777777" w:rsidR="008A4BAA" w:rsidRPr="00592EB2" w:rsidRDefault="008A4BAA" w:rsidP="008A4BAA"/>
    <w:p w14:paraId="5A5E218E" w14:textId="133B9B28" w:rsidR="0098646F" w:rsidRDefault="0098646F" w:rsidP="005C2571">
      <w:pPr>
        <w:pStyle w:val="Heading2"/>
      </w:pPr>
      <w:bookmarkStart w:id="49" w:name="_Toc175039214"/>
      <w:r>
        <w:t>Additional sources of information</w:t>
      </w:r>
      <w:bookmarkEnd w:id="49"/>
    </w:p>
    <w:p w14:paraId="2663FEA0" w14:textId="7B5C17E0" w:rsidR="00E47D2B" w:rsidRDefault="0098646F" w:rsidP="00E47D2B">
      <w:pPr>
        <w:pStyle w:val="Heading3"/>
      </w:pPr>
      <w:bookmarkStart w:id="50" w:name="_Toc175039215"/>
      <w:r>
        <w:t>Data Alliance Partnership Board (DAPB)</w:t>
      </w:r>
      <w:bookmarkEnd w:id="50"/>
    </w:p>
    <w:p w14:paraId="0FD13CBB" w14:textId="77777777" w:rsidR="00F65897" w:rsidRPr="00F65897" w:rsidRDefault="00F65897" w:rsidP="00F65897">
      <w:r w:rsidRPr="00F65897">
        <w:t xml:space="preserve">DAPB oversees the development, assurance and approval of information standards, data collections, and data extractions: </w:t>
      </w:r>
    </w:p>
    <w:p w14:paraId="69137D77" w14:textId="77777777" w:rsidR="00F65897" w:rsidRPr="00F65897" w:rsidRDefault="006659B0" w:rsidP="00F65897">
      <w:hyperlink r:id="rId87">
        <w:r w:rsidR="00F65897" w:rsidRPr="00F65897">
          <w:rPr>
            <w:rStyle w:val="Hyperlink"/>
          </w:rPr>
          <w:t>https://digital.nhs.uk/data-and-information/information-standards/information-standards-and</w:t>
        </w:r>
      </w:hyperlink>
      <w:hyperlink r:id="rId88">
        <w:r w:rsidR="00F65897" w:rsidRPr="00F65897">
          <w:rPr>
            <w:rStyle w:val="Hyperlink"/>
          </w:rPr>
          <w:t>data-collections-including-extractions</w:t>
        </w:r>
      </w:hyperlink>
      <w:hyperlink r:id="rId89">
        <w:r w:rsidR="00F65897" w:rsidRPr="00F65897">
          <w:rPr>
            <w:rStyle w:val="Hyperlink"/>
          </w:rPr>
          <w:t xml:space="preserve"> </w:t>
        </w:r>
      </w:hyperlink>
      <w:r w:rsidR="00F65897" w:rsidRPr="00F65897">
        <w:t xml:space="preserve"> </w:t>
      </w:r>
    </w:p>
    <w:p w14:paraId="6DD6A89F" w14:textId="47432E13" w:rsidR="00E47D2B" w:rsidRDefault="00E47D2B" w:rsidP="00E47D2B">
      <w:pPr>
        <w:pStyle w:val="Heading3"/>
      </w:pPr>
      <w:r>
        <w:t xml:space="preserve"> </w:t>
      </w:r>
      <w:bookmarkStart w:id="51" w:name="_Toc175039216"/>
      <w:r>
        <w:t>Data Security and Information Governance</w:t>
      </w:r>
      <w:bookmarkEnd w:id="51"/>
      <w:r>
        <w:t xml:space="preserve"> </w:t>
      </w:r>
    </w:p>
    <w:p w14:paraId="2C9823B4" w14:textId="77777777" w:rsidR="00376BF8" w:rsidRPr="00376BF8" w:rsidRDefault="00376BF8" w:rsidP="00376BF8">
      <w:r w:rsidRPr="00376BF8">
        <w:t xml:space="preserve">NHS England offers guidance on protecting data and handling information securely. </w:t>
      </w:r>
    </w:p>
    <w:p w14:paraId="639E72C6" w14:textId="77777777" w:rsidR="00376BF8" w:rsidRPr="00376BF8" w:rsidRDefault="00376BF8" w:rsidP="00376BF8">
      <w:r w:rsidRPr="00376BF8">
        <w:t xml:space="preserve">Our guidance is designed to help health and care organisations meet the standards required to handle care information: </w:t>
      </w:r>
    </w:p>
    <w:p w14:paraId="1BB2D031" w14:textId="50A61395" w:rsidR="00F65897" w:rsidRPr="00376BF8" w:rsidRDefault="006659B0" w:rsidP="00376BF8">
      <w:hyperlink r:id="rId90">
        <w:r w:rsidR="00376BF8" w:rsidRPr="00376BF8">
          <w:rPr>
            <w:rStyle w:val="Hyperlink"/>
          </w:rPr>
          <w:t>https://digital.nhs.uk/data-and-information/looking-after-information/data-security-and</w:t>
        </w:r>
      </w:hyperlink>
      <w:hyperlink r:id="rId91">
        <w:r w:rsidR="00376BF8" w:rsidRPr="00376BF8">
          <w:rPr>
            <w:rStyle w:val="Hyperlink"/>
          </w:rPr>
          <w:t>information-governance</w:t>
        </w:r>
      </w:hyperlink>
    </w:p>
    <w:p w14:paraId="5C9C4BD2" w14:textId="478B8E22" w:rsidR="0098646F" w:rsidRDefault="0098646F" w:rsidP="005C2571">
      <w:pPr>
        <w:pStyle w:val="Heading3"/>
      </w:pPr>
      <w:bookmarkStart w:id="52" w:name="_Toc175039217"/>
      <w:r>
        <w:t>List of hyperlinks</w:t>
      </w:r>
      <w:bookmarkEnd w:id="52"/>
    </w:p>
    <w:tbl>
      <w:tblPr>
        <w:tblW w:w="0" w:type="auto"/>
        <w:tblBorders>
          <w:top w:val="single" w:sz="2" w:space="0" w:color="000000"/>
          <w:bottom w:val="single" w:sz="4" w:space="0" w:color="auto"/>
          <w:insideH w:val="single" w:sz="4" w:space="0" w:color="A6A6A6" w:themeColor="text1" w:themeShade="A6"/>
          <w:insideV w:val="single" w:sz="4" w:space="0" w:color="A6A6A6" w:themeColor="text1" w:themeShade="A6"/>
        </w:tblBorders>
        <w:tblLayout w:type="fixed"/>
        <w:tblLook w:val="0000" w:firstRow="0" w:lastRow="0" w:firstColumn="0" w:lastColumn="0" w:noHBand="0" w:noVBand="0"/>
      </w:tblPr>
      <w:tblGrid>
        <w:gridCol w:w="2520"/>
        <w:gridCol w:w="6712"/>
      </w:tblGrid>
      <w:tr w:rsidR="00081F93" w:rsidRPr="003B23E2" w14:paraId="7C024332" w14:textId="77777777" w:rsidTr="003C090B">
        <w:trPr>
          <w:cantSplit/>
          <w:tblHeader/>
        </w:trPr>
        <w:tc>
          <w:tcPr>
            <w:tcW w:w="2520" w:type="dxa"/>
          </w:tcPr>
          <w:p w14:paraId="58E450F9" w14:textId="77777777" w:rsidR="00081F93" w:rsidRPr="005C43EC" w:rsidRDefault="00081F93" w:rsidP="003C090B">
            <w:pPr>
              <w:pStyle w:val="TableHeader"/>
            </w:pPr>
            <w:r>
              <w:rPr>
                <w:shd w:val="clear" w:color="auto" w:fill="FFFFFF"/>
              </w:rPr>
              <w:t>Description</w:t>
            </w:r>
          </w:p>
        </w:tc>
        <w:tc>
          <w:tcPr>
            <w:tcW w:w="6712" w:type="dxa"/>
          </w:tcPr>
          <w:p w14:paraId="4A034F33" w14:textId="77777777" w:rsidR="00081F93" w:rsidRPr="00A06E5A" w:rsidRDefault="00081F93" w:rsidP="003C090B">
            <w:pPr>
              <w:pStyle w:val="TableHeader"/>
            </w:pPr>
            <w:r>
              <w:t>URL</w:t>
            </w:r>
          </w:p>
        </w:tc>
      </w:tr>
      <w:tr w:rsidR="004536C7" w:rsidRPr="003B23E2" w14:paraId="223632C6" w14:textId="77777777" w:rsidTr="003C090B">
        <w:trPr>
          <w:cantSplit/>
        </w:trPr>
        <w:tc>
          <w:tcPr>
            <w:tcW w:w="2520" w:type="dxa"/>
            <w:vAlign w:val="center"/>
          </w:tcPr>
          <w:p w14:paraId="7DD8D60A" w14:textId="75F83141" w:rsidR="004536C7" w:rsidRDefault="004536C7" w:rsidP="004536C7">
            <w:pPr>
              <w:pStyle w:val="TableText"/>
              <w:rPr>
                <w:rFonts w:cs="Arial"/>
                <w:shd w:val="clear" w:color="auto" w:fill="FFFFFF"/>
              </w:rPr>
            </w:pPr>
            <w:r w:rsidRPr="008C1006">
              <w:rPr>
                <w:color w:val="000000"/>
              </w:rPr>
              <w:t>Children and Young People's Continuing Care National Framework</w:t>
            </w:r>
          </w:p>
        </w:tc>
        <w:tc>
          <w:tcPr>
            <w:tcW w:w="6712" w:type="dxa"/>
            <w:vAlign w:val="center"/>
          </w:tcPr>
          <w:p w14:paraId="029827A9" w14:textId="3DD5E242" w:rsidR="004536C7" w:rsidRDefault="004536C7" w:rsidP="004536C7">
            <w:pPr>
              <w:pStyle w:val="TableText"/>
            </w:pPr>
            <w:r w:rsidRPr="008C1006">
              <w:rPr>
                <w:color w:val="003087"/>
              </w:rPr>
              <w:t>https://www.gov.uk/government/publications/children-and-young-peoples-continuing-care-national-framework</w:t>
            </w:r>
          </w:p>
        </w:tc>
      </w:tr>
      <w:tr w:rsidR="004536C7" w:rsidRPr="003B23E2" w14:paraId="1205A7B0" w14:textId="77777777" w:rsidTr="003C090B">
        <w:trPr>
          <w:cantSplit/>
        </w:trPr>
        <w:tc>
          <w:tcPr>
            <w:tcW w:w="2520" w:type="dxa"/>
            <w:vAlign w:val="center"/>
          </w:tcPr>
          <w:p w14:paraId="14468823" w14:textId="621D82F0" w:rsidR="004536C7" w:rsidRPr="005C43EC" w:rsidRDefault="004536C7" w:rsidP="004536C7">
            <w:pPr>
              <w:pStyle w:val="TableText"/>
            </w:pPr>
            <w:r w:rsidRPr="008C1006">
              <w:rPr>
                <w:color w:val="000000"/>
              </w:rPr>
              <w:t>DAPB Standards and Collections</w:t>
            </w:r>
          </w:p>
        </w:tc>
        <w:tc>
          <w:tcPr>
            <w:tcW w:w="6712" w:type="dxa"/>
            <w:vAlign w:val="center"/>
          </w:tcPr>
          <w:p w14:paraId="70E165A7" w14:textId="0BF4B1B5" w:rsidR="004536C7" w:rsidRPr="00A06E5A" w:rsidRDefault="006659B0" w:rsidP="004536C7">
            <w:pPr>
              <w:pStyle w:val="TableText"/>
            </w:pPr>
            <w:hyperlink r:id="rId92" w:history="1">
              <w:r w:rsidR="004536C7" w:rsidRPr="009774C4">
                <w:rPr>
                  <w:color w:val="003087"/>
                </w:rPr>
                <w:t>https://digital.nhs.uk/data-and-information/information-standards/information-standards-and-data-collections-including-extractions/publications-and-notifications/standards-and-collections</w:t>
              </w:r>
            </w:hyperlink>
          </w:p>
        </w:tc>
      </w:tr>
      <w:tr w:rsidR="004536C7" w:rsidRPr="003B23E2" w14:paraId="4E9FC933" w14:textId="77777777" w:rsidTr="003C090B">
        <w:trPr>
          <w:cantSplit/>
        </w:trPr>
        <w:tc>
          <w:tcPr>
            <w:tcW w:w="2520" w:type="dxa"/>
            <w:vAlign w:val="center"/>
          </w:tcPr>
          <w:p w14:paraId="7DFED3B0" w14:textId="7D20CCC8" w:rsidR="004536C7" w:rsidRPr="005C43EC" w:rsidRDefault="004536C7" w:rsidP="004536C7">
            <w:pPr>
              <w:pStyle w:val="TableText"/>
            </w:pPr>
            <w:r w:rsidRPr="008C1006">
              <w:rPr>
                <w:color w:val="000000"/>
              </w:rPr>
              <w:t>DAPB0086: Data Security and Protection Toolkit</w:t>
            </w:r>
          </w:p>
        </w:tc>
        <w:tc>
          <w:tcPr>
            <w:tcW w:w="6712" w:type="dxa"/>
            <w:vAlign w:val="center"/>
          </w:tcPr>
          <w:p w14:paraId="340C1574" w14:textId="00DF912A" w:rsidR="004536C7" w:rsidRPr="00A06E5A" w:rsidRDefault="006659B0" w:rsidP="004536C7">
            <w:pPr>
              <w:pStyle w:val="TableText"/>
            </w:pPr>
            <w:hyperlink r:id="rId93" w:history="1">
              <w:r w:rsidR="004536C7" w:rsidRPr="009774C4">
                <w:rPr>
                  <w:color w:val="003087"/>
                </w:rPr>
                <w:t>https://digital.nhs.uk/data-and-information/information-standards/information-standards-and-data-collections-including-extractions/publications-and-notifications/standards-and-collections/dapb0086-data-security-and-protection-toolkit</w:t>
              </w:r>
            </w:hyperlink>
          </w:p>
        </w:tc>
      </w:tr>
      <w:tr w:rsidR="004536C7" w:rsidRPr="003B23E2" w14:paraId="441EEEF9" w14:textId="77777777" w:rsidTr="003C090B">
        <w:trPr>
          <w:cantSplit/>
        </w:trPr>
        <w:tc>
          <w:tcPr>
            <w:tcW w:w="2520" w:type="dxa"/>
            <w:vAlign w:val="center"/>
          </w:tcPr>
          <w:p w14:paraId="62F67CFF" w14:textId="2CA73C02" w:rsidR="004536C7" w:rsidRPr="005C43EC" w:rsidRDefault="004536C7" w:rsidP="004536C7">
            <w:pPr>
              <w:pStyle w:val="TableText"/>
            </w:pPr>
            <w:r w:rsidRPr="008C1006">
              <w:rPr>
                <w:color w:val="000000"/>
              </w:rPr>
              <w:t>DAPB0090: Health and Social Care Organisation Reference Data</w:t>
            </w:r>
          </w:p>
        </w:tc>
        <w:tc>
          <w:tcPr>
            <w:tcW w:w="6712" w:type="dxa"/>
            <w:vAlign w:val="center"/>
          </w:tcPr>
          <w:p w14:paraId="252629D1" w14:textId="2D8D81C2" w:rsidR="004536C7" w:rsidRPr="00A06E5A" w:rsidRDefault="006659B0" w:rsidP="004536C7">
            <w:pPr>
              <w:pStyle w:val="TableText"/>
            </w:pPr>
            <w:hyperlink r:id="rId94" w:history="1">
              <w:r w:rsidR="004536C7" w:rsidRPr="009774C4">
                <w:rPr>
                  <w:color w:val="003087"/>
                </w:rPr>
                <w:t>https://digital.nhs.uk/data-and-information/information-standards/information-standards-and-data-collections-including-extractions/publications-and-notifications/standards-and-collections/dapb0090-health-and-social-care-organisation-reference-data</w:t>
              </w:r>
            </w:hyperlink>
          </w:p>
        </w:tc>
      </w:tr>
      <w:tr w:rsidR="004536C7" w:rsidRPr="003B23E2" w14:paraId="21FC6422" w14:textId="77777777" w:rsidTr="003C090B">
        <w:trPr>
          <w:cantSplit/>
        </w:trPr>
        <w:tc>
          <w:tcPr>
            <w:tcW w:w="2520" w:type="dxa"/>
            <w:vAlign w:val="center"/>
          </w:tcPr>
          <w:p w14:paraId="71C29B33" w14:textId="2BD45FA2" w:rsidR="004536C7" w:rsidRPr="005C43EC" w:rsidRDefault="004536C7" w:rsidP="004536C7">
            <w:pPr>
              <w:pStyle w:val="TableText"/>
            </w:pPr>
            <w:r w:rsidRPr="008C1006">
              <w:rPr>
                <w:color w:val="000000"/>
              </w:rPr>
              <w:lastRenderedPageBreak/>
              <w:t>DAPB1605: Accessible Information</w:t>
            </w:r>
          </w:p>
        </w:tc>
        <w:tc>
          <w:tcPr>
            <w:tcW w:w="6712" w:type="dxa"/>
            <w:vAlign w:val="center"/>
          </w:tcPr>
          <w:p w14:paraId="51C8DE13" w14:textId="0BAC486D" w:rsidR="004536C7" w:rsidRPr="00A06E5A" w:rsidRDefault="006659B0" w:rsidP="004536C7">
            <w:pPr>
              <w:pStyle w:val="TableText"/>
            </w:pPr>
            <w:hyperlink r:id="rId95" w:history="1">
              <w:r w:rsidR="004536C7" w:rsidRPr="009774C4">
                <w:rPr>
                  <w:color w:val="003087"/>
                </w:rPr>
                <w:t>https://digital.nhs.uk/data-and-information/information-standards/information-standards-and-data-collections-including-extractions/publications-and-notifications/standards-and-collections/dcb1605-accessible-information</w:t>
              </w:r>
            </w:hyperlink>
          </w:p>
        </w:tc>
      </w:tr>
      <w:tr w:rsidR="004536C7" w:rsidRPr="003B23E2" w14:paraId="27590622" w14:textId="77777777" w:rsidTr="003C090B">
        <w:trPr>
          <w:cantSplit/>
        </w:trPr>
        <w:tc>
          <w:tcPr>
            <w:tcW w:w="2520" w:type="dxa"/>
            <w:vAlign w:val="center"/>
          </w:tcPr>
          <w:p w14:paraId="6A9A2F09" w14:textId="56E44D12" w:rsidR="004536C7" w:rsidRPr="005C43EC" w:rsidRDefault="004536C7" w:rsidP="004536C7">
            <w:pPr>
              <w:pStyle w:val="TableText"/>
            </w:pPr>
            <w:r w:rsidRPr="008C1006">
              <w:rPr>
                <w:color w:val="000000"/>
              </w:rPr>
              <w:t>DAPB3085: All Age Continuing Care Data Set</w:t>
            </w:r>
          </w:p>
        </w:tc>
        <w:tc>
          <w:tcPr>
            <w:tcW w:w="6712" w:type="dxa"/>
            <w:vAlign w:val="center"/>
          </w:tcPr>
          <w:p w14:paraId="26F5EADF" w14:textId="25A66F41" w:rsidR="003A4C20" w:rsidRDefault="003A4C20" w:rsidP="004536C7">
            <w:pPr>
              <w:pStyle w:val="TableText"/>
            </w:pPr>
            <w:r>
              <w:t>Short URL</w:t>
            </w:r>
            <w:r w:rsidR="00285060">
              <w:t>:</w:t>
            </w:r>
          </w:p>
          <w:p w14:paraId="1F54CB46" w14:textId="679D3A08" w:rsidR="003A4C20" w:rsidRDefault="006659B0" w:rsidP="004536C7">
            <w:pPr>
              <w:pStyle w:val="TableText"/>
            </w:pPr>
            <w:hyperlink r:id="rId96" w:history="1">
              <w:r w:rsidR="003E7500" w:rsidRPr="000A08CC">
                <w:rPr>
                  <w:rStyle w:val="Hyperlink"/>
                  <w:rFonts w:ascii="Arial" w:hAnsi="Arial"/>
                </w:rPr>
                <w:t>http://digital.nhs.uk/isce/publication/dapb3085</w:t>
              </w:r>
            </w:hyperlink>
            <w:r w:rsidR="003E7500">
              <w:t xml:space="preserve"> </w:t>
            </w:r>
          </w:p>
          <w:p w14:paraId="0160ACDA" w14:textId="31D3CE84" w:rsidR="00285060" w:rsidRDefault="00285060" w:rsidP="004536C7">
            <w:pPr>
              <w:pStyle w:val="TableText"/>
            </w:pPr>
            <w:r>
              <w:t>Full URL:</w:t>
            </w:r>
          </w:p>
          <w:p w14:paraId="380B5F6F" w14:textId="0303FB7F" w:rsidR="004536C7" w:rsidRPr="00A06E5A" w:rsidRDefault="006659B0" w:rsidP="004536C7">
            <w:pPr>
              <w:pStyle w:val="TableText"/>
            </w:pPr>
            <w:hyperlink r:id="rId97" w:history="1">
              <w:r w:rsidR="00F86594" w:rsidRPr="000A08CC">
                <w:rPr>
                  <w:rStyle w:val="Hyperlink"/>
                  <w:rFonts w:ascii="Arial" w:hAnsi="Arial"/>
                </w:rPr>
                <w:t>https://digital.nhs.uk/data-and-information/information-standards/information-standards-and-data-collections-including-extractions/publications-and-notifications/standards-and-collections/dapb3085-nhs-chc-patient-level-data-set</w:t>
              </w:r>
            </w:hyperlink>
            <w:r w:rsidR="003A4C20">
              <w:t xml:space="preserve"> </w:t>
            </w:r>
          </w:p>
        </w:tc>
      </w:tr>
      <w:tr w:rsidR="004536C7" w:rsidRPr="003B23E2" w14:paraId="1C9A2A48" w14:textId="77777777" w:rsidTr="003C090B">
        <w:trPr>
          <w:cantSplit/>
        </w:trPr>
        <w:tc>
          <w:tcPr>
            <w:tcW w:w="2520" w:type="dxa"/>
            <w:vAlign w:val="center"/>
          </w:tcPr>
          <w:p w14:paraId="1D4D13E8" w14:textId="0AD06440" w:rsidR="004536C7" w:rsidRPr="005C43EC" w:rsidRDefault="004536C7" w:rsidP="004536C7">
            <w:pPr>
              <w:pStyle w:val="TableText"/>
            </w:pPr>
            <w:r w:rsidRPr="008C1006">
              <w:rPr>
                <w:color w:val="000000"/>
              </w:rPr>
              <w:t>DCB0129: Clinical Risk Management: its Application in the Manufacture of Health IT Systems</w:t>
            </w:r>
          </w:p>
        </w:tc>
        <w:tc>
          <w:tcPr>
            <w:tcW w:w="6712" w:type="dxa"/>
            <w:vAlign w:val="center"/>
          </w:tcPr>
          <w:p w14:paraId="31015EAF" w14:textId="36176714" w:rsidR="004536C7" w:rsidRPr="00A06E5A" w:rsidRDefault="006659B0" w:rsidP="004536C7">
            <w:pPr>
              <w:pStyle w:val="TableText"/>
            </w:pPr>
            <w:hyperlink r:id="rId98" w:history="1">
              <w:r w:rsidR="004536C7" w:rsidRPr="009774C4">
                <w:rPr>
                  <w:color w:val="003087"/>
                </w:rPr>
                <w:t>https://digital.nhs.uk/data-and-information/information-standards/information-standards-and-data-collections-including-extractions/publications-and-notifications/standards-and-collections/dcb0129-clinical-risk-management-its-application-in-the-manufacture-of-health-it-systems</w:t>
              </w:r>
            </w:hyperlink>
          </w:p>
        </w:tc>
      </w:tr>
      <w:tr w:rsidR="004536C7" w:rsidRPr="003B23E2" w14:paraId="1231E1B7" w14:textId="77777777" w:rsidTr="003C090B">
        <w:trPr>
          <w:cantSplit/>
        </w:trPr>
        <w:tc>
          <w:tcPr>
            <w:tcW w:w="2520" w:type="dxa"/>
            <w:vAlign w:val="center"/>
          </w:tcPr>
          <w:p w14:paraId="6154C34D" w14:textId="5FEFAE73" w:rsidR="004536C7" w:rsidRPr="005C43EC" w:rsidRDefault="004536C7" w:rsidP="004536C7">
            <w:pPr>
              <w:pStyle w:val="TableText"/>
            </w:pPr>
            <w:r w:rsidRPr="008C1006">
              <w:rPr>
                <w:color w:val="000000"/>
              </w:rPr>
              <w:t>DCB0160: Clinical Risk Management: its Application in the Deployment and Use of Health IT Systems</w:t>
            </w:r>
          </w:p>
        </w:tc>
        <w:tc>
          <w:tcPr>
            <w:tcW w:w="6712" w:type="dxa"/>
            <w:vAlign w:val="center"/>
          </w:tcPr>
          <w:p w14:paraId="0BD55531" w14:textId="05207AB6" w:rsidR="004536C7" w:rsidRPr="00A06E5A" w:rsidRDefault="006659B0" w:rsidP="004536C7">
            <w:pPr>
              <w:pStyle w:val="TableText"/>
            </w:pPr>
            <w:hyperlink r:id="rId99" w:history="1">
              <w:r w:rsidR="004536C7" w:rsidRPr="009774C4">
                <w:rPr>
                  <w:color w:val="003087"/>
                </w:rPr>
                <w:t>https://digital.nhs.uk/data-and-information/information-standards/information-standards-and-data-collections-including-extractions/publications-and-notifications/standards-and-collections/dcb0160-clinical-risk-management-its-application-in-the-deployment-and-use-of-health-it-systems</w:t>
              </w:r>
            </w:hyperlink>
          </w:p>
        </w:tc>
      </w:tr>
      <w:tr w:rsidR="004536C7" w:rsidRPr="003B23E2" w14:paraId="733B2465" w14:textId="77777777" w:rsidTr="003C090B">
        <w:trPr>
          <w:cantSplit/>
        </w:trPr>
        <w:tc>
          <w:tcPr>
            <w:tcW w:w="2520" w:type="dxa"/>
            <w:vAlign w:val="center"/>
          </w:tcPr>
          <w:p w14:paraId="1EACE3B4" w14:textId="6F504AF5" w:rsidR="004536C7" w:rsidRPr="005C43EC" w:rsidRDefault="004536C7" w:rsidP="004536C7">
            <w:pPr>
              <w:pStyle w:val="TableText"/>
            </w:pPr>
            <w:r w:rsidRPr="008C1006">
              <w:rPr>
                <w:color w:val="000000"/>
              </w:rPr>
              <w:t xml:space="preserve">DCB0160: Clinical Risk Management: its Application in the Deployment and Use of Health IT Systems. </w:t>
            </w:r>
          </w:p>
        </w:tc>
        <w:tc>
          <w:tcPr>
            <w:tcW w:w="6712" w:type="dxa"/>
            <w:vAlign w:val="center"/>
          </w:tcPr>
          <w:p w14:paraId="69A82909" w14:textId="3BA4C9EC" w:rsidR="004536C7" w:rsidRPr="00A06E5A" w:rsidRDefault="006659B0" w:rsidP="004536C7">
            <w:pPr>
              <w:pStyle w:val="TableText"/>
            </w:pPr>
            <w:hyperlink r:id="rId100" w:history="1">
              <w:r w:rsidR="004536C7" w:rsidRPr="009774C4">
                <w:rPr>
                  <w:color w:val="003087"/>
                </w:rPr>
                <w:t>https://digital.nhs.uk/isce/publication/dcb0160</w:t>
              </w:r>
            </w:hyperlink>
          </w:p>
        </w:tc>
      </w:tr>
      <w:tr w:rsidR="004536C7" w:rsidRPr="003B23E2" w14:paraId="0D27B525" w14:textId="77777777" w:rsidTr="003C090B">
        <w:trPr>
          <w:cantSplit/>
        </w:trPr>
        <w:tc>
          <w:tcPr>
            <w:tcW w:w="2520" w:type="dxa"/>
            <w:vAlign w:val="center"/>
          </w:tcPr>
          <w:p w14:paraId="3EF026A2" w14:textId="1580FD22" w:rsidR="004536C7" w:rsidRPr="005C43EC" w:rsidRDefault="004536C7" w:rsidP="004536C7">
            <w:pPr>
              <w:pStyle w:val="TableText"/>
            </w:pPr>
            <w:r w:rsidRPr="008C1006">
              <w:rPr>
                <w:color w:val="000000"/>
              </w:rPr>
              <w:t>DCB2094: Sexual Orientation Monitoring</w:t>
            </w:r>
          </w:p>
        </w:tc>
        <w:tc>
          <w:tcPr>
            <w:tcW w:w="6712" w:type="dxa"/>
            <w:vAlign w:val="center"/>
          </w:tcPr>
          <w:p w14:paraId="1E06FD14" w14:textId="74A6FCC1" w:rsidR="004536C7" w:rsidRPr="00A06E5A" w:rsidRDefault="006659B0" w:rsidP="004536C7">
            <w:pPr>
              <w:pStyle w:val="TableText"/>
            </w:pPr>
            <w:hyperlink r:id="rId101" w:history="1">
              <w:r w:rsidR="004536C7" w:rsidRPr="009774C4">
                <w:rPr>
                  <w:color w:val="003087"/>
                </w:rPr>
                <w:t>https://digital.nhs.uk/data-and-information/information-standards/information-standards-and-data-collections-including-extractions/publications-and-notifications/standards-and-collections/dcb2094-sexual-orientation-monitoring</w:t>
              </w:r>
            </w:hyperlink>
          </w:p>
        </w:tc>
      </w:tr>
      <w:tr w:rsidR="004536C7" w:rsidRPr="003B23E2" w14:paraId="2D47EB0D" w14:textId="77777777" w:rsidTr="003C090B">
        <w:trPr>
          <w:cantSplit/>
        </w:trPr>
        <w:tc>
          <w:tcPr>
            <w:tcW w:w="2520" w:type="dxa"/>
            <w:vAlign w:val="center"/>
          </w:tcPr>
          <w:p w14:paraId="475D0DDB" w14:textId="13D46093" w:rsidR="004536C7" w:rsidRPr="005C43EC" w:rsidRDefault="004536C7" w:rsidP="004536C7">
            <w:pPr>
              <w:pStyle w:val="TableText"/>
            </w:pPr>
            <w:r w:rsidRPr="008C1006">
              <w:rPr>
                <w:color w:val="000000"/>
              </w:rPr>
              <w:lastRenderedPageBreak/>
              <w:t>DCB2117: NHS Continuing Healthcare Data Set (aggregate CHC collection)</w:t>
            </w:r>
          </w:p>
        </w:tc>
        <w:tc>
          <w:tcPr>
            <w:tcW w:w="6712" w:type="dxa"/>
            <w:vAlign w:val="center"/>
          </w:tcPr>
          <w:p w14:paraId="57E953FD" w14:textId="1CA848A9" w:rsidR="004536C7" w:rsidRPr="00A06E5A" w:rsidRDefault="006659B0" w:rsidP="004536C7">
            <w:pPr>
              <w:pStyle w:val="TableText"/>
            </w:pPr>
            <w:hyperlink r:id="rId102" w:history="1">
              <w:r w:rsidR="004536C7" w:rsidRPr="009774C4">
                <w:rPr>
                  <w:color w:val="003087"/>
                </w:rPr>
                <w:t>https://digital.nhs.uk/data-and-information/information-standards/information-standards-and-data-collections-including-extractions/publications-and-notifications/standards-and-collections/dcb2117-nhs-continuing-healthcare-data-set</w:t>
              </w:r>
            </w:hyperlink>
          </w:p>
        </w:tc>
      </w:tr>
      <w:tr w:rsidR="004536C7" w:rsidRPr="003B23E2" w14:paraId="716C1229" w14:textId="77777777" w:rsidTr="003C090B">
        <w:trPr>
          <w:cantSplit/>
        </w:trPr>
        <w:tc>
          <w:tcPr>
            <w:tcW w:w="2520" w:type="dxa"/>
            <w:vAlign w:val="center"/>
          </w:tcPr>
          <w:p w14:paraId="3B1118E8" w14:textId="14897766" w:rsidR="004536C7" w:rsidRPr="005C43EC" w:rsidRDefault="004536C7" w:rsidP="004536C7">
            <w:pPr>
              <w:pStyle w:val="TableText"/>
            </w:pPr>
            <w:r w:rsidRPr="008C1006">
              <w:rPr>
                <w:color w:val="000000"/>
              </w:rPr>
              <w:t>DCB3058: Compliance with National Data Opt-outs</w:t>
            </w:r>
          </w:p>
        </w:tc>
        <w:tc>
          <w:tcPr>
            <w:tcW w:w="6712" w:type="dxa"/>
            <w:vAlign w:val="center"/>
          </w:tcPr>
          <w:p w14:paraId="19F54530" w14:textId="035A589D" w:rsidR="004536C7" w:rsidRPr="00A06E5A" w:rsidRDefault="006659B0" w:rsidP="004536C7">
            <w:pPr>
              <w:pStyle w:val="TableText"/>
            </w:pPr>
            <w:hyperlink r:id="rId103" w:history="1">
              <w:r w:rsidR="004536C7" w:rsidRPr="009774C4">
                <w:rPr>
                  <w:color w:val="003087"/>
                </w:rPr>
                <w:t>https://digital.nhs.uk/data-and-information/information-standards/information-standards-and-data-collections-including-extractions/publications-and-notifications/standards-and-collections/dcb3058-compliance-with-national-data-opt-outs</w:t>
              </w:r>
            </w:hyperlink>
          </w:p>
        </w:tc>
      </w:tr>
      <w:tr w:rsidR="004536C7" w:rsidRPr="003B23E2" w14:paraId="68AAD57B" w14:textId="77777777" w:rsidTr="003C090B">
        <w:trPr>
          <w:cantSplit/>
        </w:trPr>
        <w:tc>
          <w:tcPr>
            <w:tcW w:w="2520" w:type="dxa"/>
            <w:vAlign w:val="center"/>
          </w:tcPr>
          <w:p w14:paraId="5A0192EC" w14:textId="55B292EA" w:rsidR="004536C7" w:rsidRPr="005C43EC" w:rsidRDefault="004536C7" w:rsidP="004536C7">
            <w:pPr>
              <w:pStyle w:val="TableText"/>
            </w:pPr>
            <w:r w:rsidRPr="008C1006">
              <w:rPr>
                <w:color w:val="000000"/>
              </w:rPr>
              <w:t>DCB3085: Continuing Healthcare Patient Level Data Set</w:t>
            </w:r>
          </w:p>
        </w:tc>
        <w:tc>
          <w:tcPr>
            <w:tcW w:w="6712" w:type="dxa"/>
            <w:vAlign w:val="center"/>
          </w:tcPr>
          <w:p w14:paraId="096E5475" w14:textId="2794A062" w:rsidR="004536C7" w:rsidRPr="00A06E5A" w:rsidRDefault="006659B0" w:rsidP="004536C7">
            <w:pPr>
              <w:pStyle w:val="TableText"/>
            </w:pPr>
            <w:hyperlink r:id="rId104" w:history="1">
              <w:r w:rsidR="004536C7" w:rsidRPr="009774C4">
                <w:rPr>
                  <w:color w:val="003087"/>
                </w:rPr>
                <w:t>https://digital.nhs.uk/data-and-information/information-standards/information-standards-and-data-collections-including-extractions/publications-and-notifications/standards-and-collections/dcb3085-nhs-chc-patient-level-data-set</w:t>
              </w:r>
            </w:hyperlink>
          </w:p>
        </w:tc>
      </w:tr>
      <w:tr w:rsidR="004536C7" w:rsidRPr="003B23E2" w14:paraId="79EDFDB1" w14:textId="77777777" w:rsidTr="003C090B">
        <w:trPr>
          <w:cantSplit/>
        </w:trPr>
        <w:tc>
          <w:tcPr>
            <w:tcW w:w="2520" w:type="dxa"/>
            <w:vAlign w:val="center"/>
          </w:tcPr>
          <w:p w14:paraId="7CCCCCBC" w14:textId="342FD4CC" w:rsidR="004536C7" w:rsidRPr="005C43EC" w:rsidRDefault="004536C7" w:rsidP="004536C7">
            <w:pPr>
              <w:pStyle w:val="TableText"/>
            </w:pPr>
            <w:r w:rsidRPr="008C1006">
              <w:rPr>
                <w:color w:val="000000"/>
              </w:rPr>
              <w:t>ISB 0149: NHS Number</w:t>
            </w:r>
          </w:p>
        </w:tc>
        <w:tc>
          <w:tcPr>
            <w:tcW w:w="6712" w:type="dxa"/>
            <w:vAlign w:val="center"/>
          </w:tcPr>
          <w:p w14:paraId="57D74E91" w14:textId="616EC900" w:rsidR="004536C7" w:rsidRPr="00A06E5A" w:rsidRDefault="006659B0" w:rsidP="004536C7">
            <w:pPr>
              <w:pStyle w:val="TableText"/>
            </w:pPr>
            <w:hyperlink r:id="rId105" w:history="1">
              <w:r w:rsidR="004536C7" w:rsidRPr="009774C4">
                <w:rPr>
                  <w:color w:val="003087"/>
                </w:rPr>
                <w:t>https://digital.nhs.uk/data-and-information/information-standards/information-standards-and-data-collections-including-extractions/publications-and-notifications/standards-and-collections/isb-0149-nhs-number</w:t>
              </w:r>
            </w:hyperlink>
          </w:p>
        </w:tc>
      </w:tr>
      <w:tr w:rsidR="004536C7" w:rsidRPr="003B23E2" w14:paraId="5E2BE3D4" w14:textId="77777777" w:rsidTr="003C090B">
        <w:trPr>
          <w:cantSplit/>
        </w:trPr>
        <w:tc>
          <w:tcPr>
            <w:tcW w:w="2520" w:type="dxa"/>
            <w:vAlign w:val="center"/>
          </w:tcPr>
          <w:p w14:paraId="3A2A7A85" w14:textId="18B3ACAD" w:rsidR="004536C7" w:rsidRPr="005C43EC" w:rsidRDefault="004536C7" w:rsidP="004536C7">
            <w:pPr>
              <w:pStyle w:val="TableText"/>
            </w:pPr>
            <w:r w:rsidRPr="008C1006">
              <w:rPr>
                <w:color w:val="000000"/>
              </w:rPr>
              <w:t xml:space="preserve">ISB0149-01: NHS Number for General Practice </w:t>
            </w:r>
          </w:p>
        </w:tc>
        <w:tc>
          <w:tcPr>
            <w:tcW w:w="6712" w:type="dxa"/>
            <w:vAlign w:val="center"/>
          </w:tcPr>
          <w:p w14:paraId="0AAB06AD" w14:textId="1550D269" w:rsidR="004536C7" w:rsidRPr="00A06E5A" w:rsidRDefault="006659B0" w:rsidP="004536C7">
            <w:pPr>
              <w:pStyle w:val="TableText"/>
            </w:pPr>
            <w:hyperlink r:id="rId106" w:history="1">
              <w:r w:rsidR="004536C7" w:rsidRPr="009774C4">
                <w:rPr>
                  <w:color w:val="003087"/>
                </w:rPr>
                <w:t>https://digital.nhs.uk/data-and-information/information-standards/information-standards-and-data-collections-including-extractions/publications-and-notifications/standards-and-collections/isb-0149-nhs-number</w:t>
              </w:r>
            </w:hyperlink>
          </w:p>
        </w:tc>
      </w:tr>
      <w:tr w:rsidR="004536C7" w:rsidRPr="003B23E2" w14:paraId="0B30056B" w14:textId="77777777" w:rsidTr="003C090B">
        <w:trPr>
          <w:cantSplit/>
        </w:trPr>
        <w:tc>
          <w:tcPr>
            <w:tcW w:w="2520" w:type="dxa"/>
            <w:vAlign w:val="center"/>
          </w:tcPr>
          <w:p w14:paraId="54D012B5" w14:textId="43AE0C35" w:rsidR="004536C7" w:rsidRPr="005C43EC" w:rsidRDefault="004536C7" w:rsidP="004536C7">
            <w:pPr>
              <w:pStyle w:val="TableText"/>
            </w:pPr>
            <w:r w:rsidRPr="008C1006">
              <w:rPr>
                <w:color w:val="000000"/>
              </w:rPr>
              <w:t xml:space="preserve">ISB0149-02: NHS Number for Secondary Care </w:t>
            </w:r>
          </w:p>
        </w:tc>
        <w:tc>
          <w:tcPr>
            <w:tcW w:w="6712" w:type="dxa"/>
            <w:vAlign w:val="center"/>
          </w:tcPr>
          <w:p w14:paraId="4D6A89A9" w14:textId="1F408A03" w:rsidR="004536C7" w:rsidRPr="00A06E5A" w:rsidRDefault="006659B0" w:rsidP="004536C7">
            <w:pPr>
              <w:pStyle w:val="TableText"/>
            </w:pPr>
            <w:hyperlink r:id="rId107" w:history="1">
              <w:r w:rsidR="004536C7" w:rsidRPr="009774C4">
                <w:rPr>
                  <w:color w:val="003087"/>
                </w:rPr>
                <w:t>https://digital.nhs.uk/data-and-information/information-standards/information-standards-and-data-collections-including-extractions/publications-and-notifications/standards-and-collections/isb-0149-nhs-number</w:t>
              </w:r>
            </w:hyperlink>
          </w:p>
        </w:tc>
      </w:tr>
      <w:tr w:rsidR="004536C7" w:rsidRPr="003B23E2" w14:paraId="47200AAE" w14:textId="77777777" w:rsidTr="003C090B">
        <w:trPr>
          <w:cantSplit/>
        </w:trPr>
        <w:tc>
          <w:tcPr>
            <w:tcW w:w="2520" w:type="dxa"/>
            <w:vAlign w:val="center"/>
          </w:tcPr>
          <w:p w14:paraId="4C4C985C" w14:textId="0B2F50EA" w:rsidR="004536C7" w:rsidRPr="005C43EC" w:rsidRDefault="004536C7" w:rsidP="004536C7">
            <w:pPr>
              <w:pStyle w:val="TableText"/>
            </w:pPr>
            <w:r w:rsidRPr="008C1006">
              <w:rPr>
                <w:color w:val="000000"/>
              </w:rPr>
              <w:t>National Framework for Continuing Healthcare and NHS-funded Nursing Care</w:t>
            </w:r>
          </w:p>
        </w:tc>
        <w:tc>
          <w:tcPr>
            <w:tcW w:w="6712" w:type="dxa"/>
            <w:vAlign w:val="center"/>
          </w:tcPr>
          <w:p w14:paraId="317DEDFF" w14:textId="7BF7C5FD" w:rsidR="004536C7" w:rsidRPr="00A06E5A" w:rsidRDefault="006659B0" w:rsidP="004536C7">
            <w:pPr>
              <w:pStyle w:val="TableText"/>
            </w:pPr>
            <w:hyperlink r:id="rId108" w:history="1">
              <w:r w:rsidR="004536C7" w:rsidRPr="009774C4">
                <w:rPr>
                  <w:color w:val="003087"/>
                </w:rPr>
                <w:t xml:space="preserve">https://www.gov.uk/government/publications/national-framework-for-nhs-continuing-healthcare-and-nhs-funded-nursing-care </w:t>
              </w:r>
            </w:hyperlink>
          </w:p>
        </w:tc>
      </w:tr>
      <w:tr w:rsidR="005A6EA8" w:rsidRPr="003B23E2" w14:paraId="763E97A5" w14:textId="77777777" w:rsidTr="003C090B">
        <w:trPr>
          <w:cantSplit/>
        </w:trPr>
        <w:tc>
          <w:tcPr>
            <w:tcW w:w="2520" w:type="dxa"/>
            <w:vAlign w:val="center"/>
          </w:tcPr>
          <w:p w14:paraId="33469425" w14:textId="132246A6" w:rsidR="005A6EA8" w:rsidRPr="005C43EC" w:rsidRDefault="005A6EA8" w:rsidP="004536C7">
            <w:pPr>
              <w:pStyle w:val="TableText"/>
            </w:pPr>
            <w:r w:rsidRPr="008C1006">
              <w:rPr>
                <w:color w:val="000000"/>
              </w:rPr>
              <w:t>NHSE AACC webpage</w:t>
            </w:r>
          </w:p>
        </w:tc>
        <w:tc>
          <w:tcPr>
            <w:tcW w:w="6712" w:type="dxa"/>
            <w:vAlign w:val="center"/>
          </w:tcPr>
          <w:p w14:paraId="35AE2E9A" w14:textId="18992E93" w:rsidR="005A6EA8" w:rsidRPr="00A06E5A" w:rsidRDefault="006659B0" w:rsidP="004536C7">
            <w:pPr>
              <w:pStyle w:val="TableText"/>
            </w:pPr>
            <w:hyperlink r:id="rId109" w:history="1">
              <w:r w:rsidR="005A6EA8" w:rsidRPr="009774C4">
                <w:rPr>
                  <w:color w:val="003087"/>
                </w:rPr>
                <w:t>https://digital.nhs.uk/data-and-information/data-collections-and-data-sets/data-sets/continuing-health-care-data-set/nhs-all-age-continuing-care-aacc-patient-level-data-set</w:t>
              </w:r>
            </w:hyperlink>
          </w:p>
        </w:tc>
      </w:tr>
      <w:tr w:rsidR="005A6EA8" w:rsidRPr="003B23E2" w14:paraId="69BBB5AD" w14:textId="77777777" w:rsidTr="003C090B">
        <w:trPr>
          <w:cantSplit/>
        </w:trPr>
        <w:tc>
          <w:tcPr>
            <w:tcW w:w="2520" w:type="dxa"/>
            <w:vAlign w:val="center"/>
          </w:tcPr>
          <w:p w14:paraId="5A4C7CA4" w14:textId="57A8F926" w:rsidR="005A6EA8" w:rsidRPr="005C43EC" w:rsidRDefault="005A6EA8" w:rsidP="004536C7">
            <w:pPr>
              <w:pStyle w:val="TableText"/>
            </w:pPr>
            <w:r w:rsidRPr="008C1006">
              <w:rPr>
                <w:color w:val="000000"/>
              </w:rPr>
              <w:t>NHSE Data Provision Notices</w:t>
            </w:r>
          </w:p>
        </w:tc>
        <w:tc>
          <w:tcPr>
            <w:tcW w:w="6712" w:type="dxa"/>
            <w:vAlign w:val="center"/>
          </w:tcPr>
          <w:p w14:paraId="43568867" w14:textId="1076D867" w:rsidR="005A6EA8" w:rsidRPr="00A06E5A" w:rsidRDefault="006659B0" w:rsidP="004536C7">
            <w:pPr>
              <w:pStyle w:val="TableText"/>
            </w:pPr>
            <w:hyperlink r:id="rId110" w:history="1">
              <w:r w:rsidR="005A6EA8" w:rsidRPr="009774C4">
                <w:rPr>
                  <w:color w:val="003087"/>
                </w:rPr>
                <w:t>https://digital.nhs.uk/about-nhs-digital/corporate-information-and-documents/directions-and-data-provision-notices/data-provision-notices-dpns</w:t>
              </w:r>
            </w:hyperlink>
          </w:p>
        </w:tc>
      </w:tr>
      <w:tr w:rsidR="005A6EA8" w:rsidRPr="003B23E2" w14:paraId="7D4FBDD9" w14:textId="77777777" w:rsidTr="003C090B">
        <w:trPr>
          <w:cantSplit/>
        </w:trPr>
        <w:tc>
          <w:tcPr>
            <w:tcW w:w="2520" w:type="dxa"/>
            <w:vAlign w:val="center"/>
          </w:tcPr>
          <w:p w14:paraId="61359B04" w14:textId="76D0371E" w:rsidR="005A6EA8" w:rsidRPr="005C43EC" w:rsidRDefault="005A6EA8" w:rsidP="004536C7">
            <w:pPr>
              <w:pStyle w:val="TableText"/>
            </w:pPr>
            <w:r w:rsidRPr="008C1006">
              <w:rPr>
                <w:color w:val="000000"/>
              </w:rPr>
              <w:lastRenderedPageBreak/>
              <w:t>NHSE Directions</w:t>
            </w:r>
          </w:p>
        </w:tc>
        <w:tc>
          <w:tcPr>
            <w:tcW w:w="6712" w:type="dxa"/>
            <w:vAlign w:val="center"/>
          </w:tcPr>
          <w:p w14:paraId="6088DB3E" w14:textId="103A38CA" w:rsidR="005A6EA8" w:rsidRPr="00A06E5A" w:rsidRDefault="006659B0" w:rsidP="004536C7">
            <w:pPr>
              <w:pStyle w:val="TableText"/>
            </w:pPr>
            <w:hyperlink r:id="rId111" w:history="1">
              <w:r w:rsidR="005A6EA8" w:rsidRPr="009774C4">
                <w:rPr>
                  <w:color w:val="003087"/>
                </w:rPr>
                <w:t>https://digital.nhs.uk/about-nhs-digital/corporate-information-and-documents/directions-and-data-provision-notices/nhs-england-directions</w:t>
              </w:r>
            </w:hyperlink>
          </w:p>
        </w:tc>
      </w:tr>
      <w:tr w:rsidR="005A6EA8" w:rsidRPr="003B23E2" w14:paraId="0C4500A0" w14:textId="77777777" w:rsidTr="003C090B">
        <w:trPr>
          <w:cantSplit/>
        </w:trPr>
        <w:tc>
          <w:tcPr>
            <w:tcW w:w="2520" w:type="dxa"/>
            <w:vAlign w:val="center"/>
          </w:tcPr>
          <w:p w14:paraId="77333659" w14:textId="59F00D61" w:rsidR="005A6EA8" w:rsidRPr="005C43EC" w:rsidRDefault="005A6EA8" w:rsidP="004536C7">
            <w:pPr>
              <w:pStyle w:val="TableText"/>
            </w:pPr>
            <w:r w:rsidRPr="008C1006">
              <w:rPr>
                <w:color w:val="000000"/>
              </w:rPr>
              <w:t>NHSE Information Standards and Data Collections (including extractions)</w:t>
            </w:r>
          </w:p>
        </w:tc>
        <w:tc>
          <w:tcPr>
            <w:tcW w:w="6712" w:type="dxa"/>
            <w:vAlign w:val="center"/>
          </w:tcPr>
          <w:p w14:paraId="02B8F2BD" w14:textId="1137C0E0" w:rsidR="005A6EA8" w:rsidRPr="00A06E5A" w:rsidRDefault="006659B0" w:rsidP="004536C7">
            <w:pPr>
              <w:pStyle w:val="TableText"/>
            </w:pPr>
            <w:hyperlink r:id="rId112" w:history="1">
              <w:r w:rsidR="005A6EA8" w:rsidRPr="009774C4">
                <w:rPr>
                  <w:color w:val="003087"/>
                </w:rPr>
                <w:t>https://digital.nhs.uk/data-and-information/information-standards/information-standards-and-data-collections-including-extractions</w:t>
              </w:r>
            </w:hyperlink>
          </w:p>
        </w:tc>
      </w:tr>
      <w:tr w:rsidR="005A6EA8" w:rsidRPr="003B23E2" w14:paraId="59014D2D" w14:textId="77777777" w:rsidTr="003C090B">
        <w:trPr>
          <w:cantSplit/>
        </w:trPr>
        <w:tc>
          <w:tcPr>
            <w:tcW w:w="2520" w:type="dxa"/>
            <w:vAlign w:val="center"/>
          </w:tcPr>
          <w:p w14:paraId="4E35A3F0" w14:textId="4A7F63FE" w:rsidR="005A6EA8" w:rsidRPr="005C43EC" w:rsidRDefault="005A6EA8" w:rsidP="004536C7">
            <w:pPr>
              <w:pStyle w:val="TableText"/>
            </w:pPr>
            <w:r w:rsidRPr="008C1006">
              <w:rPr>
                <w:color w:val="000000"/>
              </w:rPr>
              <w:t>NHSE ISNs</w:t>
            </w:r>
          </w:p>
        </w:tc>
        <w:tc>
          <w:tcPr>
            <w:tcW w:w="6712" w:type="dxa"/>
            <w:vAlign w:val="center"/>
          </w:tcPr>
          <w:p w14:paraId="7ADF064A" w14:textId="70C15A37" w:rsidR="005A6EA8" w:rsidRPr="00A06E5A" w:rsidRDefault="006659B0" w:rsidP="004536C7">
            <w:pPr>
              <w:pStyle w:val="TableText"/>
            </w:pPr>
            <w:hyperlink r:id="rId113" w:history="1">
              <w:r w:rsidR="005A6EA8" w:rsidRPr="009774C4">
                <w:rPr>
                  <w:color w:val="003087"/>
                </w:rPr>
                <w:t>https://digital.nhs.uk/data-and-information/information-standards/information-standards-and-data-collections-including-extractions/publications-and-notifications/information-standards-notices</w:t>
              </w:r>
            </w:hyperlink>
          </w:p>
        </w:tc>
      </w:tr>
      <w:tr w:rsidR="005A6EA8" w:rsidRPr="003B23E2" w14:paraId="5CC704D1" w14:textId="77777777" w:rsidTr="003C090B">
        <w:trPr>
          <w:cantSplit/>
        </w:trPr>
        <w:tc>
          <w:tcPr>
            <w:tcW w:w="2520" w:type="dxa"/>
            <w:vAlign w:val="center"/>
          </w:tcPr>
          <w:p w14:paraId="21FAA0C6" w14:textId="04FC3B83" w:rsidR="005A6EA8" w:rsidRPr="005C43EC" w:rsidRDefault="005A6EA8" w:rsidP="004536C7">
            <w:pPr>
              <w:pStyle w:val="TableText"/>
            </w:pPr>
            <w:r w:rsidRPr="008C1006">
              <w:rPr>
                <w:color w:val="000000"/>
              </w:rPr>
              <w:t>NHSE Looking After Information</w:t>
            </w:r>
          </w:p>
        </w:tc>
        <w:tc>
          <w:tcPr>
            <w:tcW w:w="6712" w:type="dxa"/>
            <w:vAlign w:val="center"/>
          </w:tcPr>
          <w:p w14:paraId="26F69536" w14:textId="6BD71162" w:rsidR="005A6EA8" w:rsidRPr="00A06E5A" w:rsidRDefault="006659B0" w:rsidP="004536C7">
            <w:pPr>
              <w:pStyle w:val="TableText"/>
            </w:pPr>
            <w:hyperlink r:id="rId114" w:history="1">
              <w:r w:rsidR="005A6EA8" w:rsidRPr="009774C4">
                <w:rPr>
                  <w:color w:val="003087"/>
                </w:rPr>
                <w:t>https://digital.nhs.uk/data-and-information/looking-after-information</w:t>
              </w:r>
            </w:hyperlink>
          </w:p>
        </w:tc>
      </w:tr>
      <w:tr w:rsidR="005A6EA8" w:rsidRPr="003B23E2" w14:paraId="06A9FAFC" w14:textId="77777777" w:rsidTr="003C090B">
        <w:trPr>
          <w:cantSplit/>
        </w:trPr>
        <w:tc>
          <w:tcPr>
            <w:tcW w:w="2520" w:type="dxa"/>
            <w:vAlign w:val="center"/>
          </w:tcPr>
          <w:p w14:paraId="5A10BBB6" w14:textId="32C2FAD4" w:rsidR="005A6EA8" w:rsidRPr="005C43EC" w:rsidRDefault="005A6EA8" w:rsidP="004536C7">
            <w:pPr>
              <w:pStyle w:val="TableText"/>
            </w:pPr>
            <w:r w:rsidRPr="008C1006">
              <w:rPr>
                <w:color w:val="000000"/>
              </w:rPr>
              <w:t>NHSE MESH Submission Guidance</w:t>
            </w:r>
          </w:p>
        </w:tc>
        <w:tc>
          <w:tcPr>
            <w:tcW w:w="6712" w:type="dxa"/>
            <w:vAlign w:val="center"/>
          </w:tcPr>
          <w:p w14:paraId="4EFE23A3" w14:textId="6B268E42" w:rsidR="005A6EA8" w:rsidRPr="00A06E5A" w:rsidRDefault="005A6EA8" w:rsidP="004536C7">
            <w:pPr>
              <w:pStyle w:val="TableText"/>
            </w:pPr>
            <w:r w:rsidRPr="008C1006">
              <w:rPr>
                <w:color w:val="003087"/>
              </w:rPr>
              <w:t>https://digital.nhs.uk/services/message-exchange-for-social-care-and-health-mesh/mesh-guidance-hub </w:t>
            </w:r>
          </w:p>
        </w:tc>
      </w:tr>
      <w:tr w:rsidR="005A6EA8" w:rsidRPr="003B23E2" w14:paraId="4C4B498F" w14:textId="77777777" w:rsidTr="003C090B">
        <w:trPr>
          <w:cantSplit/>
        </w:trPr>
        <w:tc>
          <w:tcPr>
            <w:tcW w:w="2520" w:type="dxa"/>
            <w:vAlign w:val="center"/>
          </w:tcPr>
          <w:p w14:paraId="420E560F" w14:textId="5F21ED71" w:rsidR="005A6EA8" w:rsidRPr="005C43EC" w:rsidRDefault="005A6EA8" w:rsidP="004536C7">
            <w:pPr>
              <w:pStyle w:val="TableText"/>
            </w:pPr>
            <w:r w:rsidRPr="009774C4">
              <w:rPr>
                <w:color w:val="000000"/>
              </w:rPr>
              <w:t>NHS England Technology Reference data Update Distribution (TRUD) portal</w:t>
            </w:r>
          </w:p>
        </w:tc>
        <w:tc>
          <w:tcPr>
            <w:tcW w:w="6712" w:type="dxa"/>
            <w:vAlign w:val="center"/>
          </w:tcPr>
          <w:p w14:paraId="3B086659" w14:textId="766E5E65" w:rsidR="005A6EA8" w:rsidRPr="00A06E5A" w:rsidRDefault="005A6EA8" w:rsidP="004536C7">
            <w:pPr>
              <w:pStyle w:val="TableText"/>
            </w:pPr>
            <w:r w:rsidRPr="00ED5358">
              <w:rPr>
                <w:color w:val="003087"/>
              </w:rPr>
              <w:t>https://isd.digital.nhs.uk/trud/user/guest/group/0/home</w:t>
            </w:r>
          </w:p>
        </w:tc>
      </w:tr>
      <w:tr w:rsidR="005A6EA8" w:rsidRPr="003B23E2" w14:paraId="55424074" w14:textId="77777777" w:rsidTr="003C090B">
        <w:trPr>
          <w:cantSplit/>
        </w:trPr>
        <w:tc>
          <w:tcPr>
            <w:tcW w:w="2520" w:type="dxa"/>
            <w:vAlign w:val="center"/>
          </w:tcPr>
          <w:p w14:paraId="568AA146" w14:textId="3AE8F1DE" w:rsidR="005A6EA8" w:rsidRPr="008C1006" w:rsidRDefault="005A6EA8" w:rsidP="003E556C">
            <w:pPr>
              <w:pStyle w:val="TableText"/>
              <w:rPr>
                <w:color w:val="000000"/>
              </w:rPr>
            </w:pPr>
            <w:r w:rsidRPr="008C1006">
              <w:rPr>
                <w:color w:val="000000"/>
              </w:rPr>
              <w:t>NHSE National Data Opt-Out Programme</w:t>
            </w:r>
          </w:p>
        </w:tc>
        <w:tc>
          <w:tcPr>
            <w:tcW w:w="6712" w:type="dxa"/>
            <w:vAlign w:val="center"/>
          </w:tcPr>
          <w:p w14:paraId="1F59DB64" w14:textId="5D68E01C" w:rsidR="005A6EA8" w:rsidRDefault="006659B0" w:rsidP="003E556C">
            <w:pPr>
              <w:pStyle w:val="TableText"/>
            </w:pPr>
            <w:hyperlink r:id="rId115" w:history="1">
              <w:r w:rsidR="005A6EA8" w:rsidRPr="009774C4">
                <w:rPr>
                  <w:color w:val="003087"/>
                </w:rPr>
                <w:t>https://digital.nhs.uk/services/national-data-opt-out</w:t>
              </w:r>
            </w:hyperlink>
          </w:p>
        </w:tc>
      </w:tr>
      <w:tr w:rsidR="005A6EA8" w:rsidRPr="003B23E2" w14:paraId="698C805E" w14:textId="77777777" w:rsidTr="003C090B">
        <w:trPr>
          <w:cantSplit/>
        </w:trPr>
        <w:tc>
          <w:tcPr>
            <w:tcW w:w="2520" w:type="dxa"/>
            <w:vAlign w:val="center"/>
          </w:tcPr>
          <w:p w14:paraId="549823BC" w14:textId="5E5C6E23" w:rsidR="005A6EA8" w:rsidRPr="008C1006" w:rsidRDefault="005A6EA8" w:rsidP="003E556C">
            <w:pPr>
              <w:pStyle w:val="TableText"/>
              <w:rPr>
                <w:color w:val="000000"/>
              </w:rPr>
            </w:pPr>
            <w:r w:rsidRPr="008C1006">
              <w:rPr>
                <w:color w:val="000000"/>
              </w:rPr>
              <w:t>NHSE Secretary of State Directions</w:t>
            </w:r>
          </w:p>
        </w:tc>
        <w:tc>
          <w:tcPr>
            <w:tcW w:w="6712" w:type="dxa"/>
            <w:vAlign w:val="center"/>
          </w:tcPr>
          <w:p w14:paraId="6B9FB916" w14:textId="0909CCDC" w:rsidR="005A6EA8" w:rsidRDefault="006659B0" w:rsidP="003E556C">
            <w:pPr>
              <w:pStyle w:val="TableText"/>
            </w:pPr>
            <w:hyperlink r:id="rId116" w:history="1">
              <w:r w:rsidR="005A6EA8" w:rsidRPr="009774C4">
                <w:rPr>
                  <w:color w:val="003087"/>
                </w:rPr>
                <w:t xml:space="preserve">https://digital.nhs.uk/about-nhs-digital/corporate-information-and-documents/directions-and-data-provision-notices/secretary-of-state-directions  </w:t>
              </w:r>
            </w:hyperlink>
          </w:p>
        </w:tc>
      </w:tr>
      <w:tr w:rsidR="005A6EA8" w:rsidRPr="003B23E2" w14:paraId="289D21BC" w14:textId="77777777" w:rsidTr="003C090B">
        <w:trPr>
          <w:cantSplit/>
        </w:trPr>
        <w:tc>
          <w:tcPr>
            <w:tcW w:w="2520" w:type="dxa"/>
            <w:vAlign w:val="center"/>
          </w:tcPr>
          <w:p w14:paraId="75E24A15" w14:textId="4CC3CA4F" w:rsidR="005A6EA8" w:rsidRPr="008C1006" w:rsidRDefault="005A6EA8" w:rsidP="003E556C">
            <w:pPr>
              <w:pStyle w:val="TableText"/>
              <w:rPr>
                <w:color w:val="000000"/>
              </w:rPr>
            </w:pPr>
            <w:r w:rsidRPr="008C1006">
              <w:rPr>
                <w:color w:val="000000"/>
              </w:rPr>
              <w:t>NHSE Transparency Notice</w:t>
            </w:r>
          </w:p>
        </w:tc>
        <w:tc>
          <w:tcPr>
            <w:tcW w:w="6712" w:type="dxa"/>
            <w:vAlign w:val="center"/>
          </w:tcPr>
          <w:p w14:paraId="0540F900" w14:textId="26513B95" w:rsidR="005A6EA8" w:rsidRDefault="006659B0" w:rsidP="003E556C">
            <w:pPr>
              <w:pStyle w:val="TableText"/>
            </w:pPr>
            <w:hyperlink r:id="rId117" w:history="1">
              <w:r w:rsidR="005A6EA8" w:rsidRPr="009774C4">
                <w:rPr>
                  <w:color w:val="003087"/>
                </w:rPr>
                <w:t xml:space="preserve">https://digital.nhs.uk/about-nhs-digital/our-work/keeping-patient-data-safe/gdpr/gdpr-register </w:t>
              </w:r>
            </w:hyperlink>
          </w:p>
        </w:tc>
      </w:tr>
      <w:tr w:rsidR="005A6EA8" w:rsidRPr="003B23E2" w14:paraId="238C7504" w14:textId="77777777" w:rsidTr="003C090B">
        <w:trPr>
          <w:cantSplit/>
        </w:trPr>
        <w:tc>
          <w:tcPr>
            <w:tcW w:w="2520" w:type="dxa"/>
            <w:vAlign w:val="center"/>
          </w:tcPr>
          <w:p w14:paraId="1633443A" w14:textId="486251B9" w:rsidR="005A6EA8" w:rsidRPr="008C1006" w:rsidRDefault="005A6EA8" w:rsidP="003E556C">
            <w:pPr>
              <w:pStyle w:val="TableText"/>
              <w:rPr>
                <w:color w:val="000000"/>
              </w:rPr>
            </w:pPr>
          </w:p>
        </w:tc>
        <w:tc>
          <w:tcPr>
            <w:tcW w:w="6712" w:type="dxa"/>
            <w:vAlign w:val="center"/>
          </w:tcPr>
          <w:p w14:paraId="47CD218A" w14:textId="6F3110E7" w:rsidR="005A6EA8" w:rsidRDefault="005A6EA8" w:rsidP="003E556C">
            <w:pPr>
              <w:pStyle w:val="TableText"/>
            </w:pPr>
          </w:p>
        </w:tc>
      </w:tr>
      <w:tr w:rsidR="005A6EA8" w:rsidRPr="003B23E2" w14:paraId="3A4D33B6" w14:textId="77777777" w:rsidTr="003C090B">
        <w:trPr>
          <w:cantSplit/>
        </w:trPr>
        <w:tc>
          <w:tcPr>
            <w:tcW w:w="2520" w:type="dxa"/>
            <w:vAlign w:val="center"/>
          </w:tcPr>
          <w:p w14:paraId="043A2E24" w14:textId="584C21A7" w:rsidR="005A6EA8" w:rsidRPr="008C1006" w:rsidRDefault="005A6EA8" w:rsidP="003E556C">
            <w:pPr>
              <w:pStyle w:val="TableText"/>
              <w:rPr>
                <w:color w:val="000000"/>
              </w:rPr>
            </w:pPr>
          </w:p>
        </w:tc>
        <w:tc>
          <w:tcPr>
            <w:tcW w:w="6712" w:type="dxa"/>
            <w:vAlign w:val="center"/>
          </w:tcPr>
          <w:p w14:paraId="4708DE83" w14:textId="7EE5FDF2" w:rsidR="005A6EA8" w:rsidRDefault="005A6EA8" w:rsidP="003E556C">
            <w:pPr>
              <w:pStyle w:val="TableText"/>
            </w:pPr>
          </w:p>
        </w:tc>
      </w:tr>
    </w:tbl>
    <w:p w14:paraId="1C78C895" w14:textId="77777777" w:rsidR="00376BF8" w:rsidRDefault="00376BF8" w:rsidP="00376BF8"/>
    <w:p w14:paraId="4A8F6481" w14:textId="77777777" w:rsidR="00A44153" w:rsidRDefault="00A44153" w:rsidP="00376BF8"/>
    <w:p w14:paraId="5E30C09B" w14:textId="77777777" w:rsidR="006659B0" w:rsidRDefault="006659B0" w:rsidP="00376BF8"/>
    <w:p w14:paraId="07A79F64" w14:textId="77777777" w:rsidR="006659B0" w:rsidRPr="00376BF8" w:rsidRDefault="006659B0" w:rsidP="00376BF8"/>
    <w:p w14:paraId="4282DF3D" w14:textId="78388BA7" w:rsidR="0098646F" w:rsidRDefault="0098646F" w:rsidP="005C2571">
      <w:pPr>
        <w:pStyle w:val="Heading1"/>
      </w:pPr>
      <w:bookmarkStart w:id="53" w:name="_Toc175039218"/>
      <w:r>
        <w:lastRenderedPageBreak/>
        <w:t>Disclaimer</w:t>
      </w:r>
      <w:bookmarkEnd w:id="53"/>
    </w:p>
    <w:p w14:paraId="5575486E" w14:textId="77777777" w:rsidR="00C81643" w:rsidRDefault="00C81643" w:rsidP="00C81643">
      <w:pPr>
        <w:ind w:left="-4"/>
      </w:pPr>
      <w:r>
        <w:t xml:space="preserve">This document is intended to provide guidance for users in relation to the capture and submission of information for the NHS All Age Continuing Care Data Set (AACC data set). It is not intended to represent official policy or legislative guidance. </w:t>
      </w:r>
    </w:p>
    <w:p w14:paraId="0F6877CF" w14:textId="77777777" w:rsidR="00C81643" w:rsidRDefault="00C81643" w:rsidP="00C81643">
      <w:pPr>
        <w:spacing w:after="118" w:line="259" w:lineRule="auto"/>
      </w:pPr>
      <w:r>
        <w:t xml:space="preserve">If you are concerned that any aspect of this guidance does not accurately reflect the intended purpose and/or official policy, legislative or practice guidance; please send details to the NHS England at </w:t>
      </w:r>
      <w:r>
        <w:rPr>
          <w:color w:val="003087"/>
        </w:rPr>
        <w:t>enquiries@nhsdigital.nhs.uk</w:t>
      </w:r>
      <w:r>
        <w:t xml:space="preserve"> (including </w:t>
      </w:r>
      <w:r>
        <w:rPr>
          <w:b/>
        </w:rPr>
        <w:t>‘DSDS – NHS AACC’</w:t>
      </w:r>
      <w:r>
        <w:t xml:space="preserve"> within the subject line). </w:t>
      </w:r>
    </w:p>
    <w:p w14:paraId="1B63A533" w14:textId="77777777" w:rsidR="00C74703" w:rsidRPr="00340A1C" w:rsidRDefault="00C74703" w:rsidP="00340A1C"/>
    <w:bookmarkEnd w:id="1"/>
    <w:bookmarkEnd w:id="0"/>
    <w:p w14:paraId="3E5FAE7B" w14:textId="77777777" w:rsidR="006D4D4C" w:rsidRPr="008C3F3A" w:rsidRDefault="006D4D4C" w:rsidP="008C3F3A"/>
    <w:p w14:paraId="0D8C0A6A" w14:textId="77777777" w:rsidR="00BD179C" w:rsidRDefault="00BD179C" w:rsidP="00BD179C"/>
    <w:p w14:paraId="33D000F6" w14:textId="4A6B70EA" w:rsidR="00082968" w:rsidRPr="00082968" w:rsidRDefault="00082968" w:rsidP="00376BF8">
      <w:pPr>
        <w:pStyle w:val="Heading1"/>
        <w:numPr>
          <w:ilvl w:val="0"/>
          <w:numId w:val="0"/>
        </w:numPr>
      </w:pPr>
    </w:p>
    <w:sectPr w:rsidR="00082968" w:rsidRPr="00082968" w:rsidSect="00704C0C">
      <w:pgSz w:w="11906" w:h="16838"/>
      <w:pgMar w:top="2275" w:right="1022" w:bottom="1022" w:left="1022" w:header="461" w:footer="56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6017A0F" w14:textId="77777777" w:rsidR="00B76B2A" w:rsidRDefault="00B76B2A" w:rsidP="00BC1906">
      <w:r>
        <w:separator/>
      </w:r>
    </w:p>
  </w:endnote>
  <w:endnote w:type="continuationSeparator" w:id="0">
    <w:p w14:paraId="62313FCB" w14:textId="77777777" w:rsidR="00B76B2A" w:rsidRDefault="00B76B2A" w:rsidP="00BC1906">
      <w:r>
        <w:continuationSeparator/>
      </w:r>
    </w:p>
  </w:endnote>
  <w:endnote w:type="continuationNotice" w:id="1">
    <w:p w14:paraId="5E65F036" w14:textId="77777777" w:rsidR="00B76B2A" w:rsidRDefault="00B76B2A" w:rsidP="00BC190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Arial Bold">
    <w:altName w:val="Arial"/>
    <w:panose1 w:val="020B0604020202020204"/>
    <w:charset w:val="00"/>
    <w:family w:val="roman"/>
    <w:notTrueType/>
    <w:pitch w:val="default"/>
  </w:font>
  <w:font w:name="MS PGothic">
    <w:panose1 w:val="020B0600070205080204"/>
    <w:charset w:val="80"/>
    <w:family w:val="swiss"/>
    <w:pitch w:val="variable"/>
    <w:sig w:usb0="E00002FF" w:usb1="6AC7FDFB" w:usb2="08000012" w:usb3="00000000" w:csb0="0002009F" w:csb1="00000000"/>
  </w:font>
  <w:font w:name="Arial (Headings CS)">
    <w:altName w:val="Arial"/>
    <w:panose1 w:val="020B0604020202020204"/>
    <w:charset w:val="00"/>
    <w:family w:val="roman"/>
    <w:pitch w:val="default"/>
  </w:font>
  <w:font w:name="FrutigerLTStd-Light">
    <w:altName w:val="Calibri"/>
    <w:panose1 w:val="020B0604020202020204"/>
    <w:charset w:val="00"/>
    <w:family w:val="swiss"/>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Segoe UI">
    <w:panose1 w:val="020B0604020202020204"/>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DF2E62B" w14:textId="2B89BDB8" w:rsidR="009F3A1D" w:rsidRDefault="009F3A1D" w:rsidP="00BC1906">
    <w:pPr>
      <w:pStyle w:val="Footer"/>
    </w:pPr>
    <w:r>
      <w:t>Copyright © 202</w:t>
    </w:r>
    <w:r w:rsidR="00365258">
      <w:t>4</w:t>
    </w:r>
    <w:r>
      <w:t xml:space="preserve"> NHS England</w:t>
    </w:r>
    <w:r w:rsidR="008768F2">
      <w:rPr>
        <w:rFonts w:ascii="Times New Roman" w:hAnsi="Times New Roman"/>
      </w:rPr>
      <w:t xml:space="preserve"> </w:t>
    </w:r>
    <w:r w:rsidR="008768F2">
      <w:rPr>
        <w:rFonts w:ascii="Times New Roman" w:hAnsi="Times New Roman"/>
      </w:rPr>
      <w:ptab w:relativeTo="margin" w:alignment="right" w:leader="none"/>
    </w:r>
    <w:r w:rsidR="00124A1F" w:rsidRPr="00361406">
      <w:t xml:space="preserve">Page </w:t>
    </w:r>
    <w:r w:rsidR="00124A1F" w:rsidRPr="00361406">
      <w:fldChar w:fldCharType="begin"/>
    </w:r>
    <w:r w:rsidR="00124A1F" w:rsidRPr="00361406">
      <w:instrText xml:space="preserve"> PAGE  \* Arabic  \* MERGEFORMAT </w:instrText>
    </w:r>
    <w:r w:rsidR="00124A1F" w:rsidRPr="00361406">
      <w:fldChar w:fldCharType="separate"/>
    </w:r>
    <w:r w:rsidR="00124A1F">
      <w:t>7</w:t>
    </w:r>
    <w:r w:rsidR="00124A1F" w:rsidRPr="00361406">
      <w:fldChar w:fldCharType="end"/>
    </w:r>
    <w:r w:rsidR="00124A1F" w:rsidRPr="00361406">
      <w:t xml:space="preserve"> of </w:t>
    </w:r>
    <w:fldSimple w:instr="NUMPAGES  \* Arabic  \* MERGEFORMAT">
      <w:r w:rsidR="00124A1F">
        <w:t>7</w:t>
      </w:r>
    </w:fldSimple>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A7C52A1" w14:textId="08CF75F0" w:rsidR="009F3A1D" w:rsidRPr="0000121D" w:rsidRDefault="0000121D" w:rsidP="00BC1906">
    <w:pPr>
      <w:pStyle w:val="Footer"/>
    </w:pPr>
    <w:r>
      <w:t>Publication reference:</w:t>
    </w:r>
    <w:r w:rsidR="00132BAA">
      <w:t xml:space="preserve"> </w:t>
    </w:r>
    <w:r w:rsidR="003B0F19">
      <w:t>DAPB3085 43/2022</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9503423" w14:textId="77777777" w:rsidR="0000121D" w:rsidRPr="00361406" w:rsidRDefault="0000121D" w:rsidP="00BC1906">
    <w:pPr>
      <w:pStyle w:val="Footer"/>
    </w:pPr>
    <w:r>
      <w:t>Copyright © 2023 NHS England</w:t>
    </w:r>
    <w:r>
      <w:rPr>
        <w:rFonts w:ascii="Times New Roman" w:hAnsi="Times New Roman"/>
      </w:rPr>
      <w:tab/>
    </w:r>
    <w:r w:rsidRPr="00361406">
      <w:t xml:space="preserve">Page </w:t>
    </w:r>
    <w:r w:rsidRPr="00361406">
      <w:fldChar w:fldCharType="begin"/>
    </w:r>
    <w:r w:rsidRPr="00361406">
      <w:instrText xml:space="preserve"> PAGE  \* Arabic  \* MERGEFORMAT </w:instrText>
    </w:r>
    <w:r w:rsidRPr="00361406">
      <w:fldChar w:fldCharType="separate"/>
    </w:r>
    <w:r w:rsidRPr="00361406">
      <w:t>1</w:t>
    </w:r>
    <w:r w:rsidRPr="00361406">
      <w:fldChar w:fldCharType="end"/>
    </w:r>
    <w:r w:rsidRPr="00361406">
      <w:t xml:space="preserve"> of </w:t>
    </w:r>
    <w:fldSimple w:instr="NUMPAGES  \* Arabic  \* MERGEFORMAT">
      <w:r w:rsidRPr="00361406">
        <w:t>2</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AEBC194" w14:textId="77777777" w:rsidR="00B76B2A" w:rsidRDefault="00B76B2A" w:rsidP="00BC1906">
      <w:r>
        <w:separator/>
      </w:r>
    </w:p>
  </w:footnote>
  <w:footnote w:type="continuationSeparator" w:id="0">
    <w:p w14:paraId="3D89F180" w14:textId="77777777" w:rsidR="00B76B2A" w:rsidRDefault="00B76B2A" w:rsidP="00BC1906">
      <w:r>
        <w:continuationSeparator/>
      </w:r>
    </w:p>
  </w:footnote>
  <w:footnote w:type="continuationNotice" w:id="1">
    <w:p w14:paraId="2B453D84" w14:textId="77777777" w:rsidR="00B76B2A" w:rsidRDefault="00B76B2A" w:rsidP="00BC1906"/>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814962F" w14:textId="77777777" w:rsidR="00BE75E4" w:rsidRDefault="00BE75E4" w:rsidP="001205DA">
    <w:pPr>
      <w:pStyle w:val="Header"/>
      <w:tabs>
        <w:tab w:val="clear" w:pos="9639"/>
      </w:tabs>
    </w:pPr>
    <w:r w:rsidRPr="00DD3B24">
      <w:rPr>
        <w:noProof/>
      </w:rPr>
      <w:drawing>
        <wp:anchor distT="0" distB="0" distL="114300" distR="114300" simplePos="0" relativeHeight="251658240" behindDoc="1" locked="1" layoutInCell="1" allowOverlap="0" wp14:anchorId="3360CA69" wp14:editId="2341F9EF">
          <wp:simplePos x="0" y="0"/>
          <wp:positionH relativeFrom="page">
            <wp:align>right</wp:align>
          </wp:positionH>
          <wp:positionV relativeFrom="page">
            <wp:posOffset>360045</wp:posOffset>
          </wp:positionV>
          <wp:extent cx="3600000" cy="133200"/>
          <wp:effectExtent l="0" t="0" r="0" b="0"/>
          <wp:wrapTight wrapText="bothSides">
            <wp:wrapPolygon edited="0">
              <wp:start x="0" y="0"/>
              <wp:lineTo x="0" y="18603"/>
              <wp:lineTo x="21413" y="18603"/>
              <wp:lineTo x="21413" y="0"/>
              <wp:lineTo x="0" y="0"/>
            </wp:wrapPolygon>
          </wp:wrapTight>
          <wp:docPr id="712783479" name="Picture 71278347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7934657" name="Picture 1157934657">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flipH="1">
                    <a:off x="0" y="0"/>
                    <a:ext cx="3600000" cy="133200"/>
                  </a:xfrm>
                  <a:prstGeom prst="rect">
                    <a:avLst/>
                  </a:prstGeom>
                </pic:spPr>
              </pic:pic>
            </a:graphicData>
          </a:graphic>
          <wp14:sizeRelH relativeFrom="page">
            <wp14:pctWidth>0</wp14:pctWidth>
          </wp14:sizeRelH>
          <wp14:sizeRelV relativeFrom="page">
            <wp14:pctHeight>0</wp14:pctHeight>
          </wp14:sizeRelV>
        </wp:anchor>
      </w:drawing>
    </w:r>
  </w:p>
  <w:p w14:paraId="68D2447D" w14:textId="77777777" w:rsidR="00BE75E4" w:rsidRDefault="00BE75E4" w:rsidP="00BE75E4">
    <w:pPr>
      <w:pStyle w:val="Header"/>
    </w:pPr>
  </w:p>
  <w:p w14:paraId="659A712F" w14:textId="77777777" w:rsidR="00BE75E4" w:rsidRDefault="00BE75E4" w:rsidP="00BE75E4">
    <w:pPr>
      <w:pStyle w:val="Header"/>
    </w:pPr>
  </w:p>
  <w:p w14:paraId="70F508FD" w14:textId="022201BE" w:rsidR="00F25CC7" w:rsidRPr="00BE75E4" w:rsidRDefault="006659B0" w:rsidP="001205DA">
    <w:pPr>
      <w:pStyle w:val="Header"/>
      <w:tabs>
        <w:tab w:val="clear" w:pos="9639"/>
        <w:tab w:val="left" w:pos="7740"/>
        <w:tab w:val="left" w:pos="10800"/>
        <w:tab w:val="left" w:pos="11520"/>
      </w:tabs>
    </w:pPr>
    <w:sdt>
      <w:sdtPr>
        <w:alias w:val="Title"/>
        <w:tag w:val="title"/>
        <w:id w:val="2061131478"/>
        <w:dataBinding w:prefixMappings="xmlns:ns0='http://purl.org/dc/elements/1.1/' xmlns:ns1='http://schemas.openxmlformats.org/package/2006/metadata/core-properties' " w:xpath="/ns1:coreProperties[1]/ns0:title[1]" w:storeItemID="{6C3C8BC8-F283-45AE-878A-BAB7291924A1}"/>
        <w:text/>
      </w:sdtPr>
      <w:sdtEndPr/>
      <w:sdtContent>
        <w:r w:rsidR="00966C1C">
          <w:t>NHS All Age Continuing Care Data Set</w:t>
        </w:r>
      </w:sdtContent>
    </w:sdt>
    <w:r w:rsidR="00BE75E4">
      <w:t xml:space="preserve"> –</w:t>
    </w:r>
    <w:r w:rsidR="00966C1C">
      <w:t xml:space="preserve"> </w:t>
    </w:r>
    <w:sdt>
      <w:sdtPr>
        <w:alias w:val="Subject"/>
        <w:tag w:val=""/>
        <w:id w:val="-116687612"/>
        <w:placeholder>
          <w:docPart w:val="2B0A8D76BBA9492CB82ED94E7839A02C"/>
        </w:placeholder>
        <w:dataBinding w:prefixMappings="xmlns:ns0='http://purl.org/dc/elements/1.1/' xmlns:ns1='http://schemas.openxmlformats.org/package/2006/metadata/core-properties' " w:xpath="/ns1:coreProperties[1]/ns0:subject[1]" w:storeItemID="{6C3C8BC8-F283-45AE-878A-BAB7291924A1}"/>
        <w:text/>
      </w:sdtPr>
      <w:sdtEndPr/>
      <w:sdtContent>
        <w:r w:rsidR="00762102">
          <w:t>Implementation Guidance</w:t>
        </w:r>
      </w:sdtContent>
    </w:sdt>
    <w:r w:rsidR="008768F2">
      <w:ptab w:relativeTo="margin" w:alignment="right" w:leader="none"/>
    </w:r>
    <w:r w:rsidR="00BE75E4" w:rsidRPr="009A450D">
      <w:t xml:space="preserve">v </w:t>
    </w:r>
    <w:sdt>
      <w:sdtPr>
        <w:alias w:val="Category"/>
        <w:tag w:val="version"/>
        <w:id w:val="-864976348"/>
        <w:dataBinding w:prefixMappings="xmlns:ns0='http://purl.org/dc/elements/1.1/' xmlns:ns1='http://schemas.openxmlformats.org/package/2006/metadata/core-properties' " w:xpath="/ns1:coreProperties[1]/ns1:category[1]" w:storeItemID="{6C3C8BC8-F283-45AE-878A-BAB7291924A1}"/>
        <w:text/>
      </w:sdtPr>
      <w:sdtEndPr/>
      <w:sdtContent>
        <w:r>
          <w:t>2</w:t>
        </w:r>
        <w:r w:rsidR="00365258">
          <w:t>.0</w:t>
        </w:r>
      </w:sdtContent>
    </w:sdt>
    <w:r w:rsidR="00BE75E4" w:rsidRPr="009A450D">
      <w:t xml:space="preserve"> </w:t>
    </w:r>
    <w:sdt>
      <w:sdtPr>
        <w:alias w:val="Status"/>
        <w:tag w:val=""/>
        <w:id w:val="206069907"/>
        <w:dataBinding w:prefixMappings="xmlns:ns0='http://purl.org/dc/elements/1.1/' xmlns:ns1='http://schemas.openxmlformats.org/package/2006/metadata/core-properties' " w:xpath="/ns1:coreProperties[1]/ns1:contentStatus[1]" w:storeItemID="{6C3C8BC8-F283-45AE-878A-BAB7291924A1}"/>
        <w:text/>
      </w:sdtPr>
      <w:sdtEndPr/>
      <w:sdtContent>
        <w:r w:rsidR="00365258">
          <w:t>Final</w:t>
        </w:r>
      </w:sdtContent>
    </w:sdt>
    <w:r w:rsidR="00BE75E4" w:rsidRPr="009A450D">
      <w:t xml:space="preserve"> </w:t>
    </w:r>
    <w:sdt>
      <w:sdtPr>
        <w:alias w:val="Publish Date"/>
        <w:tag w:val=""/>
        <w:id w:val="1229587230"/>
        <w:dataBinding w:prefixMappings="xmlns:ns0='http://schemas.microsoft.com/office/2006/coverPageProps' " w:xpath="/ns0:CoverPageProperties[1]/ns0:PublishDate[1]" w:storeItemID="{55AF091B-3C7A-41E3-B477-F2FDAA23CFDA}"/>
        <w:date w:fullDate="2024-08-20T00:00:00Z">
          <w:dateFormat w:val="dd/MM/yyyy"/>
          <w:lid w:val="en-GB"/>
          <w:storeMappedDataAs w:val="dateTime"/>
          <w:calendar w:val="gregorian"/>
        </w:date>
      </w:sdtPr>
      <w:sdtEndPr/>
      <w:sdtContent>
        <w:r>
          <w:t>20/08/2024</w:t>
        </w:r>
      </w:sdtContent>
    </w:sdt>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117A669" w14:textId="714920DE" w:rsidR="001E6E91" w:rsidRPr="009F3A1D" w:rsidRDefault="001E6E91" w:rsidP="00BC1906">
    <w:r>
      <w:rPr>
        <w:rFonts w:asciiTheme="minorHAnsi" w:hAnsiTheme="minorHAnsi"/>
        <w:b/>
        <w:bCs/>
        <w:noProof/>
        <w:lang w:eastAsia="en-GB"/>
      </w:rPr>
      <w:drawing>
        <wp:anchor distT="0" distB="0" distL="114300" distR="114300" simplePos="0" relativeHeight="251658241" behindDoc="1" locked="0" layoutInCell="1" allowOverlap="1" wp14:anchorId="351E0CDB" wp14:editId="5CE00EE4">
          <wp:simplePos x="0" y="0"/>
          <wp:positionH relativeFrom="page">
            <wp:align>right</wp:align>
          </wp:positionH>
          <wp:positionV relativeFrom="page">
            <wp:align>top</wp:align>
          </wp:positionV>
          <wp:extent cx="1839600" cy="1519200"/>
          <wp:effectExtent l="0" t="0" r="0" b="0"/>
          <wp:wrapTight wrapText="bothSides">
            <wp:wrapPolygon edited="0">
              <wp:start x="4324" y="5237"/>
              <wp:lineTo x="4324" y="16254"/>
              <wp:lineTo x="5667" y="17157"/>
              <wp:lineTo x="8351" y="17518"/>
              <wp:lineTo x="9693" y="17518"/>
              <wp:lineTo x="14763" y="17157"/>
              <wp:lineTo x="17149" y="16254"/>
              <wp:lineTo x="16851" y="5237"/>
              <wp:lineTo x="4324" y="5237"/>
            </wp:wrapPolygon>
          </wp:wrapTight>
          <wp:docPr id="901444284" name="Picture 901444284" descr="NHS England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6639138" name="Picture 1456639138" descr="NHS England logo"/>
                  <pic:cNvPicPr/>
                </pic:nvPicPr>
                <pic:blipFill>
                  <a:blip r:embed="rId1">
                    <a:extLst>
                      <a:ext uri="{28A0092B-C50C-407E-A947-70E740481C1C}">
                        <a14:useLocalDpi xmlns:a14="http://schemas.microsoft.com/office/drawing/2010/main" val="0"/>
                      </a:ext>
                    </a:extLst>
                  </a:blip>
                  <a:stretch>
                    <a:fillRect/>
                  </a:stretch>
                </pic:blipFill>
                <pic:spPr>
                  <a:xfrm>
                    <a:off x="0" y="0"/>
                    <a:ext cx="1839600" cy="1519200"/>
                  </a:xfrm>
                  <a:prstGeom prst="rect">
                    <a:avLst/>
                  </a:prstGeom>
                </pic:spPr>
              </pic:pic>
            </a:graphicData>
          </a:graphic>
          <wp14:sizeRelH relativeFrom="margin">
            <wp14:pctWidth>0</wp14:pctWidth>
          </wp14:sizeRelH>
          <wp14:sizeRelV relativeFrom="margin">
            <wp14:pctHeight>0</wp14:pctHeight>
          </wp14:sizeRelV>
        </wp:anchor>
      </w:drawing>
    </w:r>
    <w:r>
      <w:rPr>
        <w:highlight w:val="yellow"/>
      </w:rPr>
      <w:t xml:space="preserve"> </w:t>
    </w:r>
    <w:sdt>
      <w:sdtPr>
        <w:rPr>
          <w:highlight w:val="yellow"/>
        </w:rPr>
        <w:alias w:val="Protective Marking"/>
        <w:tag w:val="Protective Marking"/>
        <w:id w:val="809831220"/>
        <w:placeholder>
          <w:docPart w:val="DA8F31EE5099462A94F1D0D54D1A945F"/>
        </w:placeholder>
        <w:dropDownList>
          <w:listItem w:value="Choose an item."/>
          <w:listItem w:displayText="Classification: Official" w:value="Classification: Official"/>
          <w:listItem w:displayText="Classification: Official-Sensitive: Commercial" w:value="Classification: Official-Sensitive: Commercial"/>
          <w:listItem w:displayText="Classification: Official-Sensitive:Personal" w:value="Classification: Official-Sensitive:Personal"/>
        </w:dropDownList>
      </w:sdtPr>
      <w:sdtEndPr>
        <w:rPr>
          <w:highlight w:val="none"/>
        </w:rPr>
      </w:sdtEndPr>
      <w:sdtContent>
        <w:r w:rsidR="00BD1DC6">
          <w:rPr>
            <w:highlight w:val="yellow"/>
          </w:rPr>
          <w:t>Classification: Official</w:t>
        </w:r>
      </w:sdtContent>
    </w:sdt>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7E5917A" w14:textId="77777777" w:rsidR="00361406" w:rsidRDefault="00361406" w:rsidP="00BC1906">
    <w:pPr>
      <w:pStyle w:val="Header"/>
    </w:pPr>
    <w:r w:rsidRPr="00DD3B24">
      <w:rPr>
        <w:noProof/>
      </w:rPr>
      <w:drawing>
        <wp:anchor distT="0" distB="0" distL="114300" distR="114300" simplePos="0" relativeHeight="251658242" behindDoc="1" locked="1" layoutInCell="1" allowOverlap="0" wp14:anchorId="1AA818CC" wp14:editId="3DCC0707">
          <wp:simplePos x="0" y="0"/>
          <wp:positionH relativeFrom="page">
            <wp:align>right</wp:align>
          </wp:positionH>
          <wp:positionV relativeFrom="page">
            <wp:posOffset>360045</wp:posOffset>
          </wp:positionV>
          <wp:extent cx="3600000" cy="133200"/>
          <wp:effectExtent l="0" t="0" r="0" b="0"/>
          <wp:wrapTight wrapText="bothSides">
            <wp:wrapPolygon edited="0">
              <wp:start x="0" y="0"/>
              <wp:lineTo x="0" y="18603"/>
              <wp:lineTo x="21413" y="18603"/>
              <wp:lineTo x="21413" y="0"/>
              <wp:lineTo x="0" y="0"/>
            </wp:wrapPolygon>
          </wp:wrapTight>
          <wp:docPr id="482763843" name="Picture 48276384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7934657" name="Picture 1157934657">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flipH="1">
                    <a:off x="0" y="0"/>
                    <a:ext cx="3600000" cy="133200"/>
                  </a:xfrm>
                  <a:prstGeom prst="rect">
                    <a:avLst/>
                  </a:prstGeom>
                </pic:spPr>
              </pic:pic>
            </a:graphicData>
          </a:graphic>
          <wp14:sizeRelH relativeFrom="page">
            <wp14:pctWidth>0</wp14:pctWidth>
          </wp14:sizeRelH>
          <wp14:sizeRelV relativeFrom="page">
            <wp14:pctHeight>0</wp14:pctHeight>
          </wp14:sizeRelV>
        </wp:anchor>
      </w:drawing>
    </w:r>
  </w:p>
  <w:p w14:paraId="3D0AF479" w14:textId="77777777" w:rsidR="00361406" w:rsidRDefault="00361406" w:rsidP="00BC1906">
    <w:pPr>
      <w:pStyle w:val="Header"/>
    </w:pPr>
  </w:p>
  <w:p w14:paraId="6851A93C" w14:textId="77777777" w:rsidR="00361406" w:rsidRDefault="00361406" w:rsidP="00BC1906">
    <w:pPr>
      <w:pStyle w:val="Header"/>
    </w:pPr>
  </w:p>
  <w:p w14:paraId="1FD6567D" w14:textId="76FC45E2" w:rsidR="00361406" w:rsidRPr="00906393" w:rsidRDefault="006659B0" w:rsidP="001205DA">
    <w:pPr>
      <w:pStyle w:val="Header"/>
      <w:tabs>
        <w:tab w:val="clear" w:pos="9639"/>
        <w:tab w:val="left" w:pos="12780"/>
        <w:tab w:val="left" w:pos="14580"/>
      </w:tabs>
    </w:pPr>
    <w:sdt>
      <w:sdtPr>
        <w:alias w:val="Title"/>
        <w:tag w:val="title"/>
        <w:id w:val="-1969347772"/>
        <w:dataBinding w:prefixMappings="xmlns:ns0='http://purl.org/dc/elements/1.1/' xmlns:ns1='http://schemas.openxmlformats.org/package/2006/metadata/core-properties' " w:xpath="/ns1:coreProperties[1]/ns0:title[1]" w:storeItemID="{6C3C8BC8-F283-45AE-878A-BAB7291924A1}"/>
        <w:text/>
      </w:sdtPr>
      <w:sdtEndPr/>
      <w:sdtContent>
        <w:r w:rsidR="00966C1C">
          <w:t>NHS All Age Continuing Care Data Set</w:t>
        </w:r>
      </w:sdtContent>
    </w:sdt>
    <w:r w:rsidR="00A877E1">
      <w:t xml:space="preserve"> </w:t>
    </w:r>
    <w:r w:rsidR="00BC1906">
      <w:t>–</w:t>
    </w:r>
    <w:r w:rsidR="00A877E1">
      <w:t xml:space="preserve"> </w:t>
    </w:r>
    <w:sdt>
      <w:sdtPr>
        <w:alias w:val="Subtitle"/>
        <w:tag w:val="subtitle"/>
        <w:id w:val="-2091222646"/>
        <w:placeholder>
          <w:docPart w:val="C3ECE4C064E94A279D5BBAF20658CF3C"/>
        </w:placeholder>
        <w:showingPlcHdr/>
      </w:sdtPr>
      <w:sdtEndPr/>
      <w:sdtContent>
        <w:r w:rsidR="00286110">
          <w:t>Requirements Specification</w:t>
        </w:r>
      </w:sdtContent>
    </w:sdt>
    <w:r w:rsidR="00BC1906">
      <w:t xml:space="preserve"> </w:t>
    </w:r>
    <w:r w:rsidR="008768F2">
      <w:ptab w:relativeTo="margin" w:alignment="right" w:leader="none"/>
    </w:r>
    <w:r w:rsidR="00906393" w:rsidRPr="009A450D">
      <w:t xml:space="preserve">v </w:t>
    </w:r>
    <w:sdt>
      <w:sdtPr>
        <w:alias w:val="Category"/>
        <w:tag w:val="version"/>
        <w:id w:val="492919741"/>
        <w:dataBinding w:prefixMappings="xmlns:ns0='http://purl.org/dc/elements/1.1/' xmlns:ns1='http://schemas.openxmlformats.org/package/2006/metadata/core-properties' " w:xpath="/ns1:coreProperties[1]/ns1:category[1]" w:storeItemID="{6C3C8BC8-F283-45AE-878A-BAB7291924A1}"/>
        <w:text/>
      </w:sdtPr>
      <w:sdtEndPr/>
      <w:sdtContent>
        <w:r>
          <w:t>2.0</w:t>
        </w:r>
      </w:sdtContent>
    </w:sdt>
    <w:r w:rsidR="00906393" w:rsidRPr="009A450D">
      <w:t xml:space="preserve"> </w:t>
    </w:r>
    <w:sdt>
      <w:sdtPr>
        <w:alias w:val="Status"/>
        <w:tag w:val=""/>
        <w:id w:val="1007566844"/>
        <w:dataBinding w:prefixMappings="xmlns:ns0='http://purl.org/dc/elements/1.1/' xmlns:ns1='http://schemas.openxmlformats.org/package/2006/metadata/core-properties' " w:xpath="/ns1:coreProperties[1]/ns1:contentStatus[1]" w:storeItemID="{6C3C8BC8-F283-45AE-878A-BAB7291924A1}"/>
        <w:text/>
      </w:sdtPr>
      <w:sdtEndPr/>
      <w:sdtContent>
        <w:r w:rsidR="00365258">
          <w:t>Final</w:t>
        </w:r>
      </w:sdtContent>
    </w:sdt>
    <w:r w:rsidR="00906393" w:rsidRPr="009A450D">
      <w:t xml:space="preserve"> </w:t>
    </w:r>
    <w:sdt>
      <w:sdtPr>
        <w:alias w:val="Publish Date"/>
        <w:tag w:val=""/>
        <w:id w:val="-1552527468"/>
        <w:dataBinding w:prefixMappings="xmlns:ns0='http://schemas.microsoft.com/office/2006/coverPageProps' " w:xpath="/ns0:CoverPageProperties[1]/ns0:PublishDate[1]" w:storeItemID="{55AF091B-3C7A-41E3-B477-F2FDAA23CFDA}"/>
        <w:date w:fullDate="2024-08-20T00:00:00Z">
          <w:dateFormat w:val="dd/MM/yyyy"/>
          <w:lid w:val="en-GB"/>
          <w:storeMappedDataAs w:val="dateTime"/>
          <w:calendar w:val="gregorian"/>
        </w:date>
      </w:sdtPr>
      <w:sdtEndPr/>
      <w:sdtContent>
        <w:r>
          <w:t>20/08/2024</w:t>
        </w:r>
      </w:sdtContent>
    </w:sdt>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A731E9C"/>
    <w:multiLevelType w:val="multilevel"/>
    <w:tmpl w:val="1ECA8DA6"/>
    <w:lvl w:ilvl="0">
      <w:start w:val="1"/>
      <w:numFmt w:val="decimal"/>
      <w:pStyle w:val="Heading1"/>
      <w:lvlText w:val="%1."/>
      <w:lvlJc w:val="left"/>
      <w:pPr>
        <w:ind w:left="360" w:hanging="360"/>
      </w:pPr>
    </w:lvl>
    <w:lvl w:ilvl="1">
      <w:start w:val="1"/>
      <w:numFmt w:val="decimal"/>
      <w:pStyle w:val="Heading2"/>
      <w:lvlText w:val="%1.%2."/>
      <w:lvlJc w:val="left"/>
      <w:pPr>
        <w:ind w:left="792" w:hanging="432"/>
      </w:pPr>
    </w:lvl>
    <w:lvl w:ilvl="2">
      <w:start w:val="1"/>
      <w:numFmt w:val="decimal"/>
      <w:pStyle w:val="Heading3"/>
      <w:lvlText w:val="%1.%2.%3."/>
      <w:lvlJc w:val="left"/>
      <w:pPr>
        <w:ind w:left="1224" w:hanging="504"/>
      </w:pPr>
    </w:lvl>
    <w:lvl w:ilvl="3">
      <w:start w:val="1"/>
      <w:numFmt w:val="decimal"/>
      <w:pStyle w:val="Heading4"/>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118B317C"/>
    <w:multiLevelType w:val="hybridMultilevel"/>
    <w:tmpl w:val="8EBEB1D4"/>
    <w:lvl w:ilvl="0" w:tplc="8B6C38B8">
      <w:start w:val="1"/>
      <w:numFmt w:val="bullet"/>
      <w:pStyle w:val="Bulletlist"/>
      <w:lvlText w:val=""/>
      <w:lvlJc w:val="left"/>
      <w:pPr>
        <w:ind w:left="810" w:hanging="360"/>
      </w:pPr>
      <w:rPr>
        <w:rFonts w:ascii="Symbol" w:hAnsi="Symbol" w:hint="default"/>
      </w:rPr>
    </w:lvl>
    <w:lvl w:ilvl="1" w:tplc="1896B16E">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2" w15:restartNumberingAfterBreak="0">
    <w:nsid w:val="242D7A57"/>
    <w:multiLevelType w:val="hybridMultilevel"/>
    <w:tmpl w:val="517A4C3E"/>
    <w:lvl w:ilvl="0" w:tplc="08090001">
      <w:start w:val="1"/>
      <w:numFmt w:val="bullet"/>
      <w:lvlText w:val=""/>
      <w:lvlJc w:val="left"/>
      <w:pPr>
        <w:ind w:left="1004" w:hanging="360"/>
      </w:pPr>
      <w:rPr>
        <w:rFonts w:ascii="Symbol" w:hAnsi="Symbol" w:hint="default"/>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3" w15:restartNumberingAfterBreak="0">
    <w:nsid w:val="259B6817"/>
    <w:multiLevelType w:val="hybridMultilevel"/>
    <w:tmpl w:val="1454254E"/>
    <w:lvl w:ilvl="0" w:tplc="08090001">
      <w:start w:val="1"/>
      <w:numFmt w:val="bullet"/>
      <w:lvlText w:val=""/>
      <w:lvlJc w:val="left"/>
      <w:pPr>
        <w:ind w:left="1004" w:hanging="360"/>
      </w:pPr>
      <w:rPr>
        <w:rFonts w:ascii="Symbol" w:hAnsi="Symbol" w:hint="default"/>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4" w15:restartNumberingAfterBreak="0">
    <w:nsid w:val="2AD43198"/>
    <w:multiLevelType w:val="hybridMultilevel"/>
    <w:tmpl w:val="9A46ED76"/>
    <w:lvl w:ilvl="0" w:tplc="08090001">
      <w:start w:val="1"/>
      <w:numFmt w:val="bullet"/>
      <w:lvlText w:val=""/>
      <w:lvlJc w:val="left"/>
      <w:pPr>
        <w:ind w:left="1004" w:hanging="360"/>
      </w:pPr>
      <w:rPr>
        <w:rFonts w:ascii="Symbol" w:hAnsi="Symbol" w:hint="default"/>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5" w15:restartNumberingAfterBreak="0">
    <w:nsid w:val="2C585B1D"/>
    <w:multiLevelType w:val="hybridMultilevel"/>
    <w:tmpl w:val="70BEB91C"/>
    <w:lvl w:ilvl="0" w:tplc="0F208ACA">
      <w:start w:val="1"/>
      <w:numFmt w:val="bullet"/>
      <w:lvlText w:val="•"/>
      <w:lvlJc w:val="left"/>
      <w:pPr>
        <w:ind w:left="468"/>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EEEECEFE">
      <w:start w:val="1"/>
      <w:numFmt w:val="bullet"/>
      <w:lvlText w:val="o"/>
      <w:lvlJc w:val="left"/>
      <w:pPr>
        <w:ind w:left="1192"/>
      </w:pPr>
      <w:rPr>
        <w:rFonts w:ascii="Segoe UI Symbol" w:eastAsia="Segoe UI Symbol" w:hAnsi="Segoe UI Symbol" w:cs="Segoe UI Symbol"/>
        <w:b w:val="0"/>
        <w:i w:val="0"/>
        <w:strike w:val="0"/>
        <w:dstrike w:val="0"/>
        <w:color w:val="000000"/>
        <w:sz w:val="21"/>
        <w:szCs w:val="21"/>
        <w:u w:val="none" w:color="000000"/>
        <w:bdr w:val="none" w:sz="0" w:space="0" w:color="auto"/>
        <w:shd w:val="clear" w:color="auto" w:fill="auto"/>
        <w:vertAlign w:val="baseline"/>
      </w:rPr>
    </w:lvl>
    <w:lvl w:ilvl="2" w:tplc="6B32FC86">
      <w:start w:val="1"/>
      <w:numFmt w:val="bullet"/>
      <w:lvlText w:val="▪"/>
      <w:lvlJc w:val="left"/>
      <w:pPr>
        <w:ind w:left="1912"/>
      </w:pPr>
      <w:rPr>
        <w:rFonts w:ascii="Segoe UI Symbol" w:eastAsia="Segoe UI Symbol" w:hAnsi="Segoe UI Symbol" w:cs="Segoe UI Symbol"/>
        <w:b w:val="0"/>
        <w:i w:val="0"/>
        <w:strike w:val="0"/>
        <w:dstrike w:val="0"/>
        <w:color w:val="000000"/>
        <w:sz w:val="21"/>
        <w:szCs w:val="21"/>
        <w:u w:val="none" w:color="000000"/>
        <w:bdr w:val="none" w:sz="0" w:space="0" w:color="auto"/>
        <w:shd w:val="clear" w:color="auto" w:fill="auto"/>
        <w:vertAlign w:val="baseline"/>
      </w:rPr>
    </w:lvl>
    <w:lvl w:ilvl="3" w:tplc="6AB4F0CE">
      <w:start w:val="1"/>
      <w:numFmt w:val="bullet"/>
      <w:lvlText w:val="•"/>
      <w:lvlJc w:val="left"/>
      <w:pPr>
        <w:ind w:left="263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A07EB1A2">
      <w:start w:val="1"/>
      <w:numFmt w:val="bullet"/>
      <w:lvlText w:val="o"/>
      <w:lvlJc w:val="left"/>
      <w:pPr>
        <w:ind w:left="3352"/>
      </w:pPr>
      <w:rPr>
        <w:rFonts w:ascii="Segoe UI Symbol" w:eastAsia="Segoe UI Symbol" w:hAnsi="Segoe UI Symbol" w:cs="Segoe UI Symbol"/>
        <w:b w:val="0"/>
        <w:i w:val="0"/>
        <w:strike w:val="0"/>
        <w:dstrike w:val="0"/>
        <w:color w:val="000000"/>
        <w:sz w:val="21"/>
        <w:szCs w:val="21"/>
        <w:u w:val="none" w:color="000000"/>
        <w:bdr w:val="none" w:sz="0" w:space="0" w:color="auto"/>
        <w:shd w:val="clear" w:color="auto" w:fill="auto"/>
        <w:vertAlign w:val="baseline"/>
      </w:rPr>
    </w:lvl>
    <w:lvl w:ilvl="5" w:tplc="1B4C73E8">
      <w:start w:val="1"/>
      <w:numFmt w:val="bullet"/>
      <w:lvlText w:val="▪"/>
      <w:lvlJc w:val="left"/>
      <w:pPr>
        <w:ind w:left="4072"/>
      </w:pPr>
      <w:rPr>
        <w:rFonts w:ascii="Segoe UI Symbol" w:eastAsia="Segoe UI Symbol" w:hAnsi="Segoe UI Symbol" w:cs="Segoe UI Symbol"/>
        <w:b w:val="0"/>
        <w:i w:val="0"/>
        <w:strike w:val="0"/>
        <w:dstrike w:val="0"/>
        <w:color w:val="000000"/>
        <w:sz w:val="21"/>
        <w:szCs w:val="21"/>
        <w:u w:val="none" w:color="000000"/>
        <w:bdr w:val="none" w:sz="0" w:space="0" w:color="auto"/>
        <w:shd w:val="clear" w:color="auto" w:fill="auto"/>
        <w:vertAlign w:val="baseline"/>
      </w:rPr>
    </w:lvl>
    <w:lvl w:ilvl="6" w:tplc="082CD63C">
      <w:start w:val="1"/>
      <w:numFmt w:val="bullet"/>
      <w:lvlText w:val="•"/>
      <w:lvlJc w:val="left"/>
      <w:pPr>
        <w:ind w:left="479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403A6AAE">
      <w:start w:val="1"/>
      <w:numFmt w:val="bullet"/>
      <w:lvlText w:val="o"/>
      <w:lvlJc w:val="left"/>
      <w:pPr>
        <w:ind w:left="5512"/>
      </w:pPr>
      <w:rPr>
        <w:rFonts w:ascii="Segoe UI Symbol" w:eastAsia="Segoe UI Symbol" w:hAnsi="Segoe UI Symbol" w:cs="Segoe UI Symbol"/>
        <w:b w:val="0"/>
        <w:i w:val="0"/>
        <w:strike w:val="0"/>
        <w:dstrike w:val="0"/>
        <w:color w:val="000000"/>
        <w:sz w:val="21"/>
        <w:szCs w:val="21"/>
        <w:u w:val="none" w:color="000000"/>
        <w:bdr w:val="none" w:sz="0" w:space="0" w:color="auto"/>
        <w:shd w:val="clear" w:color="auto" w:fill="auto"/>
        <w:vertAlign w:val="baseline"/>
      </w:rPr>
    </w:lvl>
    <w:lvl w:ilvl="8" w:tplc="3600182C">
      <w:start w:val="1"/>
      <w:numFmt w:val="bullet"/>
      <w:lvlText w:val="▪"/>
      <w:lvlJc w:val="left"/>
      <w:pPr>
        <w:ind w:left="6232"/>
      </w:pPr>
      <w:rPr>
        <w:rFonts w:ascii="Segoe UI Symbol" w:eastAsia="Segoe UI Symbol" w:hAnsi="Segoe UI Symbol" w:cs="Segoe UI Symbol"/>
        <w:b w:val="0"/>
        <w:i w:val="0"/>
        <w:strike w:val="0"/>
        <w:dstrike w:val="0"/>
        <w:color w:val="000000"/>
        <w:sz w:val="21"/>
        <w:szCs w:val="21"/>
        <w:u w:val="none" w:color="000000"/>
        <w:bdr w:val="none" w:sz="0" w:space="0" w:color="auto"/>
        <w:shd w:val="clear" w:color="auto" w:fill="auto"/>
        <w:vertAlign w:val="baseline"/>
      </w:rPr>
    </w:lvl>
  </w:abstractNum>
  <w:abstractNum w:abstractNumId="6" w15:restartNumberingAfterBreak="0">
    <w:nsid w:val="2D803073"/>
    <w:multiLevelType w:val="hybridMultilevel"/>
    <w:tmpl w:val="D6644E76"/>
    <w:lvl w:ilvl="0" w:tplc="08090001">
      <w:start w:val="1"/>
      <w:numFmt w:val="bullet"/>
      <w:lvlText w:val=""/>
      <w:lvlJc w:val="left"/>
      <w:pPr>
        <w:ind w:left="1004" w:hanging="360"/>
      </w:pPr>
      <w:rPr>
        <w:rFonts w:ascii="Symbol" w:hAnsi="Symbol" w:hint="default"/>
      </w:rPr>
    </w:lvl>
    <w:lvl w:ilvl="1" w:tplc="08090003">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7" w15:restartNumberingAfterBreak="0">
    <w:nsid w:val="349D3153"/>
    <w:multiLevelType w:val="hybridMultilevel"/>
    <w:tmpl w:val="08D4E95E"/>
    <w:lvl w:ilvl="0" w:tplc="08090001">
      <w:start w:val="1"/>
      <w:numFmt w:val="bullet"/>
      <w:lvlText w:val=""/>
      <w:lvlJc w:val="left"/>
      <w:pPr>
        <w:ind w:left="1004" w:hanging="360"/>
      </w:pPr>
      <w:rPr>
        <w:rFonts w:ascii="Symbol" w:hAnsi="Symbol" w:hint="default"/>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8" w15:restartNumberingAfterBreak="0">
    <w:nsid w:val="41A641DE"/>
    <w:multiLevelType w:val="hybridMultilevel"/>
    <w:tmpl w:val="32BE162A"/>
    <w:lvl w:ilvl="0" w:tplc="08090001">
      <w:start w:val="1"/>
      <w:numFmt w:val="bullet"/>
      <w:lvlText w:val=""/>
      <w:lvlJc w:val="left"/>
      <w:pPr>
        <w:ind w:left="1004" w:hanging="360"/>
      </w:pPr>
      <w:rPr>
        <w:rFonts w:ascii="Symbol" w:hAnsi="Symbol" w:hint="default"/>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9" w15:restartNumberingAfterBreak="0">
    <w:nsid w:val="46BD7919"/>
    <w:multiLevelType w:val="hybridMultilevel"/>
    <w:tmpl w:val="BDC25B82"/>
    <w:lvl w:ilvl="0" w:tplc="2326BEAC">
      <w:start w:val="1"/>
      <w:numFmt w:val="decimal"/>
      <w:pStyle w:val="Numberedlist"/>
      <w:lvlText w:val="%1."/>
      <w:lvlJc w:val="left"/>
      <w:pPr>
        <w:ind w:left="720" w:hanging="360"/>
      </w:pPr>
      <w:rPr>
        <w:b w:val="0"/>
        <w:bCs/>
      </w:rPr>
    </w:lvl>
    <w:lvl w:ilvl="1" w:tplc="6F84AD2A">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4CDF3A0F"/>
    <w:multiLevelType w:val="hybridMultilevel"/>
    <w:tmpl w:val="034030EC"/>
    <w:lvl w:ilvl="0" w:tplc="08090001">
      <w:start w:val="1"/>
      <w:numFmt w:val="bullet"/>
      <w:lvlText w:val=""/>
      <w:lvlJc w:val="left"/>
      <w:pPr>
        <w:ind w:left="1081" w:hanging="360"/>
      </w:pPr>
      <w:rPr>
        <w:rFonts w:ascii="Symbol" w:hAnsi="Symbol" w:hint="default"/>
      </w:rPr>
    </w:lvl>
    <w:lvl w:ilvl="1" w:tplc="08090003" w:tentative="1">
      <w:start w:val="1"/>
      <w:numFmt w:val="bullet"/>
      <w:lvlText w:val="o"/>
      <w:lvlJc w:val="left"/>
      <w:pPr>
        <w:ind w:left="1801" w:hanging="360"/>
      </w:pPr>
      <w:rPr>
        <w:rFonts w:ascii="Courier New" w:hAnsi="Courier New" w:cs="Courier New" w:hint="default"/>
      </w:rPr>
    </w:lvl>
    <w:lvl w:ilvl="2" w:tplc="08090005" w:tentative="1">
      <w:start w:val="1"/>
      <w:numFmt w:val="bullet"/>
      <w:lvlText w:val=""/>
      <w:lvlJc w:val="left"/>
      <w:pPr>
        <w:ind w:left="2521" w:hanging="360"/>
      </w:pPr>
      <w:rPr>
        <w:rFonts w:ascii="Wingdings" w:hAnsi="Wingdings" w:hint="default"/>
      </w:rPr>
    </w:lvl>
    <w:lvl w:ilvl="3" w:tplc="08090001" w:tentative="1">
      <w:start w:val="1"/>
      <w:numFmt w:val="bullet"/>
      <w:lvlText w:val=""/>
      <w:lvlJc w:val="left"/>
      <w:pPr>
        <w:ind w:left="3241" w:hanging="360"/>
      </w:pPr>
      <w:rPr>
        <w:rFonts w:ascii="Symbol" w:hAnsi="Symbol" w:hint="default"/>
      </w:rPr>
    </w:lvl>
    <w:lvl w:ilvl="4" w:tplc="08090003" w:tentative="1">
      <w:start w:val="1"/>
      <w:numFmt w:val="bullet"/>
      <w:lvlText w:val="o"/>
      <w:lvlJc w:val="left"/>
      <w:pPr>
        <w:ind w:left="3961" w:hanging="360"/>
      </w:pPr>
      <w:rPr>
        <w:rFonts w:ascii="Courier New" w:hAnsi="Courier New" w:cs="Courier New" w:hint="default"/>
      </w:rPr>
    </w:lvl>
    <w:lvl w:ilvl="5" w:tplc="08090005" w:tentative="1">
      <w:start w:val="1"/>
      <w:numFmt w:val="bullet"/>
      <w:lvlText w:val=""/>
      <w:lvlJc w:val="left"/>
      <w:pPr>
        <w:ind w:left="4681" w:hanging="360"/>
      </w:pPr>
      <w:rPr>
        <w:rFonts w:ascii="Wingdings" w:hAnsi="Wingdings" w:hint="default"/>
      </w:rPr>
    </w:lvl>
    <w:lvl w:ilvl="6" w:tplc="08090001" w:tentative="1">
      <w:start w:val="1"/>
      <w:numFmt w:val="bullet"/>
      <w:lvlText w:val=""/>
      <w:lvlJc w:val="left"/>
      <w:pPr>
        <w:ind w:left="5401" w:hanging="360"/>
      </w:pPr>
      <w:rPr>
        <w:rFonts w:ascii="Symbol" w:hAnsi="Symbol" w:hint="default"/>
      </w:rPr>
    </w:lvl>
    <w:lvl w:ilvl="7" w:tplc="08090003" w:tentative="1">
      <w:start w:val="1"/>
      <w:numFmt w:val="bullet"/>
      <w:lvlText w:val="o"/>
      <w:lvlJc w:val="left"/>
      <w:pPr>
        <w:ind w:left="6121" w:hanging="360"/>
      </w:pPr>
      <w:rPr>
        <w:rFonts w:ascii="Courier New" w:hAnsi="Courier New" w:cs="Courier New" w:hint="default"/>
      </w:rPr>
    </w:lvl>
    <w:lvl w:ilvl="8" w:tplc="08090005" w:tentative="1">
      <w:start w:val="1"/>
      <w:numFmt w:val="bullet"/>
      <w:lvlText w:val=""/>
      <w:lvlJc w:val="left"/>
      <w:pPr>
        <w:ind w:left="6841" w:hanging="360"/>
      </w:pPr>
      <w:rPr>
        <w:rFonts w:ascii="Wingdings" w:hAnsi="Wingdings" w:hint="default"/>
      </w:rPr>
    </w:lvl>
  </w:abstractNum>
  <w:abstractNum w:abstractNumId="11" w15:restartNumberingAfterBreak="0">
    <w:nsid w:val="4F3732F7"/>
    <w:multiLevelType w:val="hybridMultilevel"/>
    <w:tmpl w:val="BFD034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3CA2DA8"/>
    <w:multiLevelType w:val="hybridMultilevel"/>
    <w:tmpl w:val="5F628C7A"/>
    <w:lvl w:ilvl="0" w:tplc="08090001">
      <w:start w:val="1"/>
      <w:numFmt w:val="bullet"/>
      <w:lvlText w:val=""/>
      <w:lvlJc w:val="left"/>
      <w:pPr>
        <w:ind w:left="709" w:hanging="360"/>
      </w:pPr>
      <w:rPr>
        <w:rFonts w:ascii="Symbol" w:hAnsi="Symbol" w:hint="default"/>
      </w:rPr>
    </w:lvl>
    <w:lvl w:ilvl="1" w:tplc="08090003" w:tentative="1">
      <w:start w:val="1"/>
      <w:numFmt w:val="bullet"/>
      <w:lvlText w:val="o"/>
      <w:lvlJc w:val="left"/>
      <w:pPr>
        <w:ind w:left="1429" w:hanging="360"/>
      </w:pPr>
      <w:rPr>
        <w:rFonts w:ascii="Courier New" w:hAnsi="Courier New" w:cs="Courier New" w:hint="default"/>
      </w:rPr>
    </w:lvl>
    <w:lvl w:ilvl="2" w:tplc="08090005" w:tentative="1">
      <w:start w:val="1"/>
      <w:numFmt w:val="bullet"/>
      <w:lvlText w:val=""/>
      <w:lvlJc w:val="left"/>
      <w:pPr>
        <w:ind w:left="2149" w:hanging="360"/>
      </w:pPr>
      <w:rPr>
        <w:rFonts w:ascii="Wingdings" w:hAnsi="Wingdings" w:hint="default"/>
      </w:rPr>
    </w:lvl>
    <w:lvl w:ilvl="3" w:tplc="08090001" w:tentative="1">
      <w:start w:val="1"/>
      <w:numFmt w:val="bullet"/>
      <w:lvlText w:val=""/>
      <w:lvlJc w:val="left"/>
      <w:pPr>
        <w:ind w:left="2869" w:hanging="360"/>
      </w:pPr>
      <w:rPr>
        <w:rFonts w:ascii="Symbol" w:hAnsi="Symbol" w:hint="default"/>
      </w:rPr>
    </w:lvl>
    <w:lvl w:ilvl="4" w:tplc="08090003" w:tentative="1">
      <w:start w:val="1"/>
      <w:numFmt w:val="bullet"/>
      <w:lvlText w:val="o"/>
      <w:lvlJc w:val="left"/>
      <w:pPr>
        <w:ind w:left="3589" w:hanging="360"/>
      </w:pPr>
      <w:rPr>
        <w:rFonts w:ascii="Courier New" w:hAnsi="Courier New" w:cs="Courier New" w:hint="default"/>
      </w:rPr>
    </w:lvl>
    <w:lvl w:ilvl="5" w:tplc="08090005" w:tentative="1">
      <w:start w:val="1"/>
      <w:numFmt w:val="bullet"/>
      <w:lvlText w:val=""/>
      <w:lvlJc w:val="left"/>
      <w:pPr>
        <w:ind w:left="4309" w:hanging="360"/>
      </w:pPr>
      <w:rPr>
        <w:rFonts w:ascii="Wingdings" w:hAnsi="Wingdings" w:hint="default"/>
      </w:rPr>
    </w:lvl>
    <w:lvl w:ilvl="6" w:tplc="08090001" w:tentative="1">
      <w:start w:val="1"/>
      <w:numFmt w:val="bullet"/>
      <w:lvlText w:val=""/>
      <w:lvlJc w:val="left"/>
      <w:pPr>
        <w:ind w:left="5029" w:hanging="360"/>
      </w:pPr>
      <w:rPr>
        <w:rFonts w:ascii="Symbol" w:hAnsi="Symbol" w:hint="default"/>
      </w:rPr>
    </w:lvl>
    <w:lvl w:ilvl="7" w:tplc="08090003" w:tentative="1">
      <w:start w:val="1"/>
      <w:numFmt w:val="bullet"/>
      <w:lvlText w:val="o"/>
      <w:lvlJc w:val="left"/>
      <w:pPr>
        <w:ind w:left="5749" w:hanging="360"/>
      </w:pPr>
      <w:rPr>
        <w:rFonts w:ascii="Courier New" w:hAnsi="Courier New" w:cs="Courier New" w:hint="default"/>
      </w:rPr>
    </w:lvl>
    <w:lvl w:ilvl="8" w:tplc="08090005" w:tentative="1">
      <w:start w:val="1"/>
      <w:numFmt w:val="bullet"/>
      <w:lvlText w:val=""/>
      <w:lvlJc w:val="left"/>
      <w:pPr>
        <w:ind w:left="6469" w:hanging="360"/>
      </w:pPr>
      <w:rPr>
        <w:rFonts w:ascii="Wingdings" w:hAnsi="Wingdings" w:hint="default"/>
      </w:rPr>
    </w:lvl>
  </w:abstractNum>
  <w:abstractNum w:abstractNumId="13" w15:restartNumberingAfterBreak="0">
    <w:nsid w:val="540F0BDC"/>
    <w:multiLevelType w:val="hybridMultilevel"/>
    <w:tmpl w:val="538EFD9C"/>
    <w:lvl w:ilvl="0" w:tplc="0809000F">
      <w:start w:val="1"/>
      <w:numFmt w:val="decimal"/>
      <w:lvlText w:val="%1."/>
      <w:lvlJc w:val="left"/>
      <w:pPr>
        <w:ind w:left="1004" w:hanging="360"/>
      </w:pPr>
    </w:lvl>
    <w:lvl w:ilvl="1" w:tplc="08090019" w:tentative="1">
      <w:start w:val="1"/>
      <w:numFmt w:val="lowerLetter"/>
      <w:lvlText w:val="%2."/>
      <w:lvlJc w:val="left"/>
      <w:pPr>
        <w:ind w:left="1724" w:hanging="360"/>
      </w:pPr>
    </w:lvl>
    <w:lvl w:ilvl="2" w:tplc="0809001B" w:tentative="1">
      <w:start w:val="1"/>
      <w:numFmt w:val="lowerRoman"/>
      <w:lvlText w:val="%3."/>
      <w:lvlJc w:val="right"/>
      <w:pPr>
        <w:ind w:left="2444" w:hanging="180"/>
      </w:pPr>
    </w:lvl>
    <w:lvl w:ilvl="3" w:tplc="0809000F" w:tentative="1">
      <w:start w:val="1"/>
      <w:numFmt w:val="decimal"/>
      <w:lvlText w:val="%4."/>
      <w:lvlJc w:val="left"/>
      <w:pPr>
        <w:ind w:left="3164" w:hanging="360"/>
      </w:pPr>
    </w:lvl>
    <w:lvl w:ilvl="4" w:tplc="08090019" w:tentative="1">
      <w:start w:val="1"/>
      <w:numFmt w:val="lowerLetter"/>
      <w:lvlText w:val="%5."/>
      <w:lvlJc w:val="left"/>
      <w:pPr>
        <w:ind w:left="3884" w:hanging="360"/>
      </w:pPr>
    </w:lvl>
    <w:lvl w:ilvl="5" w:tplc="0809001B" w:tentative="1">
      <w:start w:val="1"/>
      <w:numFmt w:val="lowerRoman"/>
      <w:lvlText w:val="%6."/>
      <w:lvlJc w:val="right"/>
      <w:pPr>
        <w:ind w:left="4604" w:hanging="180"/>
      </w:pPr>
    </w:lvl>
    <w:lvl w:ilvl="6" w:tplc="0809000F" w:tentative="1">
      <w:start w:val="1"/>
      <w:numFmt w:val="decimal"/>
      <w:lvlText w:val="%7."/>
      <w:lvlJc w:val="left"/>
      <w:pPr>
        <w:ind w:left="5324" w:hanging="360"/>
      </w:pPr>
    </w:lvl>
    <w:lvl w:ilvl="7" w:tplc="08090019" w:tentative="1">
      <w:start w:val="1"/>
      <w:numFmt w:val="lowerLetter"/>
      <w:lvlText w:val="%8."/>
      <w:lvlJc w:val="left"/>
      <w:pPr>
        <w:ind w:left="6044" w:hanging="360"/>
      </w:pPr>
    </w:lvl>
    <w:lvl w:ilvl="8" w:tplc="0809001B" w:tentative="1">
      <w:start w:val="1"/>
      <w:numFmt w:val="lowerRoman"/>
      <w:lvlText w:val="%9."/>
      <w:lvlJc w:val="right"/>
      <w:pPr>
        <w:ind w:left="6764" w:hanging="180"/>
      </w:pPr>
    </w:lvl>
  </w:abstractNum>
  <w:abstractNum w:abstractNumId="14" w15:restartNumberingAfterBreak="0">
    <w:nsid w:val="69273A93"/>
    <w:multiLevelType w:val="hybridMultilevel"/>
    <w:tmpl w:val="29F2814C"/>
    <w:lvl w:ilvl="0" w:tplc="BC324C6C">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EC372D3"/>
    <w:multiLevelType w:val="hybridMultilevel"/>
    <w:tmpl w:val="BD3E8A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4D263C5"/>
    <w:multiLevelType w:val="hybridMultilevel"/>
    <w:tmpl w:val="6D0E51D2"/>
    <w:lvl w:ilvl="0" w:tplc="08090001">
      <w:start w:val="1"/>
      <w:numFmt w:val="bullet"/>
      <w:lvlText w:val=""/>
      <w:lvlJc w:val="left"/>
      <w:pPr>
        <w:ind w:left="1004" w:hanging="360"/>
      </w:pPr>
      <w:rPr>
        <w:rFonts w:ascii="Symbol" w:hAnsi="Symbol" w:hint="default"/>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17" w15:restartNumberingAfterBreak="0">
    <w:nsid w:val="76184A95"/>
    <w:multiLevelType w:val="hybridMultilevel"/>
    <w:tmpl w:val="DCECE32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8" w15:restartNumberingAfterBreak="0">
    <w:nsid w:val="77D62AB0"/>
    <w:multiLevelType w:val="hybridMultilevel"/>
    <w:tmpl w:val="FFD4F55C"/>
    <w:lvl w:ilvl="0" w:tplc="08090001">
      <w:start w:val="1"/>
      <w:numFmt w:val="bullet"/>
      <w:lvlText w:val=""/>
      <w:lvlJc w:val="left"/>
      <w:pPr>
        <w:ind w:left="1004" w:hanging="360"/>
      </w:pPr>
      <w:rPr>
        <w:rFonts w:ascii="Symbol" w:hAnsi="Symbol" w:hint="default"/>
      </w:rPr>
    </w:lvl>
    <w:lvl w:ilvl="1" w:tplc="FFFFFFFF" w:tentative="1">
      <w:start w:val="1"/>
      <w:numFmt w:val="lowerLetter"/>
      <w:lvlText w:val="%2."/>
      <w:lvlJc w:val="left"/>
      <w:pPr>
        <w:ind w:left="1724" w:hanging="360"/>
      </w:pPr>
    </w:lvl>
    <w:lvl w:ilvl="2" w:tplc="FFFFFFFF" w:tentative="1">
      <w:start w:val="1"/>
      <w:numFmt w:val="lowerRoman"/>
      <w:lvlText w:val="%3."/>
      <w:lvlJc w:val="right"/>
      <w:pPr>
        <w:ind w:left="2444" w:hanging="180"/>
      </w:pPr>
    </w:lvl>
    <w:lvl w:ilvl="3" w:tplc="FFFFFFFF" w:tentative="1">
      <w:start w:val="1"/>
      <w:numFmt w:val="decimal"/>
      <w:lvlText w:val="%4."/>
      <w:lvlJc w:val="left"/>
      <w:pPr>
        <w:ind w:left="3164" w:hanging="360"/>
      </w:pPr>
    </w:lvl>
    <w:lvl w:ilvl="4" w:tplc="FFFFFFFF" w:tentative="1">
      <w:start w:val="1"/>
      <w:numFmt w:val="lowerLetter"/>
      <w:lvlText w:val="%5."/>
      <w:lvlJc w:val="left"/>
      <w:pPr>
        <w:ind w:left="3884" w:hanging="360"/>
      </w:pPr>
    </w:lvl>
    <w:lvl w:ilvl="5" w:tplc="FFFFFFFF" w:tentative="1">
      <w:start w:val="1"/>
      <w:numFmt w:val="lowerRoman"/>
      <w:lvlText w:val="%6."/>
      <w:lvlJc w:val="right"/>
      <w:pPr>
        <w:ind w:left="4604" w:hanging="180"/>
      </w:pPr>
    </w:lvl>
    <w:lvl w:ilvl="6" w:tplc="FFFFFFFF" w:tentative="1">
      <w:start w:val="1"/>
      <w:numFmt w:val="decimal"/>
      <w:lvlText w:val="%7."/>
      <w:lvlJc w:val="left"/>
      <w:pPr>
        <w:ind w:left="5324" w:hanging="360"/>
      </w:pPr>
    </w:lvl>
    <w:lvl w:ilvl="7" w:tplc="FFFFFFFF" w:tentative="1">
      <w:start w:val="1"/>
      <w:numFmt w:val="lowerLetter"/>
      <w:lvlText w:val="%8."/>
      <w:lvlJc w:val="left"/>
      <w:pPr>
        <w:ind w:left="6044" w:hanging="360"/>
      </w:pPr>
    </w:lvl>
    <w:lvl w:ilvl="8" w:tplc="FFFFFFFF" w:tentative="1">
      <w:start w:val="1"/>
      <w:numFmt w:val="lowerRoman"/>
      <w:lvlText w:val="%9."/>
      <w:lvlJc w:val="right"/>
      <w:pPr>
        <w:ind w:left="6764" w:hanging="180"/>
      </w:pPr>
    </w:lvl>
  </w:abstractNum>
  <w:abstractNum w:abstractNumId="19" w15:restartNumberingAfterBreak="0">
    <w:nsid w:val="7C291746"/>
    <w:multiLevelType w:val="hybridMultilevel"/>
    <w:tmpl w:val="FD3EC158"/>
    <w:lvl w:ilvl="0" w:tplc="D786A7FE">
      <w:start w:val="1"/>
      <w:numFmt w:val="bullet"/>
      <w:lvlText w:val="•"/>
      <w:lvlJc w:val="left"/>
      <w:pPr>
        <w:ind w:left="721"/>
      </w:pPr>
      <w:rPr>
        <w:rFonts w:ascii="Arial" w:eastAsia="Arial" w:hAnsi="Arial" w:cs="Arial"/>
        <w:b w:val="0"/>
        <w:i w:val="0"/>
        <w:strike w:val="0"/>
        <w:dstrike w:val="0"/>
        <w:color w:val="0F0F0F"/>
        <w:sz w:val="24"/>
        <w:szCs w:val="24"/>
        <w:u w:val="none" w:color="000000"/>
        <w:bdr w:val="none" w:sz="0" w:space="0" w:color="auto"/>
        <w:shd w:val="clear" w:color="auto" w:fill="auto"/>
        <w:vertAlign w:val="baseline"/>
      </w:rPr>
    </w:lvl>
    <w:lvl w:ilvl="1" w:tplc="6D305836">
      <w:start w:val="1"/>
      <w:numFmt w:val="bullet"/>
      <w:lvlText w:val="o"/>
      <w:lvlJc w:val="left"/>
      <w:pPr>
        <w:ind w:left="1440"/>
      </w:pPr>
      <w:rPr>
        <w:rFonts w:ascii="Segoe UI Symbol" w:eastAsia="Segoe UI Symbol" w:hAnsi="Segoe UI Symbol" w:cs="Segoe UI Symbol"/>
        <w:b w:val="0"/>
        <w:i w:val="0"/>
        <w:strike w:val="0"/>
        <w:dstrike w:val="0"/>
        <w:color w:val="0F0F0F"/>
        <w:sz w:val="24"/>
        <w:szCs w:val="24"/>
        <w:u w:val="none" w:color="000000"/>
        <w:bdr w:val="none" w:sz="0" w:space="0" w:color="auto"/>
        <w:shd w:val="clear" w:color="auto" w:fill="auto"/>
        <w:vertAlign w:val="baseline"/>
      </w:rPr>
    </w:lvl>
    <w:lvl w:ilvl="2" w:tplc="978EBAAE">
      <w:start w:val="1"/>
      <w:numFmt w:val="bullet"/>
      <w:lvlText w:val="▪"/>
      <w:lvlJc w:val="left"/>
      <w:pPr>
        <w:ind w:left="2160"/>
      </w:pPr>
      <w:rPr>
        <w:rFonts w:ascii="Segoe UI Symbol" w:eastAsia="Segoe UI Symbol" w:hAnsi="Segoe UI Symbol" w:cs="Segoe UI Symbol"/>
        <w:b w:val="0"/>
        <w:i w:val="0"/>
        <w:strike w:val="0"/>
        <w:dstrike w:val="0"/>
        <w:color w:val="0F0F0F"/>
        <w:sz w:val="24"/>
        <w:szCs w:val="24"/>
        <w:u w:val="none" w:color="000000"/>
        <w:bdr w:val="none" w:sz="0" w:space="0" w:color="auto"/>
        <w:shd w:val="clear" w:color="auto" w:fill="auto"/>
        <w:vertAlign w:val="baseline"/>
      </w:rPr>
    </w:lvl>
    <w:lvl w:ilvl="3" w:tplc="43741484">
      <w:start w:val="1"/>
      <w:numFmt w:val="bullet"/>
      <w:lvlText w:val="•"/>
      <w:lvlJc w:val="left"/>
      <w:pPr>
        <w:ind w:left="2880"/>
      </w:pPr>
      <w:rPr>
        <w:rFonts w:ascii="Arial" w:eastAsia="Arial" w:hAnsi="Arial" w:cs="Arial"/>
        <w:b w:val="0"/>
        <w:i w:val="0"/>
        <w:strike w:val="0"/>
        <w:dstrike w:val="0"/>
        <w:color w:val="0F0F0F"/>
        <w:sz w:val="24"/>
        <w:szCs w:val="24"/>
        <w:u w:val="none" w:color="000000"/>
        <w:bdr w:val="none" w:sz="0" w:space="0" w:color="auto"/>
        <w:shd w:val="clear" w:color="auto" w:fill="auto"/>
        <w:vertAlign w:val="baseline"/>
      </w:rPr>
    </w:lvl>
    <w:lvl w:ilvl="4" w:tplc="7C1CAA9A">
      <w:start w:val="1"/>
      <w:numFmt w:val="bullet"/>
      <w:lvlText w:val="o"/>
      <w:lvlJc w:val="left"/>
      <w:pPr>
        <w:ind w:left="3600"/>
      </w:pPr>
      <w:rPr>
        <w:rFonts w:ascii="Segoe UI Symbol" w:eastAsia="Segoe UI Symbol" w:hAnsi="Segoe UI Symbol" w:cs="Segoe UI Symbol"/>
        <w:b w:val="0"/>
        <w:i w:val="0"/>
        <w:strike w:val="0"/>
        <w:dstrike w:val="0"/>
        <w:color w:val="0F0F0F"/>
        <w:sz w:val="24"/>
        <w:szCs w:val="24"/>
        <w:u w:val="none" w:color="000000"/>
        <w:bdr w:val="none" w:sz="0" w:space="0" w:color="auto"/>
        <w:shd w:val="clear" w:color="auto" w:fill="auto"/>
        <w:vertAlign w:val="baseline"/>
      </w:rPr>
    </w:lvl>
    <w:lvl w:ilvl="5" w:tplc="47142D82">
      <w:start w:val="1"/>
      <w:numFmt w:val="bullet"/>
      <w:lvlText w:val="▪"/>
      <w:lvlJc w:val="left"/>
      <w:pPr>
        <w:ind w:left="4320"/>
      </w:pPr>
      <w:rPr>
        <w:rFonts w:ascii="Segoe UI Symbol" w:eastAsia="Segoe UI Symbol" w:hAnsi="Segoe UI Symbol" w:cs="Segoe UI Symbol"/>
        <w:b w:val="0"/>
        <w:i w:val="0"/>
        <w:strike w:val="0"/>
        <w:dstrike w:val="0"/>
        <w:color w:val="0F0F0F"/>
        <w:sz w:val="24"/>
        <w:szCs w:val="24"/>
        <w:u w:val="none" w:color="000000"/>
        <w:bdr w:val="none" w:sz="0" w:space="0" w:color="auto"/>
        <w:shd w:val="clear" w:color="auto" w:fill="auto"/>
        <w:vertAlign w:val="baseline"/>
      </w:rPr>
    </w:lvl>
    <w:lvl w:ilvl="6" w:tplc="554234B6">
      <w:start w:val="1"/>
      <w:numFmt w:val="bullet"/>
      <w:lvlText w:val="•"/>
      <w:lvlJc w:val="left"/>
      <w:pPr>
        <w:ind w:left="5040"/>
      </w:pPr>
      <w:rPr>
        <w:rFonts w:ascii="Arial" w:eastAsia="Arial" w:hAnsi="Arial" w:cs="Arial"/>
        <w:b w:val="0"/>
        <w:i w:val="0"/>
        <w:strike w:val="0"/>
        <w:dstrike w:val="0"/>
        <w:color w:val="0F0F0F"/>
        <w:sz w:val="24"/>
        <w:szCs w:val="24"/>
        <w:u w:val="none" w:color="000000"/>
        <w:bdr w:val="none" w:sz="0" w:space="0" w:color="auto"/>
        <w:shd w:val="clear" w:color="auto" w:fill="auto"/>
        <w:vertAlign w:val="baseline"/>
      </w:rPr>
    </w:lvl>
    <w:lvl w:ilvl="7" w:tplc="B066E380">
      <w:start w:val="1"/>
      <w:numFmt w:val="bullet"/>
      <w:lvlText w:val="o"/>
      <w:lvlJc w:val="left"/>
      <w:pPr>
        <w:ind w:left="5760"/>
      </w:pPr>
      <w:rPr>
        <w:rFonts w:ascii="Segoe UI Symbol" w:eastAsia="Segoe UI Symbol" w:hAnsi="Segoe UI Symbol" w:cs="Segoe UI Symbol"/>
        <w:b w:val="0"/>
        <w:i w:val="0"/>
        <w:strike w:val="0"/>
        <w:dstrike w:val="0"/>
        <w:color w:val="0F0F0F"/>
        <w:sz w:val="24"/>
        <w:szCs w:val="24"/>
        <w:u w:val="none" w:color="000000"/>
        <w:bdr w:val="none" w:sz="0" w:space="0" w:color="auto"/>
        <w:shd w:val="clear" w:color="auto" w:fill="auto"/>
        <w:vertAlign w:val="baseline"/>
      </w:rPr>
    </w:lvl>
    <w:lvl w:ilvl="8" w:tplc="56C88EDC">
      <w:start w:val="1"/>
      <w:numFmt w:val="bullet"/>
      <w:lvlText w:val="▪"/>
      <w:lvlJc w:val="left"/>
      <w:pPr>
        <w:ind w:left="6480"/>
      </w:pPr>
      <w:rPr>
        <w:rFonts w:ascii="Segoe UI Symbol" w:eastAsia="Segoe UI Symbol" w:hAnsi="Segoe UI Symbol" w:cs="Segoe UI Symbol"/>
        <w:b w:val="0"/>
        <w:i w:val="0"/>
        <w:strike w:val="0"/>
        <w:dstrike w:val="0"/>
        <w:color w:val="0F0F0F"/>
        <w:sz w:val="24"/>
        <w:szCs w:val="24"/>
        <w:u w:val="none" w:color="000000"/>
        <w:bdr w:val="none" w:sz="0" w:space="0" w:color="auto"/>
        <w:shd w:val="clear" w:color="auto" w:fill="auto"/>
        <w:vertAlign w:val="baseline"/>
      </w:rPr>
    </w:lvl>
  </w:abstractNum>
  <w:num w:numId="1" w16cid:durableId="757020825">
    <w:abstractNumId w:val="0"/>
  </w:num>
  <w:num w:numId="2" w16cid:durableId="830020776">
    <w:abstractNumId w:val="9"/>
  </w:num>
  <w:num w:numId="3" w16cid:durableId="149398425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803691674">
    <w:abstractNumId w:val="1"/>
  </w:num>
  <w:num w:numId="5" w16cid:durableId="1581063320">
    <w:abstractNumId w:val="9"/>
    <w:lvlOverride w:ilvl="0">
      <w:startOverride w:val="1"/>
    </w:lvlOverride>
  </w:num>
  <w:num w:numId="6" w16cid:durableId="451632377">
    <w:abstractNumId w:val="17"/>
  </w:num>
  <w:num w:numId="7" w16cid:durableId="1530679133">
    <w:abstractNumId w:val="14"/>
  </w:num>
  <w:num w:numId="8" w16cid:durableId="248275805">
    <w:abstractNumId w:val="2"/>
  </w:num>
  <w:num w:numId="9" w16cid:durableId="730814691">
    <w:abstractNumId w:val="13"/>
  </w:num>
  <w:num w:numId="10" w16cid:durableId="1526669120">
    <w:abstractNumId w:val="18"/>
  </w:num>
  <w:num w:numId="11" w16cid:durableId="347605488">
    <w:abstractNumId w:val="9"/>
    <w:lvlOverride w:ilvl="0">
      <w:startOverride w:val="1"/>
    </w:lvlOverride>
  </w:num>
  <w:num w:numId="12" w16cid:durableId="532693024">
    <w:abstractNumId w:val="8"/>
  </w:num>
  <w:num w:numId="13" w16cid:durableId="1162964127">
    <w:abstractNumId w:val="5"/>
  </w:num>
  <w:num w:numId="14" w16cid:durableId="1045132740">
    <w:abstractNumId w:val="7"/>
  </w:num>
  <w:num w:numId="15" w16cid:durableId="537013926">
    <w:abstractNumId w:val="11"/>
  </w:num>
  <w:num w:numId="16" w16cid:durableId="843393902">
    <w:abstractNumId w:val="12"/>
  </w:num>
  <w:num w:numId="17" w16cid:durableId="1603345188">
    <w:abstractNumId w:val="15"/>
  </w:num>
  <w:num w:numId="18" w16cid:durableId="454904962">
    <w:abstractNumId w:val="19"/>
  </w:num>
  <w:num w:numId="19" w16cid:durableId="643127089">
    <w:abstractNumId w:val="10"/>
  </w:num>
  <w:num w:numId="20" w16cid:durableId="1282372509">
    <w:abstractNumId w:val="3"/>
  </w:num>
  <w:num w:numId="21" w16cid:durableId="1865049292">
    <w:abstractNumId w:val="6"/>
  </w:num>
  <w:num w:numId="22" w16cid:durableId="435100562">
    <w:abstractNumId w:val="16"/>
  </w:num>
  <w:num w:numId="23" w16cid:durableId="297565159">
    <w:abstractNumId w:val="4"/>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60"/>
  <w:removeDateAndTime/>
  <w:proofState w:spelling="clean" w:grammar="clean"/>
  <w:attachedTemplate r:id="rId1"/>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01AE6"/>
    <w:rsid w:val="00000197"/>
    <w:rsid w:val="000005C7"/>
    <w:rsid w:val="0000121D"/>
    <w:rsid w:val="00001C45"/>
    <w:rsid w:val="00002297"/>
    <w:rsid w:val="0000416F"/>
    <w:rsid w:val="000077C8"/>
    <w:rsid w:val="000108B8"/>
    <w:rsid w:val="000109E1"/>
    <w:rsid w:val="0001164C"/>
    <w:rsid w:val="00012EB2"/>
    <w:rsid w:val="000141A0"/>
    <w:rsid w:val="00016053"/>
    <w:rsid w:val="0001676A"/>
    <w:rsid w:val="0002336B"/>
    <w:rsid w:val="0002491F"/>
    <w:rsid w:val="000256E0"/>
    <w:rsid w:val="00025BE0"/>
    <w:rsid w:val="0003185C"/>
    <w:rsid w:val="00031FD0"/>
    <w:rsid w:val="0003430F"/>
    <w:rsid w:val="0003438B"/>
    <w:rsid w:val="0003505B"/>
    <w:rsid w:val="000354F7"/>
    <w:rsid w:val="00040026"/>
    <w:rsid w:val="00040A84"/>
    <w:rsid w:val="000435C7"/>
    <w:rsid w:val="00050829"/>
    <w:rsid w:val="00053117"/>
    <w:rsid w:val="00055178"/>
    <w:rsid w:val="00055630"/>
    <w:rsid w:val="00055AC0"/>
    <w:rsid w:val="00061452"/>
    <w:rsid w:val="00062934"/>
    <w:rsid w:val="00065609"/>
    <w:rsid w:val="00066F2F"/>
    <w:rsid w:val="00067DB0"/>
    <w:rsid w:val="0007177D"/>
    <w:rsid w:val="00072C8F"/>
    <w:rsid w:val="000733A2"/>
    <w:rsid w:val="000733C8"/>
    <w:rsid w:val="00074EAD"/>
    <w:rsid w:val="000754B4"/>
    <w:rsid w:val="0007587B"/>
    <w:rsid w:val="00081F93"/>
    <w:rsid w:val="00082968"/>
    <w:rsid w:val="00082EFE"/>
    <w:rsid w:val="0008313C"/>
    <w:rsid w:val="000835A2"/>
    <w:rsid w:val="000863E2"/>
    <w:rsid w:val="00092747"/>
    <w:rsid w:val="00095621"/>
    <w:rsid w:val="0009682D"/>
    <w:rsid w:val="000A041F"/>
    <w:rsid w:val="000A15BE"/>
    <w:rsid w:val="000A1802"/>
    <w:rsid w:val="000A266D"/>
    <w:rsid w:val="000A64E4"/>
    <w:rsid w:val="000A7205"/>
    <w:rsid w:val="000B1E23"/>
    <w:rsid w:val="000B3682"/>
    <w:rsid w:val="000B3CB7"/>
    <w:rsid w:val="000B56DC"/>
    <w:rsid w:val="000B577E"/>
    <w:rsid w:val="000C02D4"/>
    <w:rsid w:val="000C0B47"/>
    <w:rsid w:val="000C0E4F"/>
    <w:rsid w:val="000C12F6"/>
    <w:rsid w:val="000C2447"/>
    <w:rsid w:val="000C24AF"/>
    <w:rsid w:val="000C6F12"/>
    <w:rsid w:val="000D2F19"/>
    <w:rsid w:val="000D300A"/>
    <w:rsid w:val="000D39C3"/>
    <w:rsid w:val="000D3BAF"/>
    <w:rsid w:val="000D3E3C"/>
    <w:rsid w:val="000D4C4D"/>
    <w:rsid w:val="000D5BE0"/>
    <w:rsid w:val="000D7E88"/>
    <w:rsid w:val="000E0D7C"/>
    <w:rsid w:val="000E2742"/>
    <w:rsid w:val="000E2EBE"/>
    <w:rsid w:val="000E44B2"/>
    <w:rsid w:val="000E69D8"/>
    <w:rsid w:val="000E71D0"/>
    <w:rsid w:val="000F00B7"/>
    <w:rsid w:val="000F06CF"/>
    <w:rsid w:val="000F431D"/>
    <w:rsid w:val="000F4FE5"/>
    <w:rsid w:val="000F77BC"/>
    <w:rsid w:val="00101883"/>
    <w:rsid w:val="0010192E"/>
    <w:rsid w:val="00102436"/>
    <w:rsid w:val="00102ED9"/>
    <w:rsid w:val="00103EFE"/>
    <w:rsid w:val="00103F4D"/>
    <w:rsid w:val="001051E3"/>
    <w:rsid w:val="001053A1"/>
    <w:rsid w:val="0010592F"/>
    <w:rsid w:val="0010638A"/>
    <w:rsid w:val="001068FC"/>
    <w:rsid w:val="00107EE8"/>
    <w:rsid w:val="00112894"/>
    <w:rsid w:val="00113EEC"/>
    <w:rsid w:val="001157D7"/>
    <w:rsid w:val="001161AB"/>
    <w:rsid w:val="001168E9"/>
    <w:rsid w:val="00117249"/>
    <w:rsid w:val="001205DA"/>
    <w:rsid w:val="00120F28"/>
    <w:rsid w:val="00121A3A"/>
    <w:rsid w:val="00121F98"/>
    <w:rsid w:val="00122BF4"/>
    <w:rsid w:val="00122E45"/>
    <w:rsid w:val="0012332D"/>
    <w:rsid w:val="00123E87"/>
    <w:rsid w:val="00124A1F"/>
    <w:rsid w:val="00126223"/>
    <w:rsid w:val="00126AD7"/>
    <w:rsid w:val="001270A5"/>
    <w:rsid w:val="00127C11"/>
    <w:rsid w:val="0013034E"/>
    <w:rsid w:val="00130EF7"/>
    <w:rsid w:val="00132BAA"/>
    <w:rsid w:val="00134583"/>
    <w:rsid w:val="001350E3"/>
    <w:rsid w:val="00136020"/>
    <w:rsid w:val="001378A6"/>
    <w:rsid w:val="0014031A"/>
    <w:rsid w:val="00140AE6"/>
    <w:rsid w:val="001425CD"/>
    <w:rsid w:val="00146986"/>
    <w:rsid w:val="00150CC8"/>
    <w:rsid w:val="00153ECF"/>
    <w:rsid w:val="001542AE"/>
    <w:rsid w:val="001568D9"/>
    <w:rsid w:val="00163B73"/>
    <w:rsid w:val="001708B5"/>
    <w:rsid w:val="00171043"/>
    <w:rsid w:val="00171211"/>
    <w:rsid w:val="001716E5"/>
    <w:rsid w:val="00172027"/>
    <w:rsid w:val="00174E23"/>
    <w:rsid w:val="00176182"/>
    <w:rsid w:val="0017624E"/>
    <w:rsid w:val="00181963"/>
    <w:rsid w:val="0018352E"/>
    <w:rsid w:val="00183F22"/>
    <w:rsid w:val="00192D3B"/>
    <w:rsid w:val="00196EFE"/>
    <w:rsid w:val="001A12D6"/>
    <w:rsid w:val="001A239F"/>
    <w:rsid w:val="001A270C"/>
    <w:rsid w:val="001A7BF2"/>
    <w:rsid w:val="001B0994"/>
    <w:rsid w:val="001B1E59"/>
    <w:rsid w:val="001B33ED"/>
    <w:rsid w:val="001B441B"/>
    <w:rsid w:val="001B7E2F"/>
    <w:rsid w:val="001C3565"/>
    <w:rsid w:val="001C55F6"/>
    <w:rsid w:val="001C6937"/>
    <w:rsid w:val="001D243C"/>
    <w:rsid w:val="001D267A"/>
    <w:rsid w:val="001D411A"/>
    <w:rsid w:val="001D5C93"/>
    <w:rsid w:val="001D66BB"/>
    <w:rsid w:val="001D7178"/>
    <w:rsid w:val="001E004E"/>
    <w:rsid w:val="001E1F67"/>
    <w:rsid w:val="001E26BF"/>
    <w:rsid w:val="001E27F8"/>
    <w:rsid w:val="001E2B27"/>
    <w:rsid w:val="001E3B87"/>
    <w:rsid w:val="001E3C7C"/>
    <w:rsid w:val="001E6E91"/>
    <w:rsid w:val="001E6EAF"/>
    <w:rsid w:val="001F3126"/>
    <w:rsid w:val="001F35CD"/>
    <w:rsid w:val="00204B15"/>
    <w:rsid w:val="00206809"/>
    <w:rsid w:val="00210212"/>
    <w:rsid w:val="00213E61"/>
    <w:rsid w:val="00217100"/>
    <w:rsid w:val="00220C16"/>
    <w:rsid w:val="0022134A"/>
    <w:rsid w:val="00222AE2"/>
    <w:rsid w:val="00223058"/>
    <w:rsid w:val="00227D95"/>
    <w:rsid w:val="002368ED"/>
    <w:rsid w:val="00240B6E"/>
    <w:rsid w:val="00241EBA"/>
    <w:rsid w:val="002430F9"/>
    <w:rsid w:val="00244611"/>
    <w:rsid w:val="002458CE"/>
    <w:rsid w:val="00246075"/>
    <w:rsid w:val="00246DB1"/>
    <w:rsid w:val="00251715"/>
    <w:rsid w:val="00251B94"/>
    <w:rsid w:val="00252F73"/>
    <w:rsid w:val="00255C48"/>
    <w:rsid w:val="002563BD"/>
    <w:rsid w:val="00257646"/>
    <w:rsid w:val="00261905"/>
    <w:rsid w:val="002625A5"/>
    <w:rsid w:val="0026683F"/>
    <w:rsid w:val="00270DAD"/>
    <w:rsid w:val="00274111"/>
    <w:rsid w:val="00275525"/>
    <w:rsid w:val="00275E48"/>
    <w:rsid w:val="00277A08"/>
    <w:rsid w:val="002833F5"/>
    <w:rsid w:val="00285060"/>
    <w:rsid w:val="002855F7"/>
    <w:rsid w:val="00286110"/>
    <w:rsid w:val="00287F10"/>
    <w:rsid w:val="00293A94"/>
    <w:rsid w:val="00294488"/>
    <w:rsid w:val="002953D4"/>
    <w:rsid w:val="00296A31"/>
    <w:rsid w:val="00297B48"/>
    <w:rsid w:val="002A1C73"/>
    <w:rsid w:val="002A3F48"/>
    <w:rsid w:val="002A45CD"/>
    <w:rsid w:val="002A47AF"/>
    <w:rsid w:val="002A56A6"/>
    <w:rsid w:val="002B0C13"/>
    <w:rsid w:val="002B0EE1"/>
    <w:rsid w:val="002B2F8E"/>
    <w:rsid w:val="002B33BF"/>
    <w:rsid w:val="002B3BFD"/>
    <w:rsid w:val="002B53CD"/>
    <w:rsid w:val="002C0816"/>
    <w:rsid w:val="002C276D"/>
    <w:rsid w:val="002C3174"/>
    <w:rsid w:val="002C453A"/>
    <w:rsid w:val="002C49AA"/>
    <w:rsid w:val="002C63A8"/>
    <w:rsid w:val="002C641E"/>
    <w:rsid w:val="002C7E63"/>
    <w:rsid w:val="002D0399"/>
    <w:rsid w:val="002D1C9D"/>
    <w:rsid w:val="002D2A15"/>
    <w:rsid w:val="002D2AF3"/>
    <w:rsid w:val="002D6371"/>
    <w:rsid w:val="002D6DAC"/>
    <w:rsid w:val="002D7F5D"/>
    <w:rsid w:val="002E1253"/>
    <w:rsid w:val="002E141E"/>
    <w:rsid w:val="002E6F22"/>
    <w:rsid w:val="002F05CA"/>
    <w:rsid w:val="002F0C77"/>
    <w:rsid w:val="002F0CE3"/>
    <w:rsid w:val="002F3050"/>
    <w:rsid w:val="002F540F"/>
    <w:rsid w:val="002F7B59"/>
    <w:rsid w:val="002F7B8F"/>
    <w:rsid w:val="003036FA"/>
    <w:rsid w:val="003040C1"/>
    <w:rsid w:val="00304D52"/>
    <w:rsid w:val="00305938"/>
    <w:rsid w:val="003060E3"/>
    <w:rsid w:val="00306235"/>
    <w:rsid w:val="00307BFF"/>
    <w:rsid w:val="00310AD0"/>
    <w:rsid w:val="00311094"/>
    <w:rsid w:val="003119B4"/>
    <w:rsid w:val="003140E0"/>
    <w:rsid w:val="0031439D"/>
    <w:rsid w:val="0031599B"/>
    <w:rsid w:val="00317E40"/>
    <w:rsid w:val="00320344"/>
    <w:rsid w:val="0032477F"/>
    <w:rsid w:val="00325468"/>
    <w:rsid w:val="00333308"/>
    <w:rsid w:val="0033715E"/>
    <w:rsid w:val="00340A1C"/>
    <w:rsid w:val="003431A0"/>
    <w:rsid w:val="0034395F"/>
    <w:rsid w:val="0034439B"/>
    <w:rsid w:val="0034560E"/>
    <w:rsid w:val="00346263"/>
    <w:rsid w:val="003464BF"/>
    <w:rsid w:val="00346812"/>
    <w:rsid w:val="00347D6A"/>
    <w:rsid w:val="00351610"/>
    <w:rsid w:val="0035386A"/>
    <w:rsid w:val="003538C7"/>
    <w:rsid w:val="0035464A"/>
    <w:rsid w:val="00355439"/>
    <w:rsid w:val="00356855"/>
    <w:rsid w:val="003568AA"/>
    <w:rsid w:val="003571FA"/>
    <w:rsid w:val="00360515"/>
    <w:rsid w:val="00361406"/>
    <w:rsid w:val="003618D9"/>
    <w:rsid w:val="00361A19"/>
    <w:rsid w:val="003622C4"/>
    <w:rsid w:val="00365258"/>
    <w:rsid w:val="003657CC"/>
    <w:rsid w:val="00366992"/>
    <w:rsid w:val="00370413"/>
    <w:rsid w:val="00372F36"/>
    <w:rsid w:val="003732A8"/>
    <w:rsid w:val="00373C34"/>
    <w:rsid w:val="0037492D"/>
    <w:rsid w:val="00374FB7"/>
    <w:rsid w:val="0037578B"/>
    <w:rsid w:val="00375C78"/>
    <w:rsid w:val="00376BF8"/>
    <w:rsid w:val="003800B7"/>
    <w:rsid w:val="00381A94"/>
    <w:rsid w:val="00386612"/>
    <w:rsid w:val="00386696"/>
    <w:rsid w:val="003A0058"/>
    <w:rsid w:val="003A0B9E"/>
    <w:rsid w:val="003A2262"/>
    <w:rsid w:val="003A3373"/>
    <w:rsid w:val="003A4B22"/>
    <w:rsid w:val="003A4C20"/>
    <w:rsid w:val="003B0F19"/>
    <w:rsid w:val="003B204A"/>
    <w:rsid w:val="003B23E2"/>
    <w:rsid w:val="003B2686"/>
    <w:rsid w:val="003B3D8A"/>
    <w:rsid w:val="003B406F"/>
    <w:rsid w:val="003B4E1E"/>
    <w:rsid w:val="003B69D9"/>
    <w:rsid w:val="003B6BB4"/>
    <w:rsid w:val="003C090B"/>
    <w:rsid w:val="003C31EE"/>
    <w:rsid w:val="003C5E53"/>
    <w:rsid w:val="003C62C4"/>
    <w:rsid w:val="003C68D3"/>
    <w:rsid w:val="003C7BE0"/>
    <w:rsid w:val="003D3A42"/>
    <w:rsid w:val="003E556C"/>
    <w:rsid w:val="003E7500"/>
    <w:rsid w:val="003F3B6D"/>
    <w:rsid w:val="003F4175"/>
    <w:rsid w:val="003F5261"/>
    <w:rsid w:val="003F64C9"/>
    <w:rsid w:val="003F7B0C"/>
    <w:rsid w:val="00400299"/>
    <w:rsid w:val="004008D9"/>
    <w:rsid w:val="0040191F"/>
    <w:rsid w:val="00401977"/>
    <w:rsid w:val="00401ABD"/>
    <w:rsid w:val="00401E1A"/>
    <w:rsid w:val="00401E44"/>
    <w:rsid w:val="004060A2"/>
    <w:rsid w:val="00411D1D"/>
    <w:rsid w:val="004128EC"/>
    <w:rsid w:val="00413620"/>
    <w:rsid w:val="004165CF"/>
    <w:rsid w:val="0041722E"/>
    <w:rsid w:val="004175CA"/>
    <w:rsid w:val="00417AE7"/>
    <w:rsid w:val="00420E7F"/>
    <w:rsid w:val="004210C8"/>
    <w:rsid w:val="00422F4F"/>
    <w:rsid w:val="00423D33"/>
    <w:rsid w:val="00423FAF"/>
    <w:rsid w:val="0042539D"/>
    <w:rsid w:val="00425A49"/>
    <w:rsid w:val="00425C3A"/>
    <w:rsid w:val="004260FA"/>
    <w:rsid w:val="004261A8"/>
    <w:rsid w:val="004265D6"/>
    <w:rsid w:val="00426720"/>
    <w:rsid w:val="00427636"/>
    <w:rsid w:val="00427974"/>
    <w:rsid w:val="00430131"/>
    <w:rsid w:val="004303B6"/>
    <w:rsid w:val="00432938"/>
    <w:rsid w:val="00433027"/>
    <w:rsid w:val="004372E7"/>
    <w:rsid w:val="004408EB"/>
    <w:rsid w:val="004414F8"/>
    <w:rsid w:val="00442785"/>
    <w:rsid w:val="00442D99"/>
    <w:rsid w:val="00443088"/>
    <w:rsid w:val="00443E2F"/>
    <w:rsid w:val="00451881"/>
    <w:rsid w:val="00452A85"/>
    <w:rsid w:val="004536C7"/>
    <w:rsid w:val="00454D81"/>
    <w:rsid w:val="00455A3F"/>
    <w:rsid w:val="00460805"/>
    <w:rsid w:val="0046169B"/>
    <w:rsid w:val="00461FAD"/>
    <w:rsid w:val="004629D7"/>
    <w:rsid w:val="00462E13"/>
    <w:rsid w:val="00464368"/>
    <w:rsid w:val="00464A23"/>
    <w:rsid w:val="00472D33"/>
    <w:rsid w:val="00473402"/>
    <w:rsid w:val="00473FC3"/>
    <w:rsid w:val="00481B0E"/>
    <w:rsid w:val="00486F53"/>
    <w:rsid w:val="0049056E"/>
    <w:rsid w:val="00490B71"/>
    <w:rsid w:val="00491977"/>
    <w:rsid w:val="00493489"/>
    <w:rsid w:val="00493E33"/>
    <w:rsid w:val="00494001"/>
    <w:rsid w:val="00497DE0"/>
    <w:rsid w:val="004A2645"/>
    <w:rsid w:val="004A360F"/>
    <w:rsid w:val="004A540B"/>
    <w:rsid w:val="004A605D"/>
    <w:rsid w:val="004A78D2"/>
    <w:rsid w:val="004B19DA"/>
    <w:rsid w:val="004B2378"/>
    <w:rsid w:val="004B3349"/>
    <w:rsid w:val="004B442C"/>
    <w:rsid w:val="004B4E28"/>
    <w:rsid w:val="004B66A8"/>
    <w:rsid w:val="004C0E92"/>
    <w:rsid w:val="004C218B"/>
    <w:rsid w:val="004C275F"/>
    <w:rsid w:val="004C3DCD"/>
    <w:rsid w:val="004C6262"/>
    <w:rsid w:val="004C6B02"/>
    <w:rsid w:val="004D0FA9"/>
    <w:rsid w:val="004D2072"/>
    <w:rsid w:val="004D46D5"/>
    <w:rsid w:val="004D58A7"/>
    <w:rsid w:val="004D763F"/>
    <w:rsid w:val="004E0E88"/>
    <w:rsid w:val="004E17B0"/>
    <w:rsid w:val="004E347D"/>
    <w:rsid w:val="004E5E27"/>
    <w:rsid w:val="004F0A67"/>
    <w:rsid w:val="004F1337"/>
    <w:rsid w:val="004F1C0B"/>
    <w:rsid w:val="004F28CE"/>
    <w:rsid w:val="004F6303"/>
    <w:rsid w:val="004F7F36"/>
    <w:rsid w:val="005014AF"/>
    <w:rsid w:val="005016AD"/>
    <w:rsid w:val="005024D7"/>
    <w:rsid w:val="0050255E"/>
    <w:rsid w:val="0050290E"/>
    <w:rsid w:val="005036F1"/>
    <w:rsid w:val="005039A6"/>
    <w:rsid w:val="0050470E"/>
    <w:rsid w:val="00506171"/>
    <w:rsid w:val="00506D24"/>
    <w:rsid w:val="005076D4"/>
    <w:rsid w:val="00510DE8"/>
    <w:rsid w:val="005112FF"/>
    <w:rsid w:val="00513779"/>
    <w:rsid w:val="00517095"/>
    <w:rsid w:val="005227CC"/>
    <w:rsid w:val="0052756A"/>
    <w:rsid w:val="00527E78"/>
    <w:rsid w:val="00534180"/>
    <w:rsid w:val="00536FF7"/>
    <w:rsid w:val="00540B24"/>
    <w:rsid w:val="0054202C"/>
    <w:rsid w:val="005439B1"/>
    <w:rsid w:val="005443B9"/>
    <w:rsid w:val="00544513"/>
    <w:rsid w:val="00544C0C"/>
    <w:rsid w:val="00544FF0"/>
    <w:rsid w:val="00546B5F"/>
    <w:rsid w:val="005476C6"/>
    <w:rsid w:val="00550FD0"/>
    <w:rsid w:val="005542FF"/>
    <w:rsid w:val="00556316"/>
    <w:rsid w:val="00556DA7"/>
    <w:rsid w:val="005634F0"/>
    <w:rsid w:val="0056563D"/>
    <w:rsid w:val="005658A1"/>
    <w:rsid w:val="00565FA6"/>
    <w:rsid w:val="00566691"/>
    <w:rsid w:val="00567B5D"/>
    <w:rsid w:val="0057045A"/>
    <w:rsid w:val="00570A39"/>
    <w:rsid w:val="00576960"/>
    <w:rsid w:val="00577A42"/>
    <w:rsid w:val="005810D6"/>
    <w:rsid w:val="0058121B"/>
    <w:rsid w:val="005816B9"/>
    <w:rsid w:val="00581E2E"/>
    <w:rsid w:val="00583C78"/>
    <w:rsid w:val="00584718"/>
    <w:rsid w:val="00584D6A"/>
    <w:rsid w:val="00585A37"/>
    <w:rsid w:val="00587150"/>
    <w:rsid w:val="00587F7F"/>
    <w:rsid w:val="00590D21"/>
    <w:rsid w:val="00591158"/>
    <w:rsid w:val="00592BEC"/>
    <w:rsid w:val="00592EB2"/>
    <w:rsid w:val="00595AD5"/>
    <w:rsid w:val="005978D6"/>
    <w:rsid w:val="00597D8F"/>
    <w:rsid w:val="005A291D"/>
    <w:rsid w:val="005A3B89"/>
    <w:rsid w:val="005A6EA8"/>
    <w:rsid w:val="005B0688"/>
    <w:rsid w:val="005B3BBB"/>
    <w:rsid w:val="005B492B"/>
    <w:rsid w:val="005C068C"/>
    <w:rsid w:val="005C187C"/>
    <w:rsid w:val="005C1FF2"/>
    <w:rsid w:val="005C2571"/>
    <w:rsid w:val="005C2644"/>
    <w:rsid w:val="005C3CE7"/>
    <w:rsid w:val="005C43EC"/>
    <w:rsid w:val="005C6484"/>
    <w:rsid w:val="005C70CF"/>
    <w:rsid w:val="005D0AA1"/>
    <w:rsid w:val="005D3D2B"/>
    <w:rsid w:val="005D43BE"/>
    <w:rsid w:val="005D496F"/>
    <w:rsid w:val="005D4E5A"/>
    <w:rsid w:val="005D61B4"/>
    <w:rsid w:val="005D6B97"/>
    <w:rsid w:val="005E044E"/>
    <w:rsid w:val="005E254D"/>
    <w:rsid w:val="005E458C"/>
    <w:rsid w:val="005E52A0"/>
    <w:rsid w:val="005E56D0"/>
    <w:rsid w:val="005E5ACA"/>
    <w:rsid w:val="005E705E"/>
    <w:rsid w:val="005F0359"/>
    <w:rsid w:val="005F1A00"/>
    <w:rsid w:val="005F2BA3"/>
    <w:rsid w:val="005F31BB"/>
    <w:rsid w:val="005F50F4"/>
    <w:rsid w:val="005F517B"/>
    <w:rsid w:val="005F5B76"/>
    <w:rsid w:val="00601C4F"/>
    <w:rsid w:val="00601DBA"/>
    <w:rsid w:val="00607038"/>
    <w:rsid w:val="006070BC"/>
    <w:rsid w:val="00613251"/>
    <w:rsid w:val="00614A80"/>
    <w:rsid w:val="00614F79"/>
    <w:rsid w:val="00616632"/>
    <w:rsid w:val="0062050E"/>
    <w:rsid w:val="00624D14"/>
    <w:rsid w:val="00626575"/>
    <w:rsid w:val="00630EE9"/>
    <w:rsid w:val="00633314"/>
    <w:rsid w:val="0063399C"/>
    <w:rsid w:val="00633BF6"/>
    <w:rsid w:val="0063502E"/>
    <w:rsid w:val="00636C0D"/>
    <w:rsid w:val="0063726A"/>
    <w:rsid w:val="00637A58"/>
    <w:rsid w:val="006459C5"/>
    <w:rsid w:val="0064643A"/>
    <w:rsid w:val="00646925"/>
    <w:rsid w:val="00652281"/>
    <w:rsid w:val="00654546"/>
    <w:rsid w:val="00654EE0"/>
    <w:rsid w:val="00655656"/>
    <w:rsid w:val="00656B03"/>
    <w:rsid w:val="00660188"/>
    <w:rsid w:val="006605AD"/>
    <w:rsid w:val="006620FE"/>
    <w:rsid w:val="00664E94"/>
    <w:rsid w:val="006659B0"/>
    <w:rsid w:val="00666620"/>
    <w:rsid w:val="006709F7"/>
    <w:rsid w:val="00671B7A"/>
    <w:rsid w:val="00673074"/>
    <w:rsid w:val="00675772"/>
    <w:rsid w:val="00675E35"/>
    <w:rsid w:val="00676E6C"/>
    <w:rsid w:val="0067798C"/>
    <w:rsid w:val="0068297B"/>
    <w:rsid w:val="00684633"/>
    <w:rsid w:val="00686160"/>
    <w:rsid w:val="00690FDE"/>
    <w:rsid w:val="00692041"/>
    <w:rsid w:val="00694FC4"/>
    <w:rsid w:val="006957E9"/>
    <w:rsid w:val="00696693"/>
    <w:rsid w:val="006A1211"/>
    <w:rsid w:val="006A16C2"/>
    <w:rsid w:val="006A1DB9"/>
    <w:rsid w:val="006A1FAF"/>
    <w:rsid w:val="006A253D"/>
    <w:rsid w:val="006A313E"/>
    <w:rsid w:val="006A3A7C"/>
    <w:rsid w:val="006A4DEB"/>
    <w:rsid w:val="006B0C29"/>
    <w:rsid w:val="006B236A"/>
    <w:rsid w:val="006B2F2C"/>
    <w:rsid w:val="006B315A"/>
    <w:rsid w:val="006C0CDF"/>
    <w:rsid w:val="006C1589"/>
    <w:rsid w:val="006C1F20"/>
    <w:rsid w:val="006C292A"/>
    <w:rsid w:val="006C6F15"/>
    <w:rsid w:val="006C7333"/>
    <w:rsid w:val="006D02E8"/>
    <w:rsid w:val="006D236A"/>
    <w:rsid w:val="006D2649"/>
    <w:rsid w:val="006D4D4C"/>
    <w:rsid w:val="006D5EF9"/>
    <w:rsid w:val="006D64DB"/>
    <w:rsid w:val="006E0EA7"/>
    <w:rsid w:val="006E213B"/>
    <w:rsid w:val="006E351E"/>
    <w:rsid w:val="006E5673"/>
    <w:rsid w:val="006E64E6"/>
    <w:rsid w:val="006F0E27"/>
    <w:rsid w:val="006F37F0"/>
    <w:rsid w:val="006F471D"/>
    <w:rsid w:val="006F4A02"/>
    <w:rsid w:val="00700D7A"/>
    <w:rsid w:val="00701AE6"/>
    <w:rsid w:val="00701AEC"/>
    <w:rsid w:val="00702B4D"/>
    <w:rsid w:val="00704C0C"/>
    <w:rsid w:val="00705459"/>
    <w:rsid w:val="0070732A"/>
    <w:rsid w:val="00710E40"/>
    <w:rsid w:val="007137C7"/>
    <w:rsid w:val="00713A30"/>
    <w:rsid w:val="0071422E"/>
    <w:rsid w:val="0071497F"/>
    <w:rsid w:val="00722832"/>
    <w:rsid w:val="00723A85"/>
    <w:rsid w:val="007240F8"/>
    <w:rsid w:val="00725BF8"/>
    <w:rsid w:val="007261DC"/>
    <w:rsid w:val="0073094A"/>
    <w:rsid w:val="007322F8"/>
    <w:rsid w:val="007324CB"/>
    <w:rsid w:val="00733598"/>
    <w:rsid w:val="0073429A"/>
    <w:rsid w:val="00735E15"/>
    <w:rsid w:val="00742574"/>
    <w:rsid w:val="00743E78"/>
    <w:rsid w:val="00747D43"/>
    <w:rsid w:val="00752415"/>
    <w:rsid w:val="00753953"/>
    <w:rsid w:val="007552D8"/>
    <w:rsid w:val="00757AE6"/>
    <w:rsid w:val="00757B3D"/>
    <w:rsid w:val="00761E45"/>
    <w:rsid w:val="00762102"/>
    <w:rsid w:val="007628F8"/>
    <w:rsid w:val="00763FA3"/>
    <w:rsid w:val="00765594"/>
    <w:rsid w:val="0077071D"/>
    <w:rsid w:val="00773869"/>
    <w:rsid w:val="007747AC"/>
    <w:rsid w:val="007753B9"/>
    <w:rsid w:val="007766EE"/>
    <w:rsid w:val="00776709"/>
    <w:rsid w:val="007816A4"/>
    <w:rsid w:val="00782E24"/>
    <w:rsid w:val="00786769"/>
    <w:rsid w:val="007907A8"/>
    <w:rsid w:val="00790C61"/>
    <w:rsid w:val="0079299C"/>
    <w:rsid w:val="0079595D"/>
    <w:rsid w:val="00796621"/>
    <w:rsid w:val="00796E96"/>
    <w:rsid w:val="00797CEE"/>
    <w:rsid w:val="007A1D0E"/>
    <w:rsid w:val="007B2E4A"/>
    <w:rsid w:val="007B30AF"/>
    <w:rsid w:val="007B35CD"/>
    <w:rsid w:val="007B5F17"/>
    <w:rsid w:val="007B6532"/>
    <w:rsid w:val="007B7328"/>
    <w:rsid w:val="007C0C44"/>
    <w:rsid w:val="007C1EDA"/>
    <w:rsid w:val="007C35CD"/>
    <w:rsid w:val="007C4C4B"/>
    <w:rsid w:val="007C6B9D"/>
    <w:rsid w:val="007C7115"/>
    <w:rsid w:val="007C7BF4"/>
    <w:rsid w:val="007D3819"/>
    <w:rsid w:val="007D505F"/>
    <w:rsid w:val="007D5629"/>
    <w:rsid w:val="007E39DD"/>
    <w:rsid w:val="007E4138"/>
    <w:rsid w:val="007E528C"/>
    <w:rsid w:val="007E6B85"/>
    <w:rsid w:val="007E6F9E"/>
    <w:rsid w:val="007E765A"/>
    <w:rsid w:val="007F2AF7"/>
    <w:rsid w:val="007F310B"/>
    <w:rsid w:val="007F3E5C"/>
    <w:rsid w:val="007F4EBE"/>
    <w:rsid w:val="007F5954"/>
    <w:rsid w:val="007F5A40"/>
    <w:rsid w:val="007F7A75"/>
    <w:rsid w:val="00801629"/>
    <w:rsid w:val="00803260"/>
    <w:rsid w:val="008044D9"/>
    <w:rsid w:val="00805983"/>
    <w:rsid w:val="00806B4E"/>
    <w:rsid w:val="00810ED8"/>
    <w:rsid w:val="00811876"/>
    <w:rsid w:val="008145AF"/>
    <w:rsid w:val="0081544B"/>
    <w:rsid w:val="008155E9"/>
    <w:rsid w:val="0081567D"/>
    <w:rsid w:val="00815771"/>
    <w:rsid w:val="008174FA"/>
    <w:rsid w:val="00817CF5"/>
    <w:rsid w:val="008277E0"/>
    <w:rsid w:val="008311B2"/>
    <w:rsid w:val="0083124F"/>
    <w:rsid w:val="00831C47"/>
    <w:rsid w:val="00831DBB"/>
    <w:rsid w:val="00834801"/>
    <w:rsid w:val="008475C4"/>
    <w:rsid w:val="00850D0C"/>
    <w:rsid w:val="008527BC"/>
    <w:rsid w:val="00852B19"/>
    <w:rsid w:val="008534DA"/>
    <w:rsid w:val="008539A5"/>
    <w:rsid w:val="00853A57"/>
    <w:rsid w:val="008550BC"/>
    <w:rsid w:val="00855D19"/>
    <w:rsid w:val="00856061"/>
    <w:rsid w:val="00857AB2"/>
    <w:rsid w:val="00862342"/>
    <w:rsid w:val="008625E8"/>
    <w:rsid w:val="0086368C"/>
    <w:rsid w:val="00864885"/>
    <w:rsid w:val="0086704F"/>
    <w:rsid w:val="00872104"/>
    <w:rsid w:val="00872633"/>
    <w:rsid w:val="0087384A"/>
    <w:rsid w:val="008744B1"/>
    <w:rsid w:val="00876011"/>
    <w:rsid w:val="008768F2"/>
    <w:rsid w:val="00876DEA"/>
    <w:rsid w:val="00880D4A"/>
    <w:rsid w:val="00880EB6"/>
    <w:rsid w:val="00884245"/>
    <w:rsid w:val="008855A2"/>
    <w:rsid w:val="008857BB"/>
    <w:rsid w:val="00886285"/>
    <w:rsid w:val="00886C13"/>
    <w:rsid w:val="00897829"/>
    <w:rsid w:val="008A1C95"/>
    <w:rsid w:val="008A4415"/>
    <w:rsid w:val="008A4BAA"/>
    <w:rsid w:val="008A4FF9"/>
    <w:rsid w:val="008A548A"/>
    <w:rsid w:val="008A5C59"/>
    <w:rsid w:val="008A6F6E"/>
    <w:rsid w:val="008B1F51"/>
    <w:rsid w:val="008B3F30"/>
    <w:rsid w:val="008B436B"/>
    <w:rsid w:val="008C18A2"/>
    <w:rsid w:val="008C3826"/>
    <w:rsid w:val="008C3F3A"/>
    <w:rsid w:val="008C4AFE"/>
    <w:rsid w:val="008C7569"/>
    <w:rsid w:val="008D010E"/>
    <w:rsid w:val="008D0CF2"/>
    <w:rsid w:val="008D1D0D"/>
    <w:rsid w:val="008D2816"/>
    <w:rsid w:val="008D5572"/>
    <w:rsid w:val="008D5953"/>
    <w:rsid w:val="008E0417"/>
    <w:rsid w:val="008E2296"/>
    <w:rsid w:val="008E28D8"/>
    <w:rsid w:val="008E3A59"/>
    <w:rsid w:val="008F0248"/>
    <w:rsid w:val="008F1156"/>
    <w:rsid w:val="008F5736"/>
    <w:rsid w:val="008F5740"/>
    <w:rsid w:val="008F5E21"/>
    <w:rsid w:val="008F5EAA"/>
    <w:rsid w:val="008F6B36"/>
    <w:rsid w:val="009004F3"/>
    <w:rsid w:val="00902FB6"/>
    <w:rsid w:val="009042F9"/>
    <w:rsid w:val="009052A9"/>
    <w:rsid w:val="00905552"/>
    <w:rsid w:val="00906393"/>
    <w:rsid w:val="009071A6"/>
    <w:rsid w:val="00910CEF"/>
    <w:rsid w:val="0091172E"/>
    <w:rsid w:val="00911CFE"/>
    <w:rsid w:val="00917058"/>
    <w:rsid w:val="0091733B"/>
    <w:rsid w:val="00917854"/>
    <w:rsid w:val="009211BE"/>
    <w:rsid w:val="00922025"/>
    <w:rsid w:val="009228DD"/>
    <w:rsid w:val="00922AD1"/>
    <w:rsid w:val="00923A62"/>
    <w:rsid w:val="0092648F"/>
    <w:rsid w:val="00930D08"/>
    <w:rsid w:val="00935029"/>
    <w:rsid w:val="00935741"/>
    <w:rsid w:val="00935764"/>
    <w:rsid w:val="00937F7F"/>
    <w:rsid w:val="0094128E"/>
    <w:rsid w:val="00946CE9"/>
    <w:rsid w:val="00947749"/>
    <w:rsid w:val="009502A4"/>
    <w:rsid w:val="00951582"/>
    <w:rsid w:val="00953232"/>
    <w:rsid w:val="00954A55"/>
    <w:rsid w:val="00954CB9"/>
    <w:rsid w:val="00961927"/>
    <w:rsid w:val="00961933"/>
    <w:rsid w:val="00961E2F"/>
    <w:rsid w:val="00962879"/>
    <w:rsid w:val="009657C8"/>
    <w:rsid w:val="00966C1C"/>
    <w:rsid w:val="00970551"/>
    <w:rsid w:val="00970C89"/>
    <w:rsid w:val="0097337D"/>
    <w:rsid w:val="009756F8"/>
    <w:rsid w:val="0098071A"/>
    <w:rsid w:val="00982037"/>
    <w:rsid w:val="009837D5"/>
    <w:rsid w:val="009846E7"/>
    <w:rsid w:val="00985AAE"/>
    <w:rsid w:val="0098646F"/>
    <w:rsid w:val="00987163"/>
    <w:rsid w:val="00990E1C"/>
    <w:rsid w:val="009921C5"/>
    <w:rsid w:val="00994C17"/>
    <w:rsid w:val="009963B4"/>
    <w:rsid w:val="00996F74"/>
    <w:rsid w:val="009A0001"/>
    <w:rsid w:val="009A3C92"/>
    <w:rsid w:val="009A777C"/>
    <w:rsid w:val="009B0321"/>
    <w:rsid w:val="009B0438"/>
    <w:rsid w:val="009B07B1"/>
    <w:rsid w:val="009B0AB7"/>
    <w:rsid w:val="009B1B67"/>
    <w:rsid w:val="009B3F3F"/>
    <w:rsid w:val="009B47EA"/>
    <w:rsid w:val="009B6DFA"/>
    <w:rsid w:val="009B7257"/>
    <w:rsid w:val="009C0DCB"/>
    <w:rsid w:val="009C27F0"/>
    <w:rsid w:val="009C2F7B"/>
    <w:rsid w:val="009D0D04"/>
    <w:rsid w:val="009D1B4B"/>
    <w:rsid w:val="009D24D4"/>
    <w:rsid w:val="009D2C42"/>
    <w:rsid w:val="009D37CE"/>
    <w:rsid w:val="009D3BD4"/>
    <w:rsid w:val="009D4015"/>
    <w:rsid w:val="009D6CBB"/>
    <w:rsid w:val="009D6E95"/>
    <w:rsid w:val="009E19E8"/>
    <w:rsid w:val="009E2F94"/>
    <w:rsid w:val="009E34B6"/>
    <w:rsid w:val="009E3AF4"/>
    <w:rsid w:val="009F09FD"/>
    <w:rsid w:val="009F1650"/>
    <w:rsid w:val="009F37AE"/>
    <w:rsid w:val="009F3A1D"/>
    <w:rsid w:val="009F3D3A"/>
    <w:rsid w:val="009F4912"/>
    <w:rsid w:val="009F622A"/>
    <w:rsid w:val="009F7412"/>
    <w:rsid w:val="00A02D0D"/>
    <w:rsid w:val="00A02EEF"/>
    <w:rsid w:val="00A03469"/>
    <w:rsid w:val="00A0403F"/>
    <w:rsid w:val="00A05CD8"/>
    <w:rsid w:val="00A06E5A"/>
    <w:rsid w:val="00A124B9"/>
    <w:rsid w:val="00A12B99"/>
    <w:rsid w:val="00A13C07"/>
    <w:rsid w:val="00A15143"/>
    <w:rsid w:val="00A156A8"/>
    <w:rsid w:val="00A163A7"/>
    <w:rsid w:val="00A16512"/>
    <w:rsid w:val="00A16C64"/>
    <w:rsid w:val="00A24407"/>
    <w:rsid w:val="00A25466"/>
    <w:rsid w:val="00A268E2"/>
    <w:rsid w:val="00A37748"/>
    <w:rsid w:val="00A37E82"/>
    <w:rsid w:val="00A432F0"/>
    <w:rsid w:val="00A44153"/>
    <w:rsid w:val="00A4506C"/>
    <w:rsid w:val="00A46376"/>
    <w:rsid w:val="00A479C7"/>
    <w:rsid w:val="00A53231"/>
    <w:rsid w:val="00A543C8"/>
    <w:rsid w:val="00A56567"/>
    <w:rsid w:val="00A577C5"/>
    <w:rsid w:val="00A646D7"/>
    <w:rsid w:val="00A66950"/>
    <w:rsid w:val="00A67C4F"/>
    <w:rsid w:val="00A67E9B"/>
    <w:rsid w:val="00A70D13"/>
    <w:rsid w:val="00A72AA3"/>
    <w:rsid w:val="00A74337"/>
    <w:rsid w:val="00A75B7E"/>
    <w:rsid w:val="00A77D2D"/>
    <w:rsid w:val="00A812B3"/>
    <w:rsid w:val="00A83B51"/>
    <w:rsid w:val="00A8674D"/>
    <w:rsid w:val="00A877E1"/>
    <w:rsid w:val="00A96737"/>
    <w:rsid w:val="00AA1D2D"/>
    <w:rsid w:val="00AA64D1"/>
    <w:rsid w:val="00AA73EC"/>
    <w:rsid w:val="00AB181C"/>
    <w:rsid w:val="00AB3248"/>
    <w:rsid w:val="00AB33C2"/>
    <w:rsid w:val="00AB7271"/>
    <w:rsid w:val="00AB731C"/>
    <w:rsid w:val="00AB76F3"/>
    <w:rsid w:val="00AC103C"/>
    <w:rsid w:val="00AC37A9"/>
    <w:rsid w:val="00AC3BD3"/>
    <w:rsid w:val="00AC3F1D"/>
    <w:rsid w:val="00AC5A5F"/>
    <w:rsid w:val="00AC7958"/>
    <w:rsid w:val="00AD1343"/>
    <w:rsid w:val="00AD1B37"/>
    <w:rsid w:val="00AD493B"/>
    <w:rsid w:val="00AD4B85"/>
    <w:rsid w:val="00AE0AC5"/>
    <w:rsid w:val="00AE1E9B"/>
    <w:rsid w:val="00AE3556"/>
    <w:rsid w:val="00AE45DB"/>
    <w:rsid w:val="00AE554A"/>
    <w:rsid w:val="00AE5F30"/>
    <w:rsid w:val="00AE6882"/>
    <w:rsid w:val="00AE6B55"/>
    <w:rsid w:val="00AF0D66"/>
    <w:rsid w:val="00AF317A"/>
    <w:rsid w:val="00AF7217"/>
    <w:rsid w:val="00B0103B"/>
    <w:rsid w:val="00B022DB"/>
    <w:rsid w:val="00B03035"/>
    <w:rsid w:val="00B04727"/>
    <w:rsid w:val="00B051B5"/>
    <w:rsid w:val="00B053A2"/>
    <w:rsid w:val="00B07C31"/>
    <w:rsid w:val="00B104A3"/>
    <w:rsid w:val="00B10F95"/>
    <w:rsid w:val="00B14BA9"/>
    <w:rsid w:val="00B14FD6"/>
    <w:rsid w:val="00B163A5"/>
    <w:rsid w:val="00B17BA3"/>
    <w:rsid w:val="00B2473F"/>
    <w:rsid w:val="00B27207"/>
    <w:rsid w:val="00B27481"/>
    <w:rsid w:val="00B30187"/>
    <w:rsid w:val="00B329D5"/>
    <w:rsid w:val="00B32E49"/>
    <w:rsid w:val="00B33B0D"/>
    <w:rsid w:val="00B3405A"/>
    <w:rsid w:val="00B36527"/>
    <w:rsid w:val="00B36DD3"/>
    <w:rsid w:val="00B376DE"/>
    <w:rsid w:val="00B42263"/>
    <w:rsid w:val="00B43ABC"/>
    <w:rsid w:val="00B43E9A"/>
    <w:rsid w:val="00B44B0E"/>
    <w:rsid w:val="00B44DD5"/>
    <w:rsid w:val="00B50993"/>
    <w:rsid w:val="00B5276D"/>
    <w:rsid w:val="00B53120"/>
    <w:rsid w:val="00B5412C"/>
    <w:rsid w:val="00B57496"/>
    <w:rsid w:val="00B57E3B"/>
    <w:rsid w:val="00B60CFA"/>
    <w:rsid w:val="00B62C10"/>
    <w:rsid w:val="00B634B9"/>
    <w:rsid w:val="00B6705B"/>
    <w:rsid w:val="00B70222"/>
    <w:rsid w:val="00B70D48"/>
    <w:rsid w:val="00B70D5F"/>
    <w:rsid w:val="00B738AB"/>
    <w:rsid w:val="00B73E7E"/>
    <w:rsid w:val="00B74426"/>
    <w:rsid w:val="00B76B2A"/>
    <w:rsid w:val="00B77C41"/>
    <w:rsid w:val="00B81669"/>
    <w:rsid w:val="00B822FB"/>
    <w:rsid w:val="00B837FF"/>
    <w:rsid w:val="00B85862"/>
    <w:rsid w:val="00B859E2"/>
    <w:rsid w:val="00B907B5"/>
    <w:rsid w:val="00B90CD6"/>
    <w:rsid w:val="00B93D20"/>
    <w:rsid w:val="00B967AE"/>
    <w:rsid w:val="00BA2B39"/>
    <w:rsid w:val="00BA2CC9"/>
    <w:rsid w:val="00BA3573"/>
    <w:rsid w:val="00BA3EEC"/>
    <w:rsid w:val="00BA44B7"/>
    <w:rsid w:val="00BA52B4"/>
    <w:rsid w:val="00BA5B99"/>
    <w:rsid w:val="00BA6DA0"/>
    <w:rsid w:val="00BB0534"/>
    <w:rsid w:val="00BC1600"/>
    <w:rsid w:val="00BC1906"/>
    <w:rsid w:val="00BC2E83"/>
    <w:rsid w:val="00BC2EFD"/>
    <w:rsid w:val="00BC37DF"/>
    <w:rsid w:val="00BC3BD1"/>
    <w:rsid w:val="00BC4635"/>
    <w:rsid w:val="00BC501C"/>
    <w:rsid w:val="00BC5961"/>
    <w:rsid w:val="00BC78C6"/>
    <w:rsid w:val="00BD179C"/>
    <w:rsid w:val="00BD1DC6"/>
    <w:rsid w:val="00BD48B7"/>
    <w:rsid w:val="00BD5B59"/>
    <w:rsid w:val="00BD74E0"/>
    <w:rsid w:val="00BD7EDE"/>
    <w:rsid w:val="00BE0046"/>
    <w:rsid w:val="00BE11B2"/>
    <w:rsid w:val="00BE1227"/>
    <w:rsid w:val="00BE4D07"/>
    <w:rsid w:val="00BE6447"/>
    <w:rsid w:val="00BE75E4"/>
    <w:rsid w:val="00BF5FCF"/>
    <w:rsid w:val="00BF7447"/>
    <w:rsid w:val="00BF7B14"/>
    <w:rsid w:val="00C000BF"/>
    <w:rsid w:val="00C01614"/>
    <w:rsid w:val="00C01D97"/>
    <w:rsid w:val="00C021AB"/>
    <w:rsid w:val="00C03F85"/>
    <w:rsid w:val="00C04304"/>
    <w:rsid w:val="00C0482B"/>
    <w:rsid w:val="00C07F6B"/>
    <w:rsid w:val="00C102A0"/>
    <w:rsid w:val="00C113E7"/>
    <w:rsid w:val="00C14971"/>
    <w:rsid w:val="00C153DD"/>
    <w:rsid w:val="00C22AC8"/>
    <w:rsid w:val="00C2506B"/>
    <w:rsid w:val="00C3170F"/>
    <w:rsid w:val="00C32357"/>
    <w:rsid w:val="00C37063"/>
    <w:rsid w:val="00C379C0"/>
    <w:rsid w:val="00C37DAE"/>
    <w:rsid w:val="00C40AAB"/>
    <w:rsid w:val="00C41E06"/>
    <w:rsid w:val="00C44467"/>
    <w:rsid w:val="00C460A7"/>
    <w:rsid w:val="00C4704E"/>
    <w:rsid w:val="00C4759B"/>
    <w:rsid w:val="00C5061E"/>
    <w:rsid w:val="00C511C7"/>
    <w:rsid w:val="00C52947"/>
    <w:rsid w:val="00C53153"/>
    <w:rsid w:val="00C53833"/>
    <w:rsid w:val="00C578C9"/>
    <w:rsid w:val="00C61769"/>
    <w:rsid w:val="00C6225C"/>
    <w:rsid w:val="00C634BC"/>
    <w:rsid w:val="00C65155"/>
    <w:rsid w:val="00C65A07"/>
    <w:rsid w:val="00C65D3B"/>
    <w:rsid w:val="00C666FE"/>
    <w:rsid w:val="00C67367"/>
    <w:rsid w:val="00C67CC8"/>
    <w:rsid w:val="00C71ADA"/>
    <w:rsid w:val="00C72F4F"/>
    <w:rsid w:val="00C73F49"/>
    <w:rsid w:val="00C74703"/>
    <w:rsid w:val="00C7557F"/>
    <w:rsid w:val="00C75FB0"/>
    <w:rsid w:val="00C778B5"/>
    <w:rsid w:val="00C81643"/>
    <w:rsid w:val="00C82547"/>
    <w:rsid w:val="00C82920"/>
    <w:rsid w:val="00C830A1"/>
    <w:rsid w:val="00C846FE"/>
    <w:rsid w:val="00C85D9E"/>
    <w:rsid w:val="00C87CE3"/>
    <w:rsid w:val="00C92413"/>
    <w:rsid w:val="00C92929"/>
    <w:rsid w:val="00C932E6"/>
    <w:rsid w:val="00C947B8"/>
    <w:rsid w:val="00CA0FAC"/>
    <w:rsid w:val="00CA34A4"/>
    <w:rsid w:val="00CA5B34"/>
    <w:rsid w:val="00CA667A"/>
    <w:rsid w:val="00CA6E28"/>
    <w:rsid w:val="00CB564D"/>
    <w:rsid w:val="00CB6E49"/>
    <w:rsid w:val="00CC11FC"/>
    <w:rsid w:val="00CC13E5"/>
    <w:rsid w:val="00CC28F0"/>
    <w:rsid w:val="00CC3BE3"/>
    <w:rsid w:val="00CC4493"/>
    <w:rsid w:val="00CC4689"/>
    <w:rsid w:val="00CC63D9"/>
    <w:rsid w:val="00CC7AAE"/>
    <w:rsid w:val="00CC7B1C"/>
    <w:rsid w:val="00CD0495"/>
    <w:rsid w:val="00CD1571"/>
    <w:rsid w:val="00CD4A9D"/>
    <w:rsid w:val="00CD722F"/>
    <w:rsid w:val="00CD7687"/>
    <w:rsid w:val="00CE086C"/>
    <w:rsid w:val="00CE2983"/>
    <w:rsid w:val="00CF0245"/>
    <w:rsid w:val="00CF07BE"/>
    <w:rsid w:val="00CF0B6B"/>
    <w:rsid w:val="00CF1EEE"/>
    <w:rsid w:val="00CF504C"/>
    <w:rsid w:val="00CF619B"/>
    <w:rsid w:val="00CF650D"/>
    <w:rsid w:val="00CF6DA3"/>
    <w:rsid w:val="00CF6EBB"/>
    <w:rsid w:val="00CF7793"/>
    <w:rsid w:val="00CF7DA5"/>
    <w:rsid w:val="00D0383A"/>
    <w:rsid w:val="00D04FA2"/>
    <w:rsid w:val="00D05DBD"/>
    <w:rsid w:val="00D06332"/>
    <w:rsid w:val="00D11543"/>
    <w:rsid w:val="00D14A62"/>
    <w:rsid w:val="00D15A84"/>
    <w:rsid w:val="00D16F05"/>
    <w:rsid w:val="00D17904"/>
    <w:rsid w:val="00D2007A"/>
    <w:rsid w:val="00D20D57"/>
    <w:rsid w:val="00D2315A"/>
    <w:rsid w:val="00D239A5"/>
    <w:rsid w:val="00D30659"/>
    <w:rsid w:val="00D32492"/>
    <w:rsid w:val="00D328AB"/>
    <w:rsid w:val="00D32CD4"/>
    <w:rsid w:val="00D356F8"/>
    <w:rsid w:val="00D3690C"/>
    <w:rsid w:val="00D44000"/>
    <w:rsid w:val="00D44928"/>
    <w:rsid w:val="00D4604D"/>
    <w:rsid w:val="00D46A78"/>
    <w:rsid w:val="00D50FF0"/>
    <w:rsid w:val="00D57A0C"/>
    <w:rsid w:val="00D60E8A"/>
    <w:rsid w:val="00D6191B"/>
    <w:rsid w:val="00D64208"/>
    <w:rsid w:val="00D66537"/>
    <w:rsid w:val="00D66BBD"/>
    <w:rsid w:val="00D73178"/>
    <w:rsid w:val="00D75E56"/>
    <w:rsid w:val="00D80759"/>
    <w:rsid w:val="00D815FE"/>
    <w:rsid w:val="00D824F8"/>
    <w:rsid w:val="00D83A99"/>
    <w:rsid w:val="00D92BBC"/>
    <w:rsid w:val="00D93D0D"/>
    <w:rsid w:val="00D946E0"/>
    <w:rsid w:val="00D963E0"/>
    <w:rsid w:val="00DA096B"/>
    <w:rsid w:val="00DA45A6"/>
    <w:rsid w:val="00DA48D0"/>
    <w:rsid w:val="00DA589B"/>
    <w:rsid w:val="00DA665F"/>
    <w:rsid w:val="00DA75DF"/>
    <w:rsid w:val="00DB22BC"/>
    <w:rsid w:val="00DB42A6"/>
    <w:rsid w:val="00DC086F"/>
    <w:rsid w:val="00DC4231"/>
    <w:rsid w:val="00DC4C7B"/>
    <w:rsid w:val="00DC5D73"/>
    <w:rsid w:val="00DC7A9D"/>
    <w:rsid w:val="00DD1729"/>
    <w:rsid w:val="00DD2F61"/>
    <w:rsid w:val="00DD3B24"/>
    <w:rsid w:val="00DD4164"/>
    <w:rsid w:val="00DD4355"/>
    <w:rsid w:val="00DD77F0"/>
    <w:rsid w:val="00DD7C30"/>
    <w:rsid w:val="00DE11C9"/>
    <w:rsid w:val="00DE3AB8"/>
    <w:rsid w:val="00DE670F"/>
    <w:rsid w:val="00DF079C"/>
    <w:rsid w:val="00DF143C"/>
    <w:rsid w:val="00DF1640"/>
    <w:rsid w:val="00DF16DF"/>
    <w:rsid w:val="00DF3734"/>
    <w:rsid w:val="00DF4DBC"/>
    <w:rsid w:val="00DF5A80"/>
    <w:rsid w:val="00DF679F"/>
    <w:rsid w:val="00E01A75"/>
    <w:rsid w:val="00E07012"/>
    <w:rsid w:val="00E07962"/>
    <w:rsid w:val="00E11CA1"/>
    <w:rsid w:val="00E14F78"/>
    <w:rsid w:val="00E15571"/>
    <w:rsid w:val="00E20C06"/>
    <w:rsid w:val="00E21A61"/>
    <w:rsid w:val="00E234BA"/>
    <w:rsid w:val="00E237A1"/>
    <w:rsid w:val="00E24BAE"/>
    <w:rsid w:val="00E25265"/>
    <w:rsid w:val="00E259E1"/>
    <w:rsid w:val="00E32D19"/>
    <w:rsid w:val="00E33474"/>
    <w:rsid w:val="00E33811"/>
    <w:rsid w:val="00E3525D"/>
    <w:rsid w:val="00E354A6"/>
    <w:rsid w:val="00E35845"/>
    <w:rsid w:val="00E36E8B"/>
    <w:rsid w:val="00E41143"/>
    <w:rsid w:val="00E4142F"/>
    <w:rsid w:val="00E424E8"/>
    <w:rsid w:val="00E440A2"/>
    <w:rsid w:val="00E4426F"/>
    <w:rsid w:val="00E45C31"/>
    <w:rsid w:val="00E47487"/>
    <w:rsid w:val="00E47D2B"/>
    <w:rsid w:val="00E5122E"/>
    <w:rsid w:val="00E540D8"/>
    <w:rsid w:val="00E56886"/>
    <w:rsid w:val="00E56B65"/>
    <w:rsid w:val="00E5704B"/>
    <w:rsid w:val="00E57249"/>
    <w:rsid w:val="00E604EE"/>
    <w:rsid w:val="00E66DFD"/>
    <w:rsid w:val="00E715B7"/>
    <w:rsid w:val="00E72486"/>
    <w:rsid w:val="00E72A37"/>
    <w:rsid w:val="00E73129"/>
    <w:rsid w:val="00E73F2D"/>
    <w:rsid w:val="00E769F8"/>
    <w:rsid w:val="00E77394"/>
    <w:rsid w:val="00E84824"/>
    <w:rsid w:val="00E85295"/>
    <w:rsid w:val="00E950F1"/>
    <w:rsid w:val="00E95446"/>
    <w:rsid w:val="00EA068B"/>
    <w:rsid w:val="00EA0A87"/>
    <w:rsid w:val="00EA2A08"/>
    <w:rsid w:val="00EA387F"/>
    <w:rsid w:val="00EB1195"/>
    <w:rsid w:val="00EB18E5"/>
    <w:rsid w:val="00EB1DB4"/>
    <w:rsid w:val="00EB4C88"/>
    <w:rsid w:val="00EB6372"/>
    <w:rsid w:val="00EC37E3"/>
    <w:rsid w:val="00EC3F9D"/>
    <w:rsid w:val="00EC3FAA"/>
    <w:rsid w:val="00EC5013"/>
    <w:rsid w:val="00EC5299"/>
    <w:rsid w:val="00EC54D7"/>
    <w:rsid w:val="00ED1343"/>
    <w:rsid w:val="00ED23A6"/>
    <w:rsid w:val="00ED24DF"/>
    <w:rsid w:val="00ED2D4D"/>
    <w:rsid w:val="00ED3649"/>
    <w:rsid w:val="00ED3CF0"/>
    <w:rsid w:val="00ED7AE7"/>
    <w:rsid w:val="00ED7D1D"/>
    <w:rsid w:val="00EE0481"/>
    <w:rsid w:val="00EE1C03"/>
    <w:rsid w:val="00EE297A"/>
    <w:rsid w:val="00EE444E"/>
    <w:rsid w:val="00EE5017"/>
    <w:rsid w:val="00EE5688"/>
    <w:rsid w:val="00EF0556"/>
    <w:rsid w:val="00EF1208"/>
    <w:rsid w:val="00EF5179"/>
    <w:rsid w:val="00EF5ADF"/>
    <w:rsid w:val="00EF657C"/>
    <w:rsid w:val="00F044A1"/>
    <w:rsid w:val="00F04B7A"/>
    <w:rsid w:val="00F06C62"/>
    <w:rsid w:val="00F06F3B"/>
    <w:rsid w:val="00F13D85"/>
    <w:rsid w:val="00F14437"/>
    <w:rsid w:val="00F15D2D"/>
    <w:rsid w:val="00F15D88"/>
    <w:rsid w:val="00F20617"/>
    <w:rsid w:val="00F23856"/>
    <w:rsid w:val="00F25CC7"/>
    <w:rsid w:val="00F27976"/>
    <w:rsid w:val="00F31C0E"/>
    <w:rsid w:val="00F32502"/>
    <w:rsid w:val="00F34768"/>
    <w:rsid w:val="00F3549F"/>
    <w:rsid w:val="00F407AC"/>
    <w:rsid w:val="00F4124D"/>
    <w:rsid w:val="00F42EB9"/>
    <w:rsid w:val="00F43A42"/>
    <w:rsid w:val="00F45B25"/>
    <w:rsid w:val="00F471B4"/>
    <w:rsid w:val="00F5120D"/>
    <w:rsid w:val="00F518A0"/>
    <w:rsid w:val="00F51FD8"/>
    <w:rsid w:val="00F523E6"/>
    <w:rsid w:val="00F526EA"/>
    <w:rsid w:val="00F549CE"/>
    <w:rsid w:val="00F55710"/>
    <w:rsid w:val="00F55A6C"/>
    <w:rsid w:val="00F55D22"/>
    <w:rsid w:val="00F561F0"/>
    <w:rsid w:val="00F5718C"/>
    <w:rsid w:val="00F57BC5"/>
    <w:rsid w:val="00F609E1"/>
    <w:rsid w:val="00F61204"/>
    <w:rsid w:val="00F63D98"/>
    <w:rsid w:val="00F65897"/>
    <w:rsid w:val="00F65CAC"/>
    <w:rsid w:val="00F70B85"/>
    <w:rsid w:val="00F718F0"/>
    <w:rsid w:val="00F71B99"/>
    <w:rsid w:val="00F71E9D"/>
    <w:rsid w:val="00F72040"/>
    <w:rsid w:val="00F74627"/>
    <w:rsid w:val="00F75000"/>
    <w:rsid w:val="00F778FD"/>
    <w:rsid w:val="00F803DE"/>
    <w:rsid w:val="00F83747"/>
    <w:rsid w:val="00F8486E"/>
    <w:rsid w:val="00F86594"/>
    <w:rsid w:val="00F866BB"/>
    <w:rsid w:val="00F8709D"/>
    <w:rsid w:val="00F937E9"/>
    <w:rsid w:val="00F9389E"/>
    <w:rsid w:val="00F93932"/>
    <w:rsid w:val="00F9407E"/>
    <w:rsid w:val="00F9463B"/>
    <w:rsid w:val="00F94E17"/>
    <w:rsid w:val="00FA1E89"/>
    <w:rsid w:val="00FA2F13"/>
    <w:rsid w:val="00FA30C8"/>
    <w:rsid w:val="00FA38F9"/>
    <w:rsid w:val="00FA4212"/>
    <w:rsid w:val="00FA61B4"/>
    <w:rsid w:val="00FB007D"/>
    <w:rsid w:val="00FB12FA"/>
    <w:rsid w:val="00FB2D8E"/>
    <w:rsid w:val="00FB415D"/>
    <w:rsid w:val="00FB4331"/>
    <w:rsid w:val="00FB4899"/>
    <w:rsid w:val="00FB4EB0"/>
    <w:rsid w:val="00FC6DDB"/>
    <w:rsid w:val="00FD1F38"/>
    <w:rsid w:val="00FD3C99"/>
    <w:rsid w:val="00FE211E"/>
    <w:rsid w:val="00FE31AE"/>
    <w:rsid w:val="00FE3D4F"/>
    <w:rsid w:val="00FE4989"/>
    <w:rsid w:val="00FE5971"/>
    <w:rsid w:val="00FE59C4"/>
    <w:rsid w:val="00FF2046"/>
    <w:rsid w:val="00FF2B58"/>
    <w:rsid w:val="00FF2E21"/>
    <w:rsid w:val="00FF31F6"/>
    <w:rsid w:val="00FF5782"/>
    <w:rsid w:val="3D01CF75"/>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0A5CE55"/>
  <w15:docId w15:val="{0DADEED1-D880-49B2-BA63-822E4BDB1B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GB"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2" w:unhideWhenUsed="1" w:qFormat="1"/>
    <w:lsdException w:name="heading 3" w:semiHidden="1" w:uiPriority="3" w:unhideWhenUsed="1" w:qFormat="1"/>
    <w:lsdException w:name="heading 4" w:semiHidden="1" w:uiPriority="4" w:unhideWhenUsed="1" w:qFormat="1"/>
    <w:lsdException w:name="heading 5" w:semiHidden="1" w:uiPriority="5" w:qFormat="1"/>
    <w:lsdException w:name="heading 6" w:semiHidden="1" w:uiPriority="9" w:qFormat="1"/>
    <w:lsdException w:name="heading 7" w:semiHidden="1" w:uiPriority="0" w:qFormat="1"/>
    <w:lsdException w:name="heading 8" w:semiHidden="1" w:uiPriority="0" w:qFormat="1"/>
    <w:lsdException w:name="heading 9" w:semiHidden="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0"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Body copy"/>
    <w:qFormat/>
    <w:rsid w:val="008E0417"/>
    <w:pPr>
      <w:spacing w:after="240" w:line="264" w:lineRule="auto"/>
      <w:textboxTightWrap w:val="lastLineOnly"/>
    </w:pPr>
    <w:rPr>
      <w:rFonts w:ascii="Arial" w:hAnsi="Arial"/>
      <w:color w:val="425563" w:themeColor="accent6"/>
      <w:sz w:val="24"/>
      <w:szCs w:val="24"/>
    </w:rPr>
  </w:style>
  <w:style w:type="paragraph" w:styleId="Heading1">
    <w:name w:val="heading 1"/>
    <w:basedOn w:val="Heading2"/>
    <w:next w:val="Normal"/>
    <w:link w:val="Heading1Char"/>
    <w:autoRedefine/>
    <w:uiPriority w:val="1"/>
    <w:qFormat/>
    <w:rsid w:val="00E24BAE"/>
    <w:pPr>
      <w:numPr>
        <w:ilvl w:val="0"/>
      </w:numPr>
      <w:outlineLvl w:val="0"/>
    </w:pPr>
    <w:rPr>
      <w:color w:val="auto"/>
    </w:rPr>
  </w:style>
  <w:style w:type="paragraph" w:styleId="Heading2">
    <w:name w:val="heading 2"/>
    <w:basedOn w:val="Normal"/>
    <w:next w:val="Normal"/>
    <w:link w:val="Heading2Char"/>
    <w:autoRedefine/>
    <w:uiPriority w:val="2"/>
    <w:qFormat/>
    <w:rsid w:val="00B376DE"/>
    <w:pPr>
      <w:numPr>
        <w:ilvl w:val="1"/>
        <w:numId w:val="1"/>
      </w:numPr>
      <w:ind w:left="720" w:hanging="720"/>
      <w:outlineLvl w:val="1"/>
    </w:pPr>
    <w:rPr>
      <w:b/>
      <w:bCs/>
      <w:color w:val="005EB8" w:themeColor="text2"/>
      <w:sz w:val="28"/>
      <w:szCs w:val="28"/>
    </w:rPr>
  </w:style>
  <w:style w:type="paragraph" w:styleId="Heading3">
    <w:name w:val="heading 3"/>
    <w:basedOn w:val="Normal"/>
    <w:next w:val="Normal"/>
    <w:link w:val="Heading3Char"/>
    <w:autoRedefine/>
    <w:uiPriority w:val="3"/>
    <w:qFormat/>
    <w:rsid w:val="005024D7"/>
    <w:pPr>
      <w:numPr>
        <w:ilvl w:val="2"/>
        <w:numId w:val="1"/>
      </w:numPr>
      <w:spacing w:after="60"/>
      <w:ind w:left="907" w:hanging="907"/>
      <w:outlineLvl w:val="2"/>
    </w:pPr>
    <w:rPr>
      <w:b/>
      <w:bCs/>
      <w:color w:val="auto"/>
      <w:sz w:val="26"/>
      <w:szCs w:val="26"/>
    </w:rPr>
  </w:style>
  <w:style w:type="paragraph" w:styleId="Heading4">
    <w:name w:val="heading 4"/>
    <w:basedOn w:val="ListParagraph"/>
    <w:next w:val="Normal"/>
    <w:link w:val="Heading4Char"/>
    <w:autoRedefine/>
    <w:uiPriority w:val="4"/>
    <w:qFormat/>
    <w:rsid w:val="000F06CF"/>
    <w:pPr>
      <w:numPr>
        <w:ilvl w:val="3"/>
        <w:numId w:val="1"/>
      </w:numPr>
      <w:ind w:left="1080" w:hanging="1080"/>
      <w:outlineLvl w:val="3"/>
    </w:pPr>
    <w:rPr>
      <w:b/>
      <w:bCs/>
    </w:rPr>
  </w:style>
  <w:style w:type="paragraph" w:styleId="Heading5">
    <w:name w:val="heading 5"/>
    <w:next w:val="Normal"/>
    <w:link w:val="Heading5Char"/>
    <w:autoRedefine/>
    <w:uiPriority w:val="5"/>
    <w:qFormat/>
    <w:rsid w:val="005B3BBB"/>
    <w:pPr>
      <w:keepNext/>
      <w:keepLines/>
      <w:spacing w:before="120" w:after="180" w:line="264" w:lineRule="auto"/>
      <w:outlineLvl w:val="4"/>
    </w:pPr>
    <w:rPr>
      <w:rFonts w:ascii="Arial Bold" w:eastAsiaTheme="majorEastAsia" w:hAnsi="Arial Bold" w:cs="Arial (Headings CS)"/>
      <w:b/>
      <w:color w:val="425563" w:themeColor="accent6"/>
      <w:kern w:val="28"/>
      <w:sz w:val="24"/>
      <w:szCs w:val="24"/>
      <w14:ligatures w14:val="standardContextual"/>
    </w:rPr>
  </w:style>
  <w:style w:type="paragraph" w:styleId="Heading6">
    <w:name w:val="heading 6"/>
    <w:next w:val="Normal"/>
    <w:link w:val="Heading6Char"/>
    <w:autoRedefine/>
    <w:uiPriority w:val="9"/>
    <w:semiHidden/>
    <w:qFormat/>
    <w:rsid w:val="00246075"/>
    <w:pPr>
      <w:keepNext/>
      <w:keepLines/>
      <w:spacing w:before="120" w:after="120" w:line="264" w:lineRule="auto"/>
      <w:outlineLvl w:val="5"/>
    </w:pPr>
    <w:rPr>
      <w:rFonts w:ascii="Arial Bold" w:eastAsiaTheme="majorEastAsia" w:hAnsi="Arial Bold" w:cs="Arial (Headings CS)"/>
      <w:b/>
      <w:color w:val="425563" w:themeColor="accent6"/>
      <w:kern w:val="28"/>
      <w:sz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2"/>
    <w:rsid w:val="00B376DE"/>
    <w:rPr>
      <w:rFonts w:ascii="Arial" w:hAnsi="Arial"/>
      <w:b/>
      <w:bCs/>
      <w:color w:val="005EB8" w:themeColor="text2"/>
      <w:sz w:val="28"/>
      <w:szCs w:val="28"/>
    </w:rPr>
  </w:style>
  <w:style w:type="character" w:customStyle="1" w:styleId="Heading1Char">
    <w:name w:val="Heading 1 Char"/>
    <w:basedOn w:val="DefaultParagraphFont"/>
    <w:link w:val="Heading1"/>
    <w:uiPriority w:val="1"/>
    <w:rsid w:val="00E24BAE"/>
    <w:rPr>
      <w:rFonts w:ascii="Arial" w:hAnsi="Arial"/>
      <w:b/>
      <w:bCs/>
      <w:sz w:val="28"/>
      <w:szCs w:val="28"/>
    </w:rPr>
  </w:style>
  <w:style w:type="paragraph" w:styleId="ListParagraph">
    <w:name w:val="List Paragraph"/>
    <w:aliases w:val="Appendix L1"/>
    <w:basedOn w:val="Normal"/>
    <w:link w:val="ListParagraphChar"/>
    <w:uiPriority w:val="34"/>
    <w:qFormat/>
    <w:rsid w:val="00D93D0D"/>
    <w:pPr>
      <w:spacing w:after="180"/>
      <w:ind w:firstLine="360"/>
    </w:pPr>
  </w:style>
  <w:style w:type="character" w:customStyle="1" w:styleId="Heading3Char">
    <w:name w:val="Heading 3 Char"/>
    <w:basedOn w:val="DefaultParagraphFont"/>
    <w:link w:val="Heading3"/>
    <w:uiPriority w:val="3"/>
    <w:rsid w:val="005024D7"/>
    <w:rPr>
      <w:rFonts w:ascii="Arial" w:hAnsi="Arial"/>
      <w:b/>
      <w:bCs/>
      <w:sz w:val="26"/>
      <w:szCs w:val="26"/>
    </w:rPr>
  </w:style>
  <w:style w:type="paragraph" w:customStyle="1" w:styleId="Bulletlist">
    <w:name w:val="Bullet list"/>
    <w:basedOn w:val="ListParagraph"/>
    <w:link w:val="BulletlistChar"/>
    <w:autoRedefine/>
    <w:uiPriority w:val="6"/>
    <w:qFormat/>
    <w:rsid w:val="007628F8"/>
    <w:pPr>
      <w:numPr>
        <w:numId w:val="4"/>
      </w:numPr>
      <w:autoSpaceDE w:val="0"/>
      <w:autoSpaceDN w:val="0"/>
      <w:adjustRightInd w:val="0"/>
      <w:spacing w:before="60" w:after="60"/>
      <w:ind w:left="540" w:hanging="450"/>
      <w:textboxTightWrap w:val="none"/>
    </w:pPr>
    <w:rPr>
      <w:rFonts w:cs="FrutigerLTStd-Light"/>
      <w:szCs w:val="22"/>
    </w:rPr>
  </w:style>
  <w:style w:type="character" w:customStyle="1" w:styleId="BulletlistChar">
    <w:name w:val="Bullet list Char"/>
    <w:basedOn w:val="DefaultParagraphFont"/>
    <w:link w:val="Bulletlist"/>
    <w:uiPriority w:val="6"/>
    <w:rsid w:val="007628F8"/>
    <w:rPr>
      <w:rFonts w:ascii="Arial" w:hAnsi="Arial" w:cs="FrutigerLTStd-Light"/>
      <w:color w:val="425563" w:themeColor="accent6"/>
      <w:sz w:val="24"/>
      <w:szCs w:val="22"/>
    </w:rPr>
  </w:style>
  <w:style w:type="paragraph" w:customStyle="1" w:styleId="Footnote-hanging">
    <w:name w:val="Footnote - hanging"/>
    <w:basedOn w:val="Bulletlist"/>
    <w:link w:val="Footnote-hangingChar"/>
    <w:uiPriority w:val="12"/>
    <w:qFormat/>
    <w:rsid w:val="000005C7"/>
    <w:pPr>
      <w:numPr>
        <w:numId w:val="0"/>
      </w:numPr>
      <w:tabs>
        <w:tab w:val="left" w:pos="284"/>
      </w:tabs>
      <w:spacing w:after="280"/>
      <w:ind w:left="284" w:hanging="284"/>
    </w:pPr>
    <w:rPr>
      <w:sz w:val="18"/>
      <w:szCs w:val="18"/>
    </w:rPr>
  </w:style>
  <w:style w:type="character" w:customStyle="1" w:styleId="Footnote-hangingChar">
    <w:name w:val="Footnote - hanging Char"/>
    <w:basedOn w:val="BulletlistChar"/>
    <w:link w:val="Footnote-hanging"/>
    <w:uiPriority w:val="12"/>
    <w:rsid w:val="00240B6E"/>
    <w:rPr>
      <w:rFonts w:ascii="Arial" w:hAnsi="Arial" w:cs="FrutigerLTStd-Light"/>
      <w:color w:val="425563" w:themeColor="accent6"/>
      <w:sz w:val="18"/>
      <w:szCs w:val="18"/>
    </w:rPr>
  </w:style>
  <w:style w:type="character" w:customStyle="1" w:styleId="Heading4Char">
    <w:name w:val="Heading 4 Char"/>
    <w:basedOn w:val="DefaultParagraphFont"/>
    <w:link w:val="Heading4"/>
    <w:uiPriority w:val="4"/>
    <w:rsid w:val="000F06CF"/>
    <w:rPr>
      <w:rFonts w:ascii="Arial" w:hAnsi="Arial"/>
      <w:b/>
      <w:bCs/>
      <w:color w:val="425563" w:themeColor="accent6"/>
      <w:sz w:val="24"/>
      <w:szCs w:val="24"/>
    </w:rPr>
  </w:style>
  <w:style w:type="character" w:styleId="Hyperlink">
    <w:name w:val="Hyperlink"/>
    <w:basedOn w:val="DefaultParagraphFont"/>
    <w:uiPriority w:val="99"/>
    <w:unhideWhenUsed/>
    <w:qFormat/>
    <w:rsid w:val="00AD4B85"/>
    <w:rPr>
      <w:rFonts w:asciiTheme="minorHAnsi" w:hAnsiTheme="minorHAnsi"/>
      <w:color w:val="003087" w:themeColor="accent1"/>
      <w:u w:val="single"/>
    </w:rPr>
  </w:style>
  <w:style w:type="paragraph" w:customStyle="1" w:styleId="Standfirst">
    <w:name w:val="Standfirst"/>
    <w:basedOn w:val="Normal"/>
    <w:link w:val="StandfirstChar"/>
    <w:autoRedefine/>
    <w:uiPriority w:val="8"/>
    <w:qFormat/>
    <w:rsid w:val="006F471D"/>
    <w:pPr>
      <w:spacing w:before="60" w:after="60"/>
    </w:pPr>
    <w:rPr>
      <w:b/>
      <w:iCs/>
      <w:kern w:val="28"/>
      <w:sz w:val="26"/>
      <w:szCs w:val="28"/>
      <w14:ligatures w14:val="standardContextual"/>
    </w:rPr>
  </w:style>
  <w:style w:type="character" w:customStyle="1" w:styleId="StandfirstChar">
    <w:name w:val="Standfirst Char"/>
    <w:basedOn w:val="Heading4Char"/>
    <w:link w:val="Standfirst"/>
    <w:uiPriority w:val="8"/>
    <w:rsid w:val="006F471D"/>
    <w:rPr>
      <w:rFonts w:ascii="Arial" w:hAnsi="Arial"/>
      <w:b/>
      <w:bCs w:val="0"/>
      <w:iCs/>
      <w:color w:val="425563" w:themeColor="accent6"/>
      <w:kern w:val="28"/>
      <w:sz w:val="26"/>
      <w:szCs w:val="28"/>
      <w14:ligatures w14:val="standardContextual"/>
    </w:rPr>
  </w:style>
  <w:style w:type="paragraph" w:styleId="TOC1">
    <w:name w:val="toc 1"/>
    <w:basedOn w:val="Normal"/>
    <w:next w:val="Normal"/>
    <w:uiPriority w:val="39"/>
    <w:qFormat/>
    <w:rsid w:val="000005C7"/>
    <w:pPr>
      <w:pBdr>
        <w:top w:val="single" w:sz="4" w:space="4" w:color="D5DDE3" w:themeColor="accent6" w:themeTint="33"/>
        <w:bottom w:val="single" w:sz="4" w:space="4" w:color="D5DDE3" w:themeColor="accent6" w:themeTint="33"/>
      </w:pBdr>
      <w:tabs>
        <w:tab w:val="right" w:pos="9854"/>
      </w:tabs>
    </w:pPr>
    <w:rPr>
      <w:b/>
      <w:noProof/>
      <w:color w:val="231F20" w:themeColor="background1"/>
      <w:sz w:val="28"/>
    </w:rPr>
  </w:style>
  <w:style w:type="paragraph" w:styleId="TOCHeading">
    <w:name w:val="TOC Heading"/>
    <w:basedOn w:val="Heading1"/>
    <w:next w:val="Normal"/>
    <w:uiPriority w:val="39"/>
    <w:qFormat/>
    <w:rsid w:val="000C24AF"/>
    <w:pPr>
      <w:keepLines/>
      <w:spacing w:before="480" w:line="276" w:lineRule="auto"/>
      <w:outlineLvl w:val="9"/>
    </w:pPr>
    <w:rPr>
      <w:rFonts w:asciiTheme="majorHAnsi" w:eastAsiaTheme="majorEastAsia" w:hAnsiTheme="majorHAnsi" w:cstheme="majorBidi"/>
      <w:lang w:val="en-US" w:eastAsia="ja-JP"/>
    </w:rPr>
  </w:style>
  <w:style w:type="paragraph" w:customStyle="1" w:styleId="Footnoteseparator">
    <w:name w:val="Footnote_separator"/>
    <w:basedOn w:val="Heading3"/>
    <w:link w:val="FootnoteseparatorChar"/>
    <w:uiPriority w:val="14"/>
    <w:rsid w:val="000C24AF"/>
    <w:rPr>
      <w:noProof/>
      <w:w w:val="200"/>
      <w:sz w:val="16"/>
      <w:szCs w:val="16"/>
    </w:rPr>
  </w:style>
  <w:style w:type="character" w:customStyle="1" w:styleId="FootnoteseparatorChar">
    <w:name w:val="Footnote_separator Char"/>
    <w:basedOn w:val="Heading3Char"/>
    <w:link w:val="Footnoteseparator"/>
    <w:uiPriority w:val="14"/>
    <w:rsid w:val="00240B6E"/>
    <w:rPr>
      <w:rFonts w:ascii="Arial" w:hAnsi="Arial"/>
      <w:b/>
      <w:bCs/>
      <w:noProof/>
      <w:w w:val="200"/>
      <w:sz w:val="16"/>
      <w:szCs w:val="16"/>
    </w:rPr>
  </w:style>
  <w:style w:type="paragraph" w:customStyle="1" w:styleId="Numberedlist">
    <w:name w:val="Numbered list"/>
    <w:basedOn w:val="ListParagraph"/>
    <w:link w:val="NumberedlistChar"/>
    <w:autoRedefine/>
    <w:uiPriority w:val="7"/>
    <w:qFormat/>
    <w:rsid w:val="00872104"/>
    <w:pPr>
      <w:numPr>
        <w:numId w:val="2"/>
      </w:numPr>
      <w:contextualSpacing/>
    </w:pPr>
  </w:style>
  <w:style w:type="character" w:customStyle="1" w:styleId="NumberedlistChar">
    <w:name w:val="Numbered list Char"/>
    <w:basedOn w:val="DefaultParagraphFont"/>
    <w:link w:val="Numberedlist"/>
    <w:uiPriority w:val="7"/>
    <w:rsid w:val="00872104"/>
    <w:rPr>
      <w:rFonts w:ascii="Arial" w:hAnsi="Arial"/>
      <w:color w:val="425563" w:themeColor="accent6"/>
      <w:sz w:val="24"/>
      <w:szCs w:val="24"/>
    </w:rPr>
  </w:style>
  <w:style w:type="paragraph" w:styleId="TOC2">
    <w:name w:val="toc 2"/>
    <w:next w:val="Normal"/>
    <w:uiPriority w:val="39"/>
    <w:qFormat/>
    <w:rsid w:val="008145AF"/>
    <w:pPr>
      <w:tabs>
        <w:tab w:val="right" w:pos="9854"/>
      </w:tabs>
      <w:spacing w:after="100"/>
      <w:ind w:left="220"/>
    </w:pPr>
    <w:rPr>
      <w:rFonts w:ascii="Arial Bold" w:hAnsi="Arial Bold" w:cs="Arial"/>
      <w:b/>
      <w:noProof/>
      <w:color w:val="005EB8" w:themeColor="text2"/>
      <w:kern w:val="28"/>
      <w:sz w:val="28"/>
      <w:szCs w:val="24"/>
      <w14:ligatures w14:val="standardContextual"/>
    </w:rPr>
  </w:style>
  <w:style w:type="paragraph" w:styleId="TOC3">
    <w:name w:val="toc 3"/>
    <w:basedOn w:val="Normal"/>
    <w:next w:val="Normal"/>
    <w:autoRedefine/>
    <w:uiPriority w:val="39"/>
    <w:unhideWhenUsed/>
    <w:qFormat/>
    <w:rsid w:val="000C24AF"/>
    <w:pPr>
      <w:spacing w:after="100" w:line="276" w:lineRule="auto"/>
      <w:ind w:left="440"/>
      <w:textboxTightWrap w:val="none"/>
    </w:pPr>
    <w:rPr>
      <w:rFonts w:asciiTheme="minorHAnsi" w:eastAsiaTheme="minorEastAsia" w:hAnsiTheme="minorHAnsi" w:cstheme="minorBidi"/>
      <w:szCs w:val="22"/>
      <w:lang w:val="en-US" w:eastAsia="ja-JP"/>
    </w:rPr>
  </w:style>
  <w:style w:type="paragraph" w:styleId="Header">
    <w:name w:val="header"/>
    <w:basedOn w:val="Normal"/>
    <w:link w:val="HeaderChar"/>
    <w:uiPriority w:val="99"/>
    <w:unhideWhenUsed/>
    <w:qFormat/>
    <w:rsid w:val="000005C7"/>
    <w:pPr>
      <w:pBdr>
        <w:bottom w:val="single" w:sz="2" w:space="4" w:color="768692" w:themeColor="accent2"/>
      </w:pBdr>
      <w:tabs>
        <w:tab w:val="left" w:pos="9639"/>
      </w:tabs>
      <w:spacing w:after="0"/>
    </w:pPr>
    <w:rPr>
      <w:sz w:val="20"/>
    </w:rPr>
  </w:style>
  <w:style w:type="character" w:customStyle="1" w:styleId="HeaderChar">
    <w:name w:val="Header Char"/>
    <w:basedOn w:val="DefaultParagraphFont"/>
    <w:link w:val="Header"/>
    <w:uiPriority w:val="99"/>
    <w:rsid w:val="000005C7"/>
    <w:rPr>
      <w:rFonts w:ascii="Arial" w:hAnsi="Arial"/>
      <w:color w:val="425563" w:themeColor="accent6"/>
      <w:szCs w:val="24"/>
    </w:rPr>
  </w:style>
  <w:style w:type="paragraph" w:styleId="Footer">
    <w:name w:val="footer"/>
    <w:basedOn w:val="Normal"/>
    <w:link w:val="FooterChar"/>
    <w:uiPriority w:val="99"/>
    <w:unhideWhenUsed/>
    <w:qFormat/>
    <w:rsid w:val="000005C7"/>
    <w:pPr>
      <w:tabs>
        <w:tab w:val="left" w:pos="426"/>
        <w:tab w:val="right" w:pos="9866"/>
      </w:tabs>
      <w:spacing w:after="0"/>
    </w:pPr>
    <w:rPr>
      <w:spacing w:val="-4"/>
      <w:sz w:val="18"/>
    </w:rPr>
  </w:style>
  <w:style w:type="character" w:customStyle="1" w:styleId="FooterChar">
    <w:name w:val="Footer Char"/>
    <w:basedOn w:val="DefaultParagraphFont"/>
    <w:link w:val="Footer"/>
    <w:uiPriority w:val="99"/>
    <w:rsid w:val="000005C7"/>
    <w:rPr>
      <w:rFonts w:ascii="Arial" w:hAnsi="Arial"/>
      <w:color w:val="425563" w:themeColor="accent6"/>
      <w:spacing w:val="-4"/>
      <w:sz w:val="18"/>
      <w:szCs w:val="24"/>
    </w:rPr>
  </w:style>
  <w:style w:type="character" w:styleId="Strong">
    <w:name w:val="Strong"/>
    <w:aliases w:val="Bold"/>
    <w:qFormat/>
    <w:rsid w:val="000C24AF"/>
    <w:rPr>
      <w:rFonts w:asciiTheme="minorHAnsi" w:hAnsiTheme="minorHAnsi"/>
      <w:b/>
      <w:bCs/>
    </w:rPr>
  </w:style>
  <w:style w:type="paragraph" w:styleId="Quote">
    <w:name w:val="Quote"/>
    <w:basedOn w:val="Normal"/>
    <w:next w:val="Normal"/>
    <w:link w:val="QuoteChar"/>
    <w:uiPriority w:val="29"/>
    <w:qFormat/>
    <w:rsid w:val="0086704F"/>
    <w:pPr>
      <w:pBdr>
        <w:top w:val="single" w:sz="4" w:space="1" w:color="ACBCC7" w:themeColor="accent6" w:themeTint="66"/>
        <w:bottom w:val="single" w:sz="4" w:space="1" w:color="ACBCC7" w:themeColor="accent6" w:themeTint="66"/>
      </w:pBdr>
      <w:spacing w:before="120"/>
      <w:ind w:left="360" w:right="504"/>
    </w:pPr>
    <w:rPr>
      <w:rFonts w:asciiTheme="minorHAnsi" w:hAnsiTheme="minorHAnsi"/>
      <w:i/>
      <w:iCs/>
    </w:rPr>
  </w:style>
  <w:style w:type="character" w:customStyle="1" w:styleId="QuoteChar">
    <w:name w:val="Quote Char"/>
    <w:basedOn w:val="DefaultParagraphFont"/>
    <w:link w:val="Quote"/>
    <w:uiPriority w:val="29"/>
    <w:rsid w:val="0086704F"/>
    <w:rPr>
      <w:rFonts w:asciiTheme="minorHAnsi" w:hAnsiTheme="minorHAnsi"/>
      <w:i/>
      <w:iCs/>
      <w:color w:val="425563" w:themeColor="accent6"/>
      <w:sz w:val="24"/>
      <w:szCs w:val="24"/>
    </w:rPr>
  </w:style>
  <w:style w:type="character" w:customStyle="1" w:styleId="ListParagraphChar">
    <w:name w:val="List Paragraph Char"/>
    <w:aliases w:val="Appendix L1 Char"/>
    <w:basedOn w:val="DefaultParagraphFont"/>
    <w:link w:val="ListParagraph"/>
    <w:uiPriority w:val="34"/>
    <w:rsid w:val="001D243C"/>
    <w:rPr>
      <w:rFonts w:ascii="Arial" w:hAnsi="Arial"/>
      <w:sz w:val="24"/>
      <w:szCs w:val="24"/>
    </w:rPr>
  </w:style>
  <w:style w:type="character" w:styleId="FootnoteReference">
    <w:name w:val="footnote reference"/>
    <w:basedOn w:val="DefaultParagraphFont"/>
    <w:uiPriority w:val="99"/>
    <w:semiHidden/>
    <w:unhideWhenUsed/>
    <w:rsid w:val="001D243C"/>
    <w:rPr>
      <w:vertAlign w:val="superscript"/>
    </w:rPr>
  </w:style>
  <w:style w:type="paragraph" w:styleId="BalloonText">
    <w:name w:val="Balloon Text"/>
    <w:basedOn w:val="Normal"/>
    <w:link w:val="BalloonTextChar"/>
    <w:uiPriority w:val="99"/>
    <w:semiHidden/>
    <w:unhideWhenUsed/>
    <w:rsid w:val="003D3A42"/>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3D3A42"/>
    <w:rPr>
      <w:rFonts w:ascii="Tahoma" w:hAnsi="Tahoma" w:cs="Tahoma"/>
      <w:sz w:val="16"/>
      <w:szCs w:val="16"/>
    </w:rPr>
  </w:style>
  <w:style w:type="character" w:styleId="PlaceholderText">
    <w:name w:val="Placeholder Text"/>
    <w:basedOn w:val="DefaultParagraphFont"/>
    <w:uiPriority w:val="99"/>
    <w:semiHidden/>
    <w:rsid w:val="00DD77F0"/>
    <w:rPr>
      <w:color w:val="808080"/>
    </w:rPr>
  </w:style>
  <w:style w:type="paragraph" w:customStyle="1" w:styleId="Publisheddate">
    <w:name w:val="Published date"/>
    <w:basedOn w:val="Heading4"/>
    <w:link w:val="PublisheddateChar"/>
    <w:uiPriority w:val="22"/>
    <w:qFormat/>
    <w:rsid w:val="00E5122E"/>
    <w:rPr>
      <w:b w:val="0"/>
      <w:sz w:val="30"/>
    </w:rPr>
  </w:style>
  <w:style w:type="character" w:customStyle="1" w:styleId="PublisheddateChar">
    <w:name w:val="Published date Char"/>
    <w:basedOn w:val="Heading4Char"/>
    <w:link w:val="Publisheddate"/>
    <w:uiPriority w:val="22"/>
    <w:rsid w:val="00853A57"/>
    <w:rPr>
      <w:rFonts w:ascii="Arial" w:hAnsi="Arial"/>
      <w:b w:val="0"/>
      <w:bCs/>
      <w:color w:val="425563" w:themeColor="accent6"/>
      <w:sz w:val="30"/>
      <w:szCs w:val="24"/>
    </w:rPr>
  </w:style>
  <w:style w:type="table" w:styleId="TableGrid">
    <w:name w:val="Table Grid"/>
    <w:basedOn w:val="TableNormal"/>
    <w:uiPriority w:val="59"/>
    <w:rsid w:val="00C37063"/>
    <w:rPr>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TESpurpleChar">
    <w:name w:val="NOTES purple Char"/>
    <w:basedOn w:val="DefaultParagraphFont"/>
    <w:link w:val="NOTESpurple"/>
    <w:uiPriority w:val="19"/>
    <w:rsid w:val="00240B6E"/>
    <w:rPr>
      <w:rFonts w:ascii="Arial" w:hAnsi="Arial" w:cs="Arial"/>
      <w:color w:val="602050"/>
      <w:sz w:val="24"/>
    </w:rPr>
  </w:style>
  <w:style w:type="paragraph" w:customStyle="1" w:styleId="NOTESpurple">
    <w:name w:val="NOTES purple"/>
    <w:basedOn w:val="Normal"/>
    <w:next w:val="Normal"/>
    <w:link w:val="NOTESpurpleChar"/>
    <w:uiPriority w:val="19"/>
    <w:rsid w:val="00C37063"/>
    <w:pPr>
      <w:tabs>
        <w:tab w:val="right" w:pos="14580"/>
      </w:tabs>
      <w:textboxTightWrap w:val="none"/>
    </w:pPr>
    <w:rPr>
      <w:rFonts w:cs="Arial"/>
      <w:color w:val="602050"/>
      <w:szCs w:val="20"/>
    </w:rPr>
  </w:style>
  <w:style w:type="paragraph" w:customStyle="1" w:styleId="Docmgmtheading">
    <w:name w:val="Doc mgmt heading"/>
    <w:basedOn w:val="Normal"/>
    <w:link w:val="DocmgmtheadingChar"/>
    <w:unhideWhenUsed/>
    <w:qFormat/>
    <w:rsid w:val="007D505F"/>
    <w:rPr>
      <w:b/>
      <w:color w:val="231F20"/>
      <w:sz w:val="42"/>
      <w:szCs w:val="42"/>
    </w:rPr>
  </w:style>
  <w:style w:type="character" w:customStyle="1" w:styleId="DocmgmtheadingChar">
    <w:name w:val="Doc mgmt heading Char"/>
    <w:basedOn w:val="DefaultParagraphFont"/>
    <w:link w:val="Docmgmtheading"/>
    <w:rsid w:val="007D505F"/>
    <w:rPr>
      <w:rFonts w:ascii="Arial" w:hAnsi="Arial"/>
      <w:b/>
      <w:color w:val="231F20"/>
      <w:sz w:val="42"/>
      <w:szCs w:val="42"/>
    </w:rPr>
  </w:style>
  <w:style w:type="paragraph" w:customStyle="1" w:styleId="Classification">
    <w:name w:val="Classification"/>
    <w:basedOn w:val="Normal"/>
    <w:uiPriority w:val="99"/>
    <w:semiHidden/>
    <w:rsid w:val="000733A2"/>
    <w:pPr>
      <w:spacing w:after="0" w:line="240" w:lineRule="auto"/>
      <w:textboxTightWrap w:val="none"/>
    </w:pPr>
    <w:rPr>
      <w:rFonts w:eastAsiaTheme="minorHAnsi" w:cstheme="minorBidi"/>
      <w:color w:val="768692"/>
    </w:rPr>
  </w:style>
  <w:style w:type="character" w:customStyle="1" w:styleId="Heading6Char">
    <w:name w:val="Heading 6 Char"/>
    <w:basedOn w:val="DefaultParagraphFont"/>
    <w:link w:val="Heading6"/>
    <w:uiPriority w:val="9"/>
    <w:semiHidden/>
    <w:rsid w:val="00246075"/>
    <w:rPr>
      <w:rFonts w:ascii="Arial Bold" w:eastAsiaTheme="majorEastAsia" w:hAnsi="Arial Bold" w:cs="Arial (Headings CS)"/>
      <w:b/>
      <w:color w:val="425563" w:themeColor="accent6"/>
      <w:kern w:val="28"/>
      <w:sz w:val="24"/>
      <w14:ligatures w14:val="standardContextual"/>
    </w:rPr>
  </w:style>
  <w:style w:type="character" w:customStyle="1" w:styleId="Heading5Char">
    <w:name w:val="Heading 5 Char"/>
    <w:basedOn w:val="DefaultParagraphFont"/>
    <w:link w:val="Heading5"/>
    <w:uiPriority w:val="5"/>
    <w:rsid w:val="005B3BBB"/>
    <w:rPr>
      <w:rFonts w:ascii="Arial Bold" w:eastAsiaTheme="majorEastAsia" w:hAnsi="Arial Bold" w:cs="Arial (Headings CS)"/>
      <w:b/>
      <w:color w:val="425563" w:themeColor="accent6"/>
      <w:kern w:val="28"/>
      <w:sz w:val="24"/>
      <w:szCs w:val="24"/>
      <w14:ligatures w14:val="standardContextual"/>
    </w:rPr>
  </w:style>
  <w:style w:type="paragraph" w:customStyle="1" w:styleId="Subheading">
    <w:name w:val="Subheading"/>
    <w:next w:val="Normal"/>
    <w:autoRedefine/>
    <w:uiPriority w:val="9"/>
    <w:qFormat/>
    <w:rsid w:val="00905552"/>
    <w:pPr>
      <w:spacing w:before="400" w:after="400" w:line="264" w:lineRule="auto"/>
    </w:pPr>
    <w:rPr>
      <w:rFonts w:ascii="Arial Bold" w:hAnsi="Arial Bold" w:cs="Arial"/>
      <w:b/>
      <w:bCs/>
      <w:color w:val="425563" w:themeColor="accent6"/>
      <w:kern w:val="28"/>
      <w:sz w:val="48"/>
      <w:szCs w:val="32"/>
      <w14:ligatures w14:val="standardContextual"/>
    </w:rPr>
  </w:style>
  <w:style w:type="paragraph" w:customStyle="1" w:styleId="Non-TOC">
    <w:name w:val="Non-TOC"/>
    <w:link w:val="Non-TOCChar"/>
    <w:qFormat/>
    <w:rsid w:val="007D505F"/>
    <w:rPr>
      <w:rFonts w:ascii="Arial" w:hAnsi="Arial" w:cs="Arial"/>
      <w:b/>
      <w:bCs/>
      <w:color w:val="231F20" w:themeColor="background1"/>
      <w:kern w:val="28"/>
      <w:sz w:val="80"/>
      <w:szCs w:val="32"/>
      <w14:ligatures w14:val="standardContextual"/>
    </w:rPr>
  </w:style>
  <w:style w:type="character" w:customStyle="1" w:styleId="Non-TOCChar">
    <w:name w:val="Non-TOC Char"/>
    <w:basedOn w:val="Heading1Char"/>
    <w:link w:val="Non-TOC"/>
    <w:rsid w:val="007D505F"/>
    <w:rPr>
      <w:rFonts w:ascii="Arial" w:hAnsi="Arial" w:cs="Arial"/>
      <w:b/>
      <w:bCs/>
      <w:color w:val="231F20" w:themeColor="background1"/>
      <w:kern w:val="28"/>
      <w:sz w:val="80"/>
      <w:szCs w:val="32"/>
      <w14:ligatures w14:val="standardContextual"/>
    </w:rPr>
  </w:style>
  <w:style w:type="paragraph" w:customStyle="1" w:styleId="TableText">
    <w:name w:val="Table Text"/>
    <w:basedOn w:val="Normal"/>
    <w:link w:val="TableTextChar"/>
    <w:qFormat/>
    <w:rsid w:val="003B23E2"/>
    <w:pPr>
      <w:spacing w:before="120" w:after="120" w:line="240" w:lineRule="auto"/>
    </w:pPr>
  </w:style>
  <w:style w:type="character" w:customStyle="1" w:styleId="TableTextChar">
    <w:name w:val="Table Text Char"/>
    <w:basedOn w:val="DefaultParagraphFont"/>
    <w:link w:val="TableText"/>
    <w:rsid w:val="003B23E2"/>
    <w:rPr>
      <w:rFonts w:ascii="Arial" w:hAnsi="Arial"/>
      <w:color w:val="425563" w:themeColor="accent6"/>
      <w:sz w:val="24"/>
      <w:szCs w:val="24"/>
    </w:rPr>
  </w:style>
  <w:style w:type="paragraph" w:customStyle="1" w:styleId="TableHeader">
    <w:name w:val="Table Header"/>
    <w:basedOn w:val="Normal"/>
    <w:qFormat/>
    <w:rsid w:val="00B70222"/>
    <w:pPr>
      <w:tabs>
        <w:tab w:val="right" w:pos="14580"/>
      </w:tabs>
      <w:spacing w:before="60" w:after="60" w:line="240" w:lineRule="auto"/>
      <w:ind w:right="-108"/>
    </w:pPr>
    <w:rPr>
      <w:rFonts w:eastAsia="SimSun" w:cs="Arial"/>
      <w:b/>
      <w:bCs/>
      <w:lang w:val="en-US" w:eastAsia="en-GB"/>
    </w:rPr>
  </w:style>
  <w:style w:type="character" w:customStyle="1" w:styleId="NormalBoldChar">
    <w:name w:val="Normal Bold Char"/>
    <w:basedOn w:val="DefaultParagraphFont"/>
    <w:link w:val="NormalBold"/>
    <w:rsid w:val="00246DB1"/>
    <w:rPr>
      <w:rFonts w:ascii="Arial" w:hAnsi="Arial" w:cs="Arial"/>
      <w:b/>
      <w:sz w:val="24"/>
    </w:rPr>
  </w:style>
  <w:style w:type="paragraph" w:customStyle="1" w:styleId="NormalBold">
    <w:name w:val="Normal Bold"/>
    <w:basedOn w:val="Normal"/>
    <w:next w:val="Normal"/>
    <w:link w:val="NormalBoldChar"/>
    <w:rsid w:val="00246DB1"/>
    <w:pPr>
      <w:keepLines/>
      <w:tabs>
        <w:tab w:val="right" w:pos="14580"/>
      </w:tabs>
      <w:spacing w:before="120" w:after="120" w:line="240" w:lineRule="auto"/>
      <w:textboxTightWrap w:val="none"/>
    </w:pPr>
    <w:rPr>
      <w:rFonts w:cs="Arial"/>
      <w:b/>
      <w:color w:val="auto"/>
      <w:szCs w:val="20"/>
    </w:rPr>
  </w:style>
  <w:style w:type="paragraph" w:customStyle="1" w:styleId="DocMgmtSubhead">
    <w:name w:val="Doc Mgmt Subhead"/>
    <w:basedOn w:val="Docmgmtheading"/>
    <w:link w:val="DocMgmtSubheadChar"/>
    <w:qFormat/>
    <w:rsid w:val="007D505F"/>
    <w:pPr>
      <w:spacing w:after="140" w:line="240" w:lineRule="auto"/>
    </w:pPr>
    <w:rPr>
      <w:color w:val="0072CE"/>
      <w:sz w:val="35"/>
    </w:rPr>
  </w:style>
  <w:style w:type="character" w:customStyle="1" w:styleId="DocMgmtSubheadChar">
    <w:name w:val="Doc Mgmt Subhead Char"/>
    <w:basedOn w:val="DefaultParagraphFont"/>
    <w:link w:val="DocMgmtSubhead"/>
    <w:rsid w:val="007D505F"/>
    <w:rPr>
      <w:rFonts w:ascii="Arial" w:hAnsi="Arial"/>
      <w:b/>
      <w:color w:val="0072CE"/>
      <w:sz w:val="35"/>
      <w:szCs w:val="42"/>
    </w:rPr>
  </w:style>
  <w:style w:type="paragraph" w:styleId="TOC4">
    <w:name w:val="toc 4"/>
    <w:basedOn w:val="Normal"/>
    <w:next w:val="Normal"/>
    <w:autoRedefine/>
    <w:uiPriority w:val="39"/>
    <w:unhideWhenUsed/>
    <w:rsid w:val="00BC1906"/>
    <w:pPr>
      <w:spacing w:after="100"/>
      <w:ind w:left="720"/>
    </w:pPr>
  </w:style>
  <w:style w:type="character" w:styleId="UnresolvedMention">
    <w:name w:val="Unresolved Mention"/>
    <w:basedOn w:val="DefaultParagraphFont"/>
    <w:uiPriority w:val="99"/>
    <w:semiHidden/>
    <w:unhideWhenUsed/>
    <w:rsid w:val="00BC1906"/>
    <w:rPr>
      <w:color w:val="605E5C"/>
      <w:shd w:val="clear" w:color="auto" w:fill="E1DFDD"/>
    </w:rPr>
  </w:style>
  <w:style w:type="paragraph" w:styleId="IntenseQuote">
    <w:name w:val="Intense Quote"/>
    <w:basedOn w:val="Normal"/>
    <w:next w:val="Normal"/>
    <w:link w:val="IntenseQuoteChar"/>
    <w:uiPriority w:val="30"/>
    <w:rsid w:val="00C3170F"/>
    <w:pPr>
      <w:pBdr>
        <w:top w:val="single" w:sz="4" w:space="10" w:color="003087" w:themeColor="accent1"/>
        <w:bottom w:val="single" w:sz="4" w:space="10" w:color="003087" w:themeColor="accent1"/>
      </w:pBdr>
      <w:spacing w:before="360" w:after="360"/>
      <w:ind w:left="864" w:right="864"/>
      <w:jc w:val="center"/>
    </w:pPr>
    <w:rPr>
      <w:i/>
      <w:iCs/>
      <w:color w:val="003087" w:themeColor="accent1"/>
    </w:rPr>
  </w:style>
  <w:style w:type="character" w:customStyle="1" w:styleId="IntenseQuoteChar">
    <w:name w:val="Intense Quote Char"/>
    <w:basedOn w:val="DefaultParagraphFont"/>
    <w:link w:val="IntenseQuote"/>
    <w:uiPriority w:val="30"/>
    <w:rsid w:val="00C3170F"/>
    <w:rPr>
      <w:rFonts w:ascii="Arial" w:hAnsi="Arial"/>
      <w:i/>
      <w:iCs/>
      <w:color w:val="003087" w:themeColor="accent1"/>
      <w:sz w:val="24"/>
      <w:szCs w:val="24"/>
    </w:rPr>
  </w:style>
  <w:style w:type="character" w:styleId="FollowedHyperlink">
    <w:name w:val="FollowedHyperlink"/>
    <w:basedOn w:val="DefaultParagraphFont"/>
    <w:uiPriority w:val="99"/>
    <w:semiHidden/>
    <w:unhideWhenUsed/>
    <w:rsid w:val="00346812"/>
    <w:rPr>
      <w:color w:val="003087" w:themeColor="followedHyperlink"/>
      <w:u w:val="single"/>
    </w:rPr>
  </w:style>
  <w:style w:type="paragraph" w:styleId="NoSpacing">
    <w:name w:val="No Spacing"/>
    <w:uiPriority w:val="1"/>
    <w:qFormat/>
    <w:rsid w:val="00B73E7E"/>
    <w:rPr>
      <w:rFonts w:ascii="Arial" w:eastAsiaTheme="minorHAnsi" w:hAnsi="Arial" w:cstheme="minorBidi"/>
      <w:sz w:val="24"/>
      <w:szCs w:val="22"/>
    </w:rPr>
  </w:style>
  <w:style w:type="character" w:styleId="CommentReference">
    <w:name w:val="annotation reference"/>
    <w:basedOn w:val="DefaultParagraphFont"/>
    <w:uiPriority w:val="99"/>
    <w:semiHidden/>
    <w:unhideWhenUsed/>
    <w:rsid w:val="005112FF"/>
    <w:rPr>
      <w:sz w:val="16"/>
      <w:szCs w:val="16"/>
    </w:rPr>
  </w:style>
  <w:style w:type="paragraph" w:styleId="CommentText">
    <w:name w:val="annotation text"/>
    <w:basedOn w:val="Normal"/>
    <w:link w:val="CommentTextChar"/>
    <w:uiPriority w:val="99"/>
    <w:unhideWhenUsed/>
    <w:rsid w:val="005112FF"/>
    <w:pPr>
      <w:spacing w:line="240" w:lineRule="auto"/>
    </w:pPr>
    <w:rPr>
      <w:sz w:val="20"/>
      <w:szCs w:val="20"/>
    </w:rPr>
  </w:style>
  <w:style w:type="character" w:customStyle="1" w:styleId="CommentTextChar">
    <w:name w:val="Comment Text Char"/>
    <w:basedOn w:val="DefaultParagraphFont"/>
    <w:link w:val="CommentText"/>
    <w:uiPriority w:val="99"/>
    <w:rsid w:val="005112FF"/>
    <w:rPr>
      <w:rFonts w:ascii="Arial" w:hAnsi="Arial"/>
      <w:color w:val="425563" w:themeColor="accent6"/>
    </w:rPr>
  </w:style>
  <w:style w:type="paragraph" w:styleId="CommentSubject">
    <w:name w:val="annotation subject"/>
    <w:basedOn w:val="CommentText"/>
    <w:next w:val="CommentText"/>
    <w:link w:val="CommentSubjectChar"/>
    <w:uiPriority w:val="99"/>
    <w:semiHidden/>
    <w:unhideWhenUsed/>
    <w:rsid w:val="005112FF"/>
    <w:rPr>
      <w:b/>
      <w:bCs/>
    </w:rPr>
  </w:style>
  <w:style w:type="character" w:customStyle="1" w:styleId="CommentSubjectChar">
    <w:name w:val="Comment Subject Char"/>
    <w:basedOn w:val="CommentTextChar"/>
    <w:link w:val="CommentSubject"/>
    <w:uiPriority w:val="99"/>
    <w:semiHidden/>
    <w:rsid w:val="005112FF"/>
    <w:rPr>
      <w:rFonts w:ascii="Arial" w:hAnsi="Arial"/>
      <w:b/>
      <w:bCs/>
      <w:color w:val="425563" w:themeColor="accent6"/>
    </w:rPr>
  </w:style>
  <w:style w:type="table" w:customStyle="1" w:styleId="PlainTable11">
    <w:name w:val="Plain Table 11"/>
    <w:basedOn w:val="TableNormal"/>
    <w:next w:val="PlainTable1"/>
    <w:uiPriority w:val="41"/>
    <w:rsid w:val="002A56A6"/>
    <w:rPr>
      <w:rFonts w:asciiTheme="minorHAnsi" w:eastAsiaTheme="minorHAnsi" w:hAnsiTheme="minorHAnsi" w:cstheme="minorBidi"/>
      <w:sz w:val="22"/>
      <w:szCs w:val="22"/>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styleId="PlainTable1">
    <w:name w:val="Plain Table 1"/>
    <w:basedOn w:val="TableNormal"/>
    <w:uiPriority w:val="41"/>
    <w:rsid w:val="002A56A6"/>
    <w:tblPr>
      <w:tblStyleRowBandSize w:val="1"/>
      <w:tblStyleColBandSize w:val="1"/>
      <w:tblBorders>
        <w:top w:val="single" w:sz="4" w:space="0" w:color="1A1717" w:themeColor="background1" w:themeShade="BF"/>
        <w:left w:val="single" w:sz="4" w:space="0" w:color="1A1717" w:themeColor="background1" w:themeShade="BF"/>
        <w:bottom w:val="single" w:sz="4" w:space="0" w:color="1A1717" w:themeColor="background1" w:themeShade="BF"/>
        <w:right w:val="single" w:sz="4" w:space="0" w:color="1A1717" w:themeColor="background1" w:themeShade="BF"/>
        <w:insideH w:val="single" w:sz="4" w:space="0" w:color="1A1717" w:themeColor="background1" w:themeShade="BF"/>
        <w:insideV w:val="single" w:sz="4" w:space="0" w:color="1A1717" w:themeColor="background1" w:themeShade="BF"/>
      </w:tblBorders>
    </w:tblPr>
    <w:tblStylePr w:type="firstRow">
      <w:rPr>
        <w:b/>
        <w:bCs/>
      </w:rPr>
    </w:tblStylePr>
    <w:tblStylePr w:type="lastRow">
      <w:rPr>
        <w:b/>
        <w:bCs/>
      </w:rPr>
      <w:tblPr/>
      <w:tcPr>
        <w:tcBorders>
          <w:top w:val="double" w:sz="4" w:space="0" w:color="1A1717" w:themeColor="background1" w:themeShade="BF"/>
        </w:tcBorders>
      </w:tcPr>
    </w:tblStylePr>
    <w:tblStylePr w:type="firstCol">
      <w:rPr>
        <w:b/>
        <w:bCs/>
      </w:rPr>
    </w:tblStylePr>
    <w:tblStylePr w:type="lastCol">
      <w:rPr>
        <w:b/>
        <w:bCs/>
      </w:rPr>
    </w:tblStylePr>
    <w:tblStylePr w:type="band1Vert">
      <w:tblPr/>
      <w:tcPr>
        <w:shd w:val="clear" w:color="auto" w:fill="211D1E" w:themeFill="background1" w:themeFillShade="F2"/>
      </w:tcPr>
    </w:tblStylePr>
    <w:tblStylePr w:type="band1Horz">
      <w:tblPr/>
      <w:tcPr>
        <w:shd w:val="clear" w:color="auto" w:fill="211D1E" w:themeFill="background1" w:themeFillShade="F2"/>
      </w:tcPr>
    </w:tblStylePr>
  </w:style>
  <w:style w:type="table" w:styleId="GridTable4-Accent3">
    <w:name w:val="Grid Table 4 Accent 3"/>
    <w:basedOn w:val="TableNormal"/>
    <w:uiPriority w:val="49"/>
    <w:rsid w:val="00BC2EFD"/>
    <w:tblPr>
      <w:tblStyleRowBandSize w:val="1"/>
      <w:tblStyleColBandSize w:val="1"/>
      <w:tblBorders>
        <w:top w:val="single" w:sz="4" w:space="0" w:color="DDE1E4" w:themeColor="accent3" w:themeTint="99"/>
        <w:left w:val="single" w:sz="4" w:space="0" w:color="DDE1E4" w:themeColor="accent3" w:themeTint="99"/>
        <w:bottom w:val="single" w:sz="4" w:space="0" w:color="DDE1E4" w:themeColor="accent3" w:themeTint="99"/>
        <w:right w:val="single" w:sz="4" w:space="0" w:color="DDE1E4" w:themeColor="accent3" w:themeTint="99"/>
        <w:insideH w:val="single" w:sz="4" w:space="0" w:color="DDE1E4" w:themeColor="accent3" w:themeTint="99"/>
        <w:insideV w:val="single" w:sz="4" w:space="0" w:color="DDE1E4" w:themeColor="accent3" w:themeTint="99"/>
      </w:tblBorders>
    </w:tblPr>
    <w:tblStylePr w:type="firstRow">
      <w:rPr>
        <w:b/>
        <w:bCs/>
        <w:color w:val="231F20" w:themeColor="background1"/>
      </w:rPr>
      <w:tblPr/>
      <w:tcPr>
        <w:tcBorders>
          <w:top w:val="single" w:sz="4" w:space="0" w:color="C7CED3" w:themeColor="accent3"/>
          <w:left w:val="single" w:sz="4" w:space="0" w:color="C7CED3" w:themeColor="accent3"/>
          <w:bottom w:val="single" w:sz="4" w:space="0" w:color="C7CED3" w:themeColor="accent3"/>
          <w:right w:val="single" w:sz="4" w:space="0" w:color="C7CED3" w:themeColor="accent3"/>
          <w:insideH w:val="nil"/>
          <w:insideV w:val="nil"/>
        </w:tcBorders>
        <w:shd w:val="clear" w:color="auto" w:fill="C7CED3" w:themeFill="accent3"/>
      </w:tcPr>
    </w:tblStylePr>
    <w:tblStylePr w:type="lastRow">
      <w:rPr>
        <w:b/>
        <w:bCs/>
      </w:rPr>
      <w:tblPr/>
      <w:tcPr>
        <w:tcBorders>
          <w:top w:val="double" w:sz="4" w:space="0" w:color="C7CED3" w:themeColor="accent3"/>
        </w:tcBorders>
      </w:tcPr>
    </w:tblStylePr>
    <w:tblStylePr w:type="firstCol">
      <w:rPr>
        <w:b/>
        <w:bCs/>
      </w:rPr>
    </w:tblStylePr>
    <w:tblStylePr w:type="lastCol">
      <w:rPr>
        <w:b/>
        <w:bCs/>
      </w:rPr>
    </w:tblStylePr>
    <w:tblStylePr w:type="band1Vert">
      <w:tblPr/>
      <w:tcPr>
        <w:shd w:val="clear" w:color="auto" w:fill="F3F5F6" w:themeFill="accent3" w:themeFillTint="33"/>
      </w:tcPr>
    </w:tblStylePr>
    <w:tblStylePr w:type="band1Horz">
      <w:tblPr/>
      <w:tcPr>
        <w:shd w:val="clear" w:color="auto" w:fill="F3F5F6" w:themeFill="accent3" w:themeFillTint="33"/>
      </w:tcPr>
    </w:tblStylePr>
  </w:style>
  <w:style w:type="character" w:customStyle="1" w:styleId="contentpasted0">
    <w:name w:val="contentpasted0"/>
    <w:basedOn w:val="DefaultParagraphFont"/>
    <w:rsid w:val="00CC3BE3"/>
  </w:style>
  <w:style w:type="paragraph" w:customStyle="1" w:styleId="xmsonormal">
    <w:name w:val="x_msonormal"/>
    <w:basedOn w:val="Normal"/>
    <w:rsid w:val="00CC3BE3"/>
    <w:pPr>
      <w:spacing w:after="0" w:line="240" w:lineRule="auto"/>
      <w:textboxTightWrap w:val="none"/>
    </w:pPr>
    <w:rPr>
      <w:rFonts w:ascii="Calibri" w:eastAsiaTheme="minorHAnsi" w:hAnsi="Calibri" w:cs="Calibri"/>
      <w:color w:val="auto"/>
      <w:sz w:val="22"/>
      <w:szCs w:val="22"/>
      <w:lang w:eastAsia="en-GB"/>
    </w:rPr>
  </w:style>
  <w:style w:type="character" w:customStyle="1" w:styleId="normaltextrun">
    <w:name w:val="normaltextrun"/>
    <w:basedOn w:val="DefaultParagraphFont"/>
    <w:rsid w:val="00CC3BE3"/>
  </w:style>
  <w:style w:type="character" w:customStyle="1" w:styleId="cf01">
    <w:name w:val="cf01"/>
    <w:basedOn w:val="DefaultParagraphFont"/>
    <w:rsid w:val="00CC3BE3"/>
    <w:rPr>
      <w:rFonts w:ascii="Segoe UI" w:hAnsi="Segoe UI" w:cs="Segoe UI" w:hint="default"/>
      <w:sz w:val="18"/>
      <w:szCs w:val="18"/>
    </w:rPr>
  </w:style>
  <w:style w:type="paragraph" w:customStyle="1" w:styleId="pf0">
    <w:name w:val="pf0"/>
    <w:basedOn w:val="Normal"/>
    <w:rsid w:val="00CC3BE3"/>
    <w:pPr>
      <w:spacing w:before="100" w:beforeAutospacing="1" w:after="100" w:afterAutospacing="1" w:line="240" w:lineRule="auto"/>
      <w:textboxTightWrap w:val="none"/>
    </w:pPr>
    <w:rPr>
      <w:rFonts w:ascii="Times New Roman" w:hAnsi="Times New Roman"/>
      <w:color w:val="auto"/>
      <w:lang w:eastAsia="en-GB"/>
    </w:rPr>
  </w:style>
  <w:style w:type="paragraph" w:styleId="Revision">
    <w:name w:val="Revision"/>
    <w:hidden/>
    <w:uiPriority w:val="99"/>
    <w:semiHidden/>
    <w:rsid w:val="00A56567"/>
    <w:rPr>
      <w:rFonts w:ascii="Arial" w:hAnsi="Arial"/>
      <w:color w:val="425563" w:themeColor="accent6"/>
      <w:sz w:val="24"/>
      <w:szCs w:val="24"/>
    </w:rPr>
  </w:style>
  <w:style w:type="paragraph" w:customStyle="1" w:styleId="Textbox">
    <w:name w:val="Textbox"/>
    <w:basedOn w:val="Normal"/>
    <w:link w:val="TextboxChar"/>
    <w:qFormat/>
    <w:rsid w:val="00EE297A"/>
    <w:pPr>
      <w:spacing w:after="0"/>
      <w:jc w:val="center"/>
    </w:pPr>
  </w:style>
  <w:style w:type="character" w:customStyle="1" w:styleId="TextboxChar">
    <w:name w:val="Textbox Char"/>
    <w:basedOn w:val="DefaultParagraphFont"/>
    <w:link w:val="Textbox"/>
    <w:rsid w:val="00EE297A"/>
    <w:rPr>
      <w:rFonts w:ascii="Arial" w:hAnsi="Arial"/>
      <w:color w:val="425563" w:themeColor="accent6"/>
      <w:sz w:val="24"/>
      <w:szCs w:val="24"/>
    </w:rPr>
  </w:style>
  <w:style w:type="character" w:customStyle="1" w:styleId="sc31">
    <w:name w:val="sc31"/>
    <w:basedOn w:val="DefaultParagraphFont"/>
    <w:rsid w:val="006C1589"/>
    <w:rPr>
      <w:rFonts w:ascii="Courier New" w:hAnsi="Courier New" w:cs="Courier New" w:hint="default"/>
      <w:b/>
      <w:bCs/>
      <w:color w:val="00007F"/>
      <w:sz w:val="20"/>
      <w:szCs w:val="20"/>
    </w:rPr>
  </w:style>
  <w:style w:type="character" w:customStyle="1" w:styleId="sc0">
    <w:name w:val="sc0"/>
    <w:basedOn w:val="DefaultParagraphFont"/>
    <w:rsid w:val="006C1589"/>
    <w:rPr>
      <w:rFonts w:ascii="Courier New" w:hAnsi="Courier New" w:cs="Courier New" w:hint="default"/>
      <w:color w:val="000000"/>
      <w:sz w:val="20"/>
      <w:szCs w:val="20"/>
    </w:rPr>
  </w:style>
  <w:style w:type="character" w:customStyle="1" w:styleId="sc7">
    <w:name w:val="sc7"/>
    <w:basedOn w:val="DefaultParagraphFont"/>
    <w:rsid w:val="006C1589"/>
    <w:rPr>
      <w:rFonts w:ascii="Courier New" w:hAnsi="Courier New" w:cs="Courier New" w:hint="default"/>
      <w:color w:val="000000"/>
      <w:sz w:val="20"/>
      <w:szCs w:val="20"/>
    </w:rPr>
  </w:style>
  <w:style w:type="character" w:customStyle="1" w:styleId="sc6">
    <w:name w:val="sc6"/>
    <w:basedOn w:val="DefaultParagraphFont"/>
    <w:rsid w:val="006C1589"/>
    <w:rPr>
      <w:rFonts w:ascii="Courier New" w:hAnsi="Courier New" w:cs="Courier New" w:hint="default"/>
      <w:color w:val="000000"/>
      <w:sz w:val="20"/>
      <w:szCs w:val="20"/>
    </w:rPr>
  </w:style>
  <w:style w:type="character" w:customStyle="1" w:styleId="sc21">
    <w:name w:val="sc21"/>
    <w:basedOn w:val="DefaultParagraphFont"/>
    <w:rsid w:val="006C1589"/>
    <w:rPr>
      <w:rFonts w:ascii="Courier New" w:hAnsi="Courier New" w:cs="Courier New" w:hint="default"/>
      <w:color w:val="007F7F"/>
      <w:sz w:val="20"/>
      <w:szCs w:val="20"/>
    </w:rPr>
  </w:style>
  <w:style w:type="character" w:customStyle="1" w:styleId="sc41">
    <w:name w:val="sc41"/>
    <w:basedOn w:val="DefaultParagraphFont"/>
    <w:rsid w:val="006C1589"/>
    <w:rPr>
      <w:rFonts w:ascii="Courier New" w:hAnsi="Courier New" w:cs="Courier New" w:hint="default"/>
      <w:color w:val="7F007F"/>
      <w:sz w:val="20"/>
      <w:szCs w:val="20"/>
    </w:rPr>
  </w:style>
  <w:style w:type="paragraph" w:customStyle="1" w:styleId="Normal1ptIndent">
    <w:name w:val="Normal &gt; 1pt Indent"/>
    <w:basedOn w:val="Normal"/>
    <w:link w:val="Normal1ptIndentChar"/>
    <w:qFormat/>
    <w:rsid w:val="00B0103B"/>
    <w:pPr>
      <w:spacing w:after="200" w:line="250" w:lineRule="auto"/>
      <w:ind w:left="578" w:hanging="11"/>
      <w:textboxTightWrap w:val="none"/>
    </w:pPr>
    <w:rPr>
      <w:rFonts w:eastAsia="Arial" w:cs="Arial"/>
      <w:color w:val="0F0F0F"/>
      <w:szCs w:val="22"/>
      <w:lang w:eastAsia="en-GB"/>
    </w:rPr>
  </w:style>
  <w:style w:type="character" w:customStyle="1" w:styleId="Normal1ptIndentChar">
    <w:name w:val="Normal &gt; 1pt Indent Char"/>
    <w:basedOn w:val="DefaultParagraphFont"/>
    <w:link w:val="Normal1ptIndent"/>
    <w:rsid w:val="00B0103B"/>
    <w:rPr>
      <w:rFonts w:ascii="Arial" w:eastAsia="Arial" w:hAnsi="Arial" w:cs="Arial"/>
      <w:color w:val="0F0F0F"/>
      <w:sz w:val="24"/>
      <w:szCs w:val="22"/>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954096482">
      <w:bodyDiv w:val="1"/>
      <w:marLeft w:val="0"/>
      <w:marRight w:val="0"/>
      <w:marTop w:val="0"/>
      <w:marBottom w:val="0"/>
      <w:divBdr>
        <w:top w:val="none" w:sz="0" w:space="0" w:color="auto"/>
        <w:left w:val="none" w:sz="0" w:space="0" w:color="auto"/>
        <w:bottom w:val="none" w:sz="0" w:space="0" w:color="auto"/>
        <w:right w:val="none" w:sz="0" w:space="0" w:color="auto"/>
      </w:divBdr>
      <w:divsChild>
        <w:div w:id="46007885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digital.nhs.uk/data-and-information/information-standards/information-standards-and-data-collections-including-extractions/data-coordination-board" TargetMode="External"/><Relationship Id="rId117" Type="http://schemas.openxmlformats.org/officeDocument/2006/relationships/hyperlink" Target="https://digital.nhs.uk/about-nhs-digital/our-work/keeping-patient-data-safe/gdpr/gdpr-register" TargetMode="External"/><Relationship Id="rId21" Type="http://schemas.openxmlformats.org/officeDocument/2006/relationships/hyperlink" Target="http://digital.nhs.uk/isce/publication/dapb3085" TargetMode="External"/><Relationship Id="rId42" Type="http://schemas.openxmlformats.org/officeDocument/2006/relationships/hyperlink" Target="https://digital.nhs.uk/data-and-information/information-standards/information-standards-and-data-collections-including-extractions/publications-and-notifications/standards-and-collections/dcb2094-sexual-orientation-monitoring" TargetMode="External"/><Relationship Id="rId47" Type="http://schemas.openxmlformats.org/officeDocument/2006/relationships/hyperlink" Target="http://digital.nhs.uk/isce/publication/dapb3085" TargetMode="External"/><Relationship Id="rId63" Type="http://schemas.openxmlformats.org/officeDocument/2006/relationships/hyperlink" Target="https://www.legislation.gov.uk/ukpga/2006/41/section/251" TargetMode="External"/><Relationship Id="rId68" Type="http://schemas.openxmlformats.org/officeDocument/2006/relationships/hyperlink" Target="https://digital.nhs.uk/isce/publication/dcb0129" TargetMode="External"/><Relationship Id="rId84" Type="http://schemas.openxmlformats.org/officeDocument/2006/relationships/hyperlink" Target="mailto:enquiries@nhsdigital.nhs.uk" TargetMode="External"/><Relationship Id="rId89" Type="http://schemas.openxmlformats.org/officeDocument/2006/relationships/hyperlink" Target="https://digital.nhs.uk/data-and-information/information-standards/information-standards-and-data-collections-including-extractions" TargetMode="External"/><Relationship Id="rId112" Type="http://schemas.openxmlformats.org/officeDocument/2006/relationships/hyperlink" Target="https://digital.nhs.uk/data-and-information/information-standards/information-standards-and-data-collections-including-extractions" TargetMode="External"/><Relationship Id="rId16" Type="http://schemas.openxmlformats.org/officeDocument/2006/relationships/footer" Target="footer2.xml"/><Relationship Id="rId107" Type="http://schemas.openxmlformats.org/officeDocument/2006/relationships/hyperlink" Target="https://digital.nhs.uk/data-and-information/information-standards/information-standards-and-data-collections-including-extractions/publications-and-notifications/standards-and-collections/isb-0149-nhs-number" TargetMode="External"/><Relationship Id="rId11" Type="http://schemas.openxmlformats.org/officeDocument/2006/relationships/endnotes" Target="endnotes.xml"/><Relationship Id="rId32" Type="http://schemas.openxmlformats.org/officeDocument/2006/relationships/hyperlink" Target="https://digital.nhs.uk/data-and-information/information-standards/information-standards-and-data-collections-including-extractions/publications-and-notifications/standards-and-collections/dcb1605-accessible-information" TargetMode="External"/><Relationship Id="rId37" Type="http://schemas.openxmlformats.org/officeDocument/2006/relationships/hyperlink" Target="https://digital.nhs.uk/data-and-information/information-standards/information-standards-and-data-collections-including-extractions/publications-and-notifications/standards-and-collections/dapb0090-health-and-social-care-organisation-reference-data" TargetMode="External"/><Relationship Id="rId53" Type="http://schemas.openxmlformats.org/officeDocument/2006/relationships/hyperlink" Target="https://digital.nhs.uk/data-and-information/data-collections-and-data-sets/data-sets/continuing-health-care-data-set" TargetMode="External"/><Relationship Id="rId58" Type="http://schemas.openxmlformats.org/officeDocument/2006/relationships/hyperlink" Target="https://digital.nhs.uk/about-nhs-digital/our-work/keeping-patient-data-safe/gdpr/gdpr-register" TargetMode="External"/><Relationship Id="rId74" Type="http://schemas.openxmlformats.org/officeDocument/2006/relationships/hyperlink" Target="https://digital.nhs.uk/data-and-information/looking-after-information/data-security-and-information-governance" TargetMode="External"/><Relationship Id="rId79" Type="http://schemas.openxmlformats.org/officeDocument/2006/relationships/hyperlink" Target="https://digital.nhs.uk/data-and-information/looking-after-information/data-security-and-information-governance" TargetMode="External"/><Relationship Id="rId102" Type="http://schemas.openxmlformats.org/officeDocument/2006/relationships/hyperlink" Target="https://digital.nhs.uk/data-and-information/information-standards/information-standards-and-data-collections-including-extractions/publications-and-notifications/standards-and-collections/dcb2117-nhs-continuing-healthcare-data-set" TargetMode="External"/><Relationship Id="rId5" Type="http://schemas.openxmlformats.org/officeDocument/2006/relationships/customXml" Target="../customXml/item5.xml"/><Relationship Id="rId90" Type="http://schemas.openxmlformats.org/officeDocument/2006/relationships/hyperlink" Target="https://digital.nhs.uk/data-and-information/looking-after-information/data-security-and-information-governance" TargetMode="External"/><Relationship Id="rId95" Type="http://schemas.openxmlformats.org/officeDocument/2006/relationships/hyperlink" Target="https://digital.nhs.uk/data-and-information/information-standards/information-standards-and-data-collections-including-extractions/publications-and-notifications/standards-and-collections/dcb1605-accessible-information" TargetMode="External"/><Relationship Id="rId22" Type="http://schemas.openxmlformats.org/officeDocument/2006/relationships/header" Target="header3.xml"/><Relationship Id="rId27" Type="http://schemas.openxmlformats.org/officeDocument/2006/relationships/hyperlink" Target="https://www.gov.uk/government/publications/national-framework-for-nhs-continuing-healthcare-and-nhs-funded-nursing-care" TargetMode="External"/><Relationship Id="rId43" Type="http://schemas.openxmlformats.org/officeDocument/2006/relationships/hyperlink" Target="https://digital.nhs.uk/data-and-information/information-standards/information-standards-and-data-collections-including-extractions/publications-and-notifications/standards-and-collections/dcb3085-nhs-chc-patient-level-data-set" TargetMode="External"/><Relationship Id="rId48" Type="http://schemas.openxmlformats.org/officeDocument/2006/relationships/hyperlink" Target="http://digital.nhs.uk/isce/publication/dcb3085" TargetMode="External"/><Relationship Id="rId64" Type="http://schemas.openxmlformats.org/officeDocument/2006/relationships/hyperlink" Target="https://digital.nhs.uk/services/national-data-opt-out" TargetMode="External"/><Relationship Id="rId69" Type="http://schemas.openxmlformats.org/officeDocument/2006/relationships/hyperlink" Target="https://digital.nhs.uk/isce/publication/dcb0160" TargetMode="External"/><Relationship Id="rId113" Type="http://schemas.openxmlformats.org/officeDocument/2006/relationships/hyperlink" Target="https://digital.nhs.uk/data-and-information/information-standards/information-standards-and-data-collections-including-extractions/publications-and-notifications/information-standards-notices" TargetMode="External"/><Relationship Id="rId118" Type="http://schemas.openxmlformats.org/officeDocument/2006/relationships/fontTable" Target="fontTable.xml"/><Relationship Id="rId80" Type="http://schemas.openxmlformats.org/officeDocument/2006/relationships/hyperlink" Target="https://digital.nhs.uk/services/message-exchange-for-social-care-and-health-mesh/mesh-guidance-hub" TargetMode="External"/><Relationship Id="rId85" Type="http://schemas.openxmlformats.org/officeDocument/2006/relationships/hyperlink" Target="mailto:enquiries@nhsdigital.nhs.uk" TargetMode="External"/><Relationship Id="rId12" Type="http://schemas.openxmlformats.org/officeDocument/2006/relationships/image" Target="media/image1.emf"/><Relationship Id="rId17" Type="http://schemas.openxmlformats.org/officeDocument/2006/relationships/hyperlink" Target="http://www.legislation.gov.uk/ukpga/2012/7/section/250" TargetMode="External"/><Relationship Id="rId33" Type="http://schemas.openxmlformats.org/officeDocument/2006/relationships/hyperlink" Target="https://digital.nhs.uk/data-and-information/information-standards/information-standards-and-data-collections-including-extractions/publications-and-notifications/standards-and-collections/dcb0129-clinical-risk-management-its-application-in-the-manufacture-of-health-it-systems" TargetMode="External"/><Relationship Id="rId38" Type="http://schemas.openxmlformats.org/officeDocument/2006/relationships/hyperlink" Target="https://digital.nhs.uk/data-and-information/information-standards/information-standards-and-data-collections-including-extractions/publications-and-notifications/standards-and-collections/dcb2117-nhs-continuing-healthcare-data-set" TargetMode="External"/><Relationship Id="rId59" Type="http://schemas.openxmlformats.org/officeDocument/2006/relationships/hyperlink" Target="https://digital.nhs.uk/about-nhs-digital/corporate-information-and-documents/directions-and-data-provision-notices/secretary-of-state-directions" TargetMode="External"/><Relationship Id="rId103" Type="http://schemas.openxmlformats.org/officeDocument/2006/relationships/hyperlink" Target="https://digital.nhs.uk/data-and-information/information-standards/information-standards-and-data-collections-including-extractions/publications-and-notifications/standards-and-collections/dcb3058-compliance-with-national-data-opt-outs" TargetMode="External"/><Relationship Id="rId108" Type="http://schemas.openxmlformats.org/officeDocument/2006/relationships/hyperlink" Target="https://www.gov.uk/government/publications/national-framework-for-nhs-continuing-healthcare-and-nhs-funded-nursing-care" TargetMode="External"/><Relationship Id="rId54" Type="http://schemas.openxmlformats.org/officeDocument/2006/relationships/hyperlink" Target="https://digital.nhs.uk/data-and-information/data-collections-and-data-sets/data-sets/continuing-health-care-data-set" TargetMode="External"/><Relationship Id="rId70" Type="http://schemas.openxmlformats.org/officeDocument/2006/relationships/hyperlink" Target="https://digital.nhs.uk/isce/publication/dcb0160" TargetMode="External"/><Relationship Id="rId75" Type="http://schemas.openxmlformats.org/officeDocument/2006/relationships/hyperlink" Target="https://digital.nhs.uk/services/message-exchange-for-social-care-and-health-mesh/mesh-guidance-hub" TargetMode="External"/><Relationship Id="rId91" Type="http://schemas.openxmlformats.org/officeDocument/2006/relationships/hyperlink" Target="https://digital.nhs.uk/data-and-information/looking-after-information/data-security-and-information-governance" TargetMode="External"/><Relationship Id="rId96" Type="http://schemas.openxmlformats.org/officeDocument/2006/relationships/hyperlink" Target="http://digital.nhs.uk/isce/publication/dapb3085" TargetMode="External"/><Relationship Id="rId1" Type="http://schemas.openxmlformats.org/officeDocument/2006/relationships/customXml" Target="../customXml/item1.xml"/><Relationship Id="rId6" Type="http://schemas.openxmlformats.org/officeDocument/2006/relationships/numbering" Target="numbering.xml"/><Relationship Id="rId23" Type="http://schemas.openxmlformats.org/officeDocument/2006/relationships/footer" Target="footer3.xml"/><Relationship Id="rId28" Type="http://schemas.openxmlformats.org/officeDocument/2006/relationships/hyperlink" Target="https://www.gov.uk/government/publications/children-and-young-peoples-continuing-care-national-framework" TargetMode="External"/><Relationship Id="rId49" Type="http://schemas.openxmlformats.org/officeDocument/2006/relationships/hyperlink" Target="http://digital.nhs.uk/isce/publication/dapb3085" TargetMode="External"/><Relationship Id="rId114" Type="http://schemas.openxmlformats.org/officeDocument/2006/relationships/hyperlink" Target="https://digital.nhs.uk/data-and-information/looking-after-information" TargetMode="External"/><Relationship Id="rId119" Type="http://schemas.openxmlformats.org/officeDocument/2006/relationships/glossaryDocument" Target="glossary/document.xml"/><Relationship Id="rId10" Type="http://schemas.openxmlformats.org/officeDocument/2006/relationships/footnotes" Target="footnotes.xml"/><Relationship Id="rId31" Type="http://schemas.openxmlformats.org/officeDocument/2006/relationships/hyperlink" Target="https://digital.nhs.uk/data-and-information/information-standards/information-standards-and-data-collections-including-extractions/publications-and-notifications/standards-and-collections" TargetMode="External"/><Relationship Id="rId44" Type="http://schemas.openxmlformats.org/officeDocument/2006/relationships/hyperlink" Target="https://digital.nhs.uk/data-and-information/data-collections-and-data-sets/data-sets/continuing-health-care-data-set/continuing-health-care-patient-level-data-set" TargetMode="External"/><Relationship Id="rId52" Type="http://schemas.openxmlformats.org/officeDocument/2006/relationships/hyperlink" Target="http://digital.nhs.uk/isce/publication/dcb3085" TargetMode="External"/><Relationship Id="rId60" Type="http://schemas.openxmlformats.org/officeDocument/2006/relationships/hyperlink" Target="https://digital.nhs.uk/about-nhs-digital/our-work/keeping-patient-data-safe/gdpr/gdpr-register" TargetMode="External"/><Relationship Id="rId65" Type="http://schemas.openxmlformats.org/officeDocument/2006/relationships/hyperlink" Target="https://www.legislation.gov.uk/ukpga/2018/12/contents/enacted" TargetMode="External"/><Relationship Id="rId73" Type="http://schemas.openxmlformats.org/officeDocument/2006/relationships/hyperlink" Target="mailto:england.chcdata@nhs.net" TargetMode="External"/><Relationship Id="rId78" Type="http://schemas.openxmlformats.org/officeDocument/2006/relationships/hyperlink" Target="mailto:england.chcdata@nhs.net" TargetMode="External"/><Relationship Id="rId81" Type="http://schemas.openxmlformats.org/officeDocument/2006/relationships/hyperlink" Target="https://isd.digital.nhs.uk/trud/user/guest/group/0/home" TargetMode="External"/><Relationship Id="rId86" Type="http://schemas.openxmlformats.org/officeDocument/2006/relationships/hyperlink" Target="mailto:enquiries@nhsdigital.nhs.uk" TargetMode="External"/><Relationship Id="rId94" Type="http://schemas.openxmlformats.org/officeDocument/2006/relationships/hyperlink" Target="https://digital.nhs.uk/data-and-information/information-standards/information-standards-and-data-collections-including-extractions/publications-and-notifications/standards-and-collections/dapb0090-health-and-social-care-organisation-reference-data" TargetMode="External"/><Relationship Id="rId99" Type="http://schemas.openxmlformats.org/officeDocument/2006/relationships/hyperlink" Target="https://digital.nhs.uk/data-and-information/information-standards/information-standards-and-data-collections-including-extractions/publications-and-notifications/standards-and-collections/dcb0160-clinical-risk-management-its-application-in-the-deployment-and-use-of-health-it-systems" TargetMode="External"/><Relationship Id="rId101" Type="http://schemas.openxmlformats.org/officeDocument/2006/relationships/hyperlink" Target="https://digital.nhs.uk/data-and-information/information-standards/information-standards-and-data-collections-including-extractions/publications-and-notifications/standards-and-collections/dcb2094-sexual-orientation-monitoring" TargetMode="External"/><Relationship Id="rId4" Type="http://schemas.openxmlformats.org/officeDocument/2006/relationships/customXml" Target="../customXml/item4.xml"/><Relationship Id="rId9"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hyperlink" Target="http://digital.nhs.uk/isce/publication/dapb3085" TargetMode="External"/><Relationship Id="rId39" Type="http://schemas.openxmlformats.org/officeDocument/2006/relationships/hyperlink" Target="https://digital.nhs.uk/data-and-information/information-standards/information-standards-and-data-collections-including-extractions/publications-and-notifications/standards-and-collections/isb-0149-nhs-number" TargetMode="External"/><Relationship Id="rId109" Type="http://schemas.openxmlformats.org/officeDocument/2006/relationships/hyperlink" Target="https://digital.nhs.uk/data-and-information/data-collections-and-data-sets/data-sets/continuing-health-care-data-set/nhs-all-age-continuing-care-aacc-patient-level-data-set" TargetMode="External"/><Relationship Id="rId34" Type="http://schemas.openxmlformats.org/officeDocument/2006/relationships/hyperlink" Target="https://digital.nhs.uk/data-and-information/information-standards/information-standards-and-data-collections-including-extractions/publications-and-notifications/standards-and-collections/dcb0160-clinical-risk-management-its-application-in-the-deployment-and-use-of-health-it-systems" TargetMode="External"/><Relationship Id="rId50" Type="http://schemas.openxmlformats.org/officeDocument/2006/relationships/hyperlink" Target="http://digital.nhs.uk/isce/publication/dcb3085" TargetMode="External"/><Relationship Id="rId55" Type="http://schemas.openxmlformats.org/officeDocument/2006/relationships/hyperlink" Target="https://digital.nhs.uk/data-and-information/data-collections-and-data-sets/data-sets/continuing-health-care-data-set" TargetMode="External"/><Relationship Id="rId76" Type="http://schemas.openxmlformats.org/officeDocument/2006/relationships/hyperlink" Target="https://isd.digital.nhs.uk/trud/user/guest/group/0/home" TargetMode="External"/><Relationship Id="rId97" Type="http://schemas.openxmlformats.org/officeDocument/2006/relationships/hyperlink" Target="https://digital.nhs.uk/data-and-information/information-standards/information-standards-and-data-collections-including-extractions/publications-and-notifications/standards-and-collections/dapb3085-nhs-chc-patient-level-data-set" TargetMode="External"/><Relationship Id="rId104" Type="http://schemas.openxmlformats.org/officeDocument/2006/relationships/hyperlink" Target="https://digital.nhs.uk/data-and-information/information-standards/information-standards-and-data-collections-including-extractions/publications-and-notifications/standards-and-collections/dcb3085-nhs-chc-patient-level-data-set" TargetMode="External"/><Relationship Id="rId120" Type="http://schemas.openxmlformats.org/officeDocument/2006/relationships/theme" Target="theme/theme1.xml"/><Relationship Id="rId7" Type="http://schemas.openxmlformats.org/officeDocument/2006/relationships/styles" Target="styles.xml"/><Relationship Id="rId71" Type="http://schemas.openxmlformats.org/officeDocument/2006/relationships/hyperlink" Target="https://digital.nhs.uk/isce/publication/dcb0160" TargetMode="External"/><Relationship Id="rId92" Type="http://schemas.openxmlformats.org/officeDocument/2006/relationships/hyperlink" Target="https://digital.nhs.uk/data-and-information/information-standards/information-standards-and-data-collections-including-extractions/publications-and-notifications/standards-and-collections" TargetMode="External"/><Relationship Id="rId2" Type="http://schemas.openxmlformats.org/officeDocument/2006/relationships/customXml" Target="../customXml/item2.xml"/><Relationship Id="rId29" Type="http://schemas.openxmlformats.org/officeDocument/2006/relationships/hyperlink" Target="https://digital.nhs.uk/data-and-information/information-standards/information-standards-and-data-collections-including-extractions/publications-and-notifications/information-standards-notices" TargetMode="External"/><Relationship Id="rId24" Type="http://schemas.openxmlformats.org/officeDocument/2006/relationships/hyperlink" Target="https://digital.nhs.uk/services/message-exchange-for-social-care-and-health-mesh/mesh-guidance-hub" TargetMode="External"/><Relationship Id="rId40" Type="http://schemas.openxmlformats.org/officeDocument/2006/relationships/hyperlink" Target="https://digital.nhs.uk/data-and-information/information-standards/information-standards-and-data-collections-including-extractions/publications-and-notifications/standards-and-collections/isb-0149-nhs-number" TargetMode="External"/><Relationship Id="rId45" Type="http://schemas.openxmlformats.org/officeDocument/2006/relationships/hyperlink" Target="http://digital.nhs.uk/isce/publication/dapb3085" TargetMode="External"/><Relationship Id="rId66" Type="http://schemas.openxmlformats.org/officeDocument/2006/relationships/hyperlink" Target="https://www.legislation.gov.uk/ukpga/2000/36/contents" TargetMode="External"/><Relationship Id="rId87" Type="http://schemas.openxmlformats.org/officeDocument/2006/relationships/hyperlink" Target="https://digital.nhs.uk/data-and-information/information-standards/information-standards-and-data-collections-including-extractions" TargetMode="External"/><Relationship Id="rId110" Type="http://schemas.openxmlformats.org/officeDocument/2006/relationships/hyperlink" Target="https://digital.nhs.uk/about-nhs-digital/corporate-information-and-documents/directions-and-data-provision-notices/data-provision-notices-dpns" TargetMode="External"/><Relationship Id="rId115" Type="http://schemas.openxmlformats.org/officeDocument/2006/relationships/hyperlink" Target="https://digital.nhs.uk/services/national-data-opt-out" TargetMode="External"/><Relationship Id="rId61" Type="http://schemas.openxmlformats.org/officeDocument/2006/relationships/hyperlink" Target="https://digital.nhs.uk/about-nhs-digital/ourwork/keeping-patient-data-safe/gdpr/gdpr-register" TargetMode="External"/><Relationship Id="rId82" Type="http://schemas.openxmlformats.org/officeDocument/2006/relationships/hyperlink" Target="mailto:enquiries@nhsdigital.nhs.uk" TargetMode="External"/><Relationship Id="rId19" Type="http://schemas.openxmlformats.org/officeDocument/2006/relationships/image" Target="media/image4.png"/><Relationship Id="rId14" Type="http://schemas.openxmlformats.org/officeDocument/2006/relationships/footer" Target="footer1.xml"/><Relationship Id="rId30" Type="http://schemas.openxmlformats.org/officeDocument/2006/relationships/hyperlink" Target="https://digital.nhs.uk/data-and-information/information-standards/information-standards-and-data-collections-including-extractions" TargetMode="External"/><Relationship Id="rId35" Type="http://schemas.openxmlformats.org/officeDocument/2006/relationships/hyperlink" Target="https://digital.nhs.uk/data-and-information/information-standards/information-standards-and-data-collections-including-extractions/publications-and-notifications/standards-and-collections/dcb3058-compliance-with-national-data-opt-outs" TargetMode="External"/><Relationship Id="rId56" Type="http://schemas.openxmlformats.org/officeDocument/2006/relationships/hyperlink" Target="https://digital.nhs.uk/data-and-information/data-collections-and-data-sets/data-sets/continuing-health-care-data-set" TargetMode="External"/><Relationship Id="rId77" Type="http://schemas.openxmlformats.org/officeDocument/2006/relationships/hyperlink" Target="mailto:enquiries@nhsdigital.nhs.uk" TargetMode="External"/><Relationship Id="rId100" Type="http://schemas.openxmlformats.org/officeDocument/2006/relationships/hyperlink" Target="https://digital.nhs.uk/isce/publication/dcb0160" TargetMode="External"/><Relationship Id="rId105" Type="http://schemas.openxmlformats.org/officeDocument/2006/relationships/hyperlink" Target="https://digital.nhs.uk/data-and-information/information-standards/information-standards-and-data-collections-including-extractions/publications-and-notifications/standards-and-collections/isb-0149-nhs-number" TargetMode="External"/><Relationship Id="rId8" Type="http://schemas.openxmlformats.org/officeDocument/2006/relationships/settings" Target="settings.xml"/><Relationship Id="rId51" Type="http://schemas.openxmlformats.org/officeDocument/2006/relationships/hyperlink" Target="http://digital.nhs.uk/isce/publication/dapb3085" TargetMode="External"/><Relationship Id="rId72" Type="http://schemas.openxmlformats.org/officeDocument/2006/relationships/hyperlink" Target="https://digital.nhs.uk/data-and-information/data-collections-and-data-sets/data-sets/continuing-health-care-data-set/nhs-all-age-continuing-care-aacc-patient-level-data-set" TargetMode="External"/><Relationship Id="rId93" Type="http://schemas.openxmlformats.org/officeDocument/2006/relationships/hyperlink" Target="https://digital.nhs.uk/data-and-information/information-standards/information-standards-and-data-collections-including-extractions/publications-and-notifications/standards-and-collections/dapb0086-data-security-and-protection-toolkit" TargetMode="External"/><Relationship Id="rId98" Type="http://schemas.openxmlformats.org/officeDocument/2006/relationships/hyperlink" Target="https://digital.nhs.uk/data-and-information/information-standards/information-standards-and-data-collections-including-extractions/publications-and-notifications/standards-and-collections/dcb0129-clinical-risk-management-its-application-in-the-manufacture-of-health-it-systems" TargetMode="External"/><Relationship Id="rId3" Type="http://schemas.openxmlformats.org/officeDocument/2006/relationships/customXml" Target="../customXml/item3.xml"/><Relationship Id="rId25" Type="http://schemas.openxmlformats.org/officeDocument/2006/relationships/hyperlink" Target="https://digital.nhs.uk/data-and-information/data-collections-and-data-sets/data-sets/continuing-health-care-data-set/chc-plds-implementation-tools-and-guidance" TargetMode="External"/><Relationship Id="rId46" Type="http://schemas.openxmlformats.org/officeDocument/2006/relationships/hyperlink" Target="http://digital.nhs.uk/isce/publication/dcb3085" TargetMode="External"/><Relationship Id="rId67" Type="http://schemas.openxmlformats.org/officeDocument/2006/relationships/hyperlink" Target="https://digital.nhs.uk/isce/publication/dcb0129" TargetMode="External"/><Relationship Id="rId116" Type="http://schemas.openxmlformats.org/officeDocument/2006/relationships/hyperlink" Target="https://digital.nhs.uk/about-nhs-digital/corporate-information-and-documents/directions-and-data-provision-notices/secretary-of-state-directions" TargetMode="External"/><Relationship Id="rId20" Type="http://schemas.openxmlformats.org/officeDocument/2006/relationships/hyperlink" Target="http://www.nationalarchives.gov.uk/doc/open-government-licence/" TargetMode="External"/><Relationship Id="rId41" Type="http://schemas.openxmlformats.org/officeDocument/2006/relationships/hyperlink" Target="https://digital.nhs.uk/data-and-information/information-standards/information-standards-and-data-collections-including-extractions/publications-and-notifications/standards-and-collections/isb-0149-nhs-number" TargetMode="External"/><Relationship Id="rId62" Type="http://schemas.openxmlformats.org/officeDocument/2006/relationships/hyperlink" Target="https://digital.nhs.uk/data-and-information/looking-after-information" TargetMode="External"/><Relationship Id="rId83" Type="http://schemas.openxmlformats.org/officeDocument/2006/relationships/hyperlink" Target="https://digital.nhs.uk/services/data-access-request-service-dars" TargetMode="External"/><Relationship Id="rId88" Type="http://schemas.openxmlformats.org/officeDocument/2006/relationships/hyperlink" Target="https://digital.nhs.uk/data-and-information/information-standards/information-standards-and-data-collections-including-extractions" TargetMode="External"/><Relationship Id="rId111" Type="http://schemas.openxmlformats.org/officeDocument/2006/relationships/hyperlink" Target="https://digital.nhs.uk/about-nhs-digital/corporate-information-and-documents/directions-and-data-provision-notices/nhs-england-directions" TargetMode="External"/><Relationship Id="rId15" Type="http://schemas.openxmlformats.org/officeDocument/2006/relationships/header" Target="header2.xml"/><Relationship Id="rId36" Type="http://schemas.openxmlformats.org/officeDocument/2006/relationships/hyperlink" Target="https://digital.nhs.uk/data-and-information/information-standards/information-standards-and-data-collections-including-extractions/publications-and-notifications/standards-and-collections/dapb0086-data-security-and-protection-toolkit" TargetMode="External"/><Relationship Id="rId57" Type="http://schemas.openxmlformats.org/officeDocument/2006/relationships/hyperlink" Target="https://digital.nhs.uk/services/message-exchange-for-social-care-and-health-mesh/mesh-guidance-hub" TargetMode="External"/><Relationship Id="rId106" Type="http://schemas.openxmlformats.org/officeDocument/2006/relationships/hyperlink" Target="https://digital.nhs.uk/data-and-information/information-standards/information-standards-and-data-collections-including-extractions/publications-and-notifications/standards-and-collections/isb-0149-nhs-number"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_rels/header3.xml.rels><?xml version="1.0" encoding="UTF-8" standalone="yes"?>
<Relationships xmlns="http://schemas.openxmlformats.org/package/2006/relationships"><Relationship Id="rId1" Type="http://schemas.openxmlformats.org/officeDocument/2006/relationships/image" Target="media/image2.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afu1\OneDrive%20-%20NHS\Documents\Custom%20Office%20Templates\Long%20document%20template%201%20-%20adapted.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4521814820AE44D8A562721DB385C5E3"/>
        <w:category>
          <w:name w:val="General"/>
          <w:gallery w:val="placeholder"/>
        </w:category>
        <w:types>
          <w:type w:val="bbPlcHdr"/>
        </w:types>
        <w:behaviors>
          <w:behavior w:val="content"/>
        </w:behaviors>
        <w:guid w:val="{82C5B748-6194-4FEB-804A-4526BFB98935}"/>
      </w:docPartPr>
      <w:docPartBody>
        <w:p w:rsidR="009D3BD4" w:rsidRDefault="009D3BD4">
          <w:pPr>
            <w:pStyle w:val="4521814820AE44D8A562721DB385C5E3"/>
          </w:pPr>
          <w:r w:rsidRPr="00DD77F0">
            <w:t>Title of document</w:t>
          </w:r>
        </w:p>
      </w:docPartBody>
    </w:docPart>
    <w:docPart>
      <w:docPartPr>
        <w:name w:val="DA8F31EE5099462A94F1D0D54D1A945F"/>
        <w:category>
          <w:name w:val="General"/>
          <w:gallery w:val="placeholder"/>
        </w:category>
        <w:types>
          <w:type w:val="bbPlcHdr"/>
        </w:types>
        <w:behaviors>
          <w:behavior w:val="content"/>
        </w:behaviors>
        <w:guid w:val="{94C184AF-C1C9-46BF-996B-A891028A812F}"/>
      </w:docPartPr>
      <w:docPartBody>
        <w:p w:rsidR="009D3BD4" w:rsidRDefault="00172027" w:rsidP="00172027">
          <w:pPr>
            <w:pStyle w:val="DA8F31EE5099462A94F1D0D54D1A945F"/>
          </w:pPr>
          <w:r w:rsidRPr="000733A2">
            <w:rPr>
              <w:highlight w:val="yellow"/>
            </w:rPr>
            <w:t>Select protective marking</w:t>
          </w:r>
        </w:p>
      </w:docPartBody>
    </w:docPart>
    <w:docPart>
      <w:docPartPr>
        <w:name w:val="C3ECE4C064E94A279D5BBAF20658CF3C"/>
        <w:category>
          <w:name w:val="General"/>
          <w:gallery w:val="placeholder"/>
        </w:category>
        <w:types>
          <w:type w:val="bbPlcHdr"/>
        </w:types>
        <w:behaviors>
          <w:behavior w:val="content"/>
        </w:behaviors>
        <w:guid w:val="{CB6FF8A8-EB81-4482-AD39-EFEF8ADE3297}"/>
      </w:docPartPr>
      <w:docPartBody>
        <w:p w:rsidR="009D3BD4" w:rsidRDefault="00E72A37">
          <w:pPr>
            <w:pStyle w:val="C3ECE4C064E94A279D5BBAF20658CF3C"/>
          </w:pPr>
          <w:r>
            <w:t>Requirements Specification</w:t>
          </w:r>
        </w:p>
      </w:docPartBody>
    </w:docPart>
    <w:docPart>
      <w:docPartPr>
        <w:name w:val="E8B8F27FD06042679ADC5699C7A73A03"/>
        <w:category>
          <w:name w:val="General"/>
          <w:gallery w:val="placeholder"/>
        </w:category>
        <w:types>
          <w:type w:val="bbPlcHdr"/>
        </w:types>
        <w:behaviors>
          <w:behavior w:val="content"/>
        </w:behaviors>
        <w:guid w:val="{54DEAA7F-5AAC-4933-9AC1-169390EC6F94}"/>
      </w:docPartPr>
      <w:docPartBody>
        <w:p w:rsidR="00FE3D4F" w:rsidRDefault="00E72A37">
          <w:r w:rsidRPr="006C4A68">
            <w:rPr>
              <w:rStyle w:val="PlaceholderText"/>
            </w:rPr>
            <w:t>[Subject]</w:t>
          </w:r>
        </w:p>
      </w:docPartBody>
    </w:docPart>
    <w:docPart>
      <w:docPartPr>
        <w:name w:val="2B0A8D76BBA9492CB82ED94E7839A02C"/>
        <w:category>
          <w:name w:val="General"/>
          <w:gallery w:val="placeholder"/>
        </w:category>
        <w:types>
          <w:type w:val="bbPlcHdr"/>
        </w:types>
        <w:behaviors>
          <w:behavior w:val="content"/>
        </w:behaviors>
        <w:guid w:val="{57808763-E1D8-491C-AFEE-AD452FA0B40B}"/>
      </w:docPartPr>
      <w:docPartBody>
        <w:p w:rsidR="00FE3D4F" w:rsidRDefault="00E72A37">
          <w:r w:rsidRPr="006C4A68">
            <w:rPr>
              <w:rStyle w:val="PlaceholderText"/>
            </w:rPr>
            <w:t>[Subject]</w:t>
          </w:r>
        </w:p>
      </w:docPartBody>
    </w:docPart>
    <w:docPart>
      <w:docPartPr>
        <w:name w:val="C59AFA7EBFAF444E9F8EBC055DF74ED4"/>
        <w:category>
          <w:name w:val="General"/>
          <w:gallery w:val="placeholder"/>
        </w:category>
        <w:types>
          <w:type w:val="bbPlcHdr"/>
        </w:types>
        <w:behaviors>
          <w:behavior w:val="content"/>
        </w:behaviors>
        <w:guid w:val="{723F9D39-41BA-481E-9BAF-817713D537B8}"/>
      </w:docPartPr>
      <w:docPartBody>
        <w:p w:rsidR="009542F4" w:rsidRDefault="00FE3D4F">
          <w:r w:rsidRPr="006C4A68">
            <w:rPr>
              <w:rStyle w:val="PlaceholderText"/>
            </w:rPr>
            <w:t>[Subject]</w:t>
          </w:r>
        </w:p>
      </w:docPartBody>
    </w:docPart>
    <w:docPart>
      <w:docPartPr>
        <w:name w:val="C950E74575754A2EAC16CB102934DCA1"/>
        <w:category>
          <w:name w:val="General"/>
          <w:gallery w:val="placeholder"/>
        </w:category>
        <w:types>
          <w:type w:val="bbPlcHdr"/>
        </w:types>
        <w:behaviors>
          <w:behavior w:val="content"/>
        </w:behaviors>
        <w:guid w:val="{B96EE334-8834-4A18-861A-6A28B6278529}"/>
      </w:docPartPr>
      <w:docPartBody>
        <w:p w:rsidR="00B837FF" w:rsidRDefault="00B837FF" w:rsidP="00B837FF">
          <w:pPr>
            <w:pStyle w:val="C950E74575754A2EAC16CB102934DCA1"/>
          </w:pPr>
          <w:r w:rsidRPr="00320C3F">
            <w:rPr>
              <w:rStyle w:val="PlaceholderText"/>
              <w:b/>
              <w:sz w:val="20"/>
            </w:rPr>
            <w:t>[Status]</w:t>
          </w:r>
        </w:p>
      </w:docPartBody>
    </w:docPart>
    <w:docPart>
      <w:docPartPr>
        <w:name w:val="FCA2A563E07E49F4A7FB89067AC05402"/>
        <w:category>
          <w:name w:val="General"/>
          <w:gallery w:val="placeholder"/>
        </w:category>
        <w:types>
          <w:type w:val="bbPlcHdr"/>
        </w:types>
        <w:behaviors>
          <w:behavior w:val="content"/>
        </w:behaviors>
        <w:guid w:val="{14405798-DAED-4AD4-9D16-C9FCEF41DF2D}"/>
      </w:docPartPr>
      <w:docPartBody>
        <w:p w:rsidR="00B837FF" w:rsidRDefault="00B837FF" w:rsidP="00B837FF">
          <w:pPr>
            <w:pStyle w:val="FCA2A563E07E49F4A7FB89067AC05402"/>
          </w:pPr>
          <w:r w:rsidRPr="009A450D">
            <w:rPr>
              <w:rStyle w:val="PlaceholderText"/>
              <w:b/>
              <w:color w:val="0E2841" w:themeColor="text2"/>
              <w:sz w:val="20"/>
              <w:szCs w:val="20"/>
            </w:rPr>
            <w:t>0.1</w:t>
          </w:r>
        </w:p>
      </w:docPartBody>
    </w:docPart>
    <w:docPart>
      <w:docPartPr>
        <w:name w:val="03506088D6354D10942C65BD9278A17C"/>
        <w:category>
          <w:name w:val="General"/>
          <w:gallery w:val="placeholder"/>
        </w:category>
        <w:types>
          <w:type w:val="bbPlcHdr"/>
        </w:types>
        <w:behaviors>
          <w:behavior w:val="content"/>
        </w:behaviors>
        <w:guid w:val="{6045D733-FAAD-453D-8DF7-4713282A96AD}"/>
      </w:docPartPr>
      <w:docPartBody>
        <w:p w:rsidR="00B837FF" w:rsidRDefault="00B837FF" w:rsidP="00B837FF">
          <w:pPr>
            <w:pStyle w:val="03506088D6354D10942C65BD9278A17C"/>
          </w:pPr>
          <w:r w:rsidRPr="00320C3F">
            <w:rPr>
              <w:rStyle w:val="PlaceholderText"/>
              <w:b/>
              <w:sz w:val="20"/>
              <w:szCs w:val="20"/>
            </w:rPr>
            <w:t>[Publish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Arial Bold">
    <w:altName w:val="Arial"/>
    <w:panose1 w:val="020B0604020202020204"/>
    <w:charset w:val="00"/>
    <w:family w:val="roman"/>
    <w:notTrueType/>
    <w:pitch w:val="default"/>
  </w:font>
  <w:font w:name="MS PGothic">
    <w:panose1 w:val="020B0600070205080204"/>
    <w:charset w:val="80"/>
    <w:family w:val="swiss"/>
    <w:pitch w:val="variable"/>
    <w:sig w:usb0="E00002FF" w:usb1="6AC7FDFB" w:usb2="08000012" w:usb3="00000000" w:csb0="0002009F" w:csb1="00000000"/>
  </w:font>
  <w:font w:name="Arial (Headings CS)">
    <w:altName w:val="Arial"/>
    <w:panose1 w:val="020B0604020202020204"/>
    <w:charset w:val="00"/>
    <w:family w:val="roman"/>
    <w:pitch w:val="default"/>
  </w:font>
  <w:font w:name="FrutigerLTStd-Light">
    <w:altName w:val="Calibri"/>
    <w:panose1 w:val="020B0604020202020204"/>
    <w:charset w:val="00"/>
    <w:family w:val="swiss"/>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Segoe UI">
    <w:panose1 w:val="020B0604020202020204"/>
    <w:charset w:val="00"/>
    <w:family w:val="swiss"/>
    <w:pitch w:val="variable"/>
    <w:sig w:usb0="E4002EFF" w:usb1="C000E47F" w:usb2="00000009" w:usb3="00000000" w:csb0="000001FF" w:csb1="00000000"/>
  </w:font>
  <w:font w:name="Aptos">
    <w:panose1 w:val="020B0004020202020204"/>
    <w:charset w:val="00"/>
    <w:family w:val="swiss"/>
    <w:pitch w:val="variable"/>
    <w:sig w:usb0="20000287" w:usb1="00000003" w:usb2="00000000" w:usb3="00000000" w:csb0="0000019F" w:csb1="00000000"/>
  </w:font>
  <w:font w:name="Yu Mincho">
    <w:panose1 w:val="02020400000000000000"/>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 w:name="Aptos Display">
    <w:panose1 w:val="020B0004020202020204"/>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36F23"/>
    <w:rsid w:val="000252C2"/>
    <w:rsid w:val="00080E1B"/>
    <w:rsid w:val="000B0EEC"/>
    <w:rsid w:val="00140CC6"/>
    <w:rsid w:val="00172027"/>
    <w:rsid w:val="002E6F22"/>
    <w:rsid w:val="005E458C"/>
    <w:rsid w:val="005F7BFF"/>
    <w:rsid w:val="00657817"/>
    <w:rsid w:val="00705BEB"/>
    <w:rsid w:val="0073610A"/>
    <w:rsid w:val="008225B1"/>
    <w:rsid w:val="00825987"/>
    <w:rsid w:val="009542F4"/>
    <w:rsid w:val="009D3BD4"/>
    <w:rsid w:val="009E139D"/>
    <w:rsid w:val="00A97299"/>
    <w:rsid w:val="00B36F23"/>
    <w:rsid w:val="00B837FF"/>
    <w:rsid w:val="00C511C7"/>
    <w:rsid w:val="00C611FE"/>
    <w:rsid w:val="00C755B4"/>
    <w:rsid w:val="00DD4355"/>
    <w:rsid w:val="00E72A37"/>
    <w:rsid w:val="00ED1DC5"/>
    <w:rsid w:val="00FE3D4F"/>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2"/>
        <w:szCs w:val="22"/>
        <w:lang w:val="en-GB" w:eastAsia="en-GB"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4521814820AE44D8A562721DB385C5E3">
    <w:name w:val="4521814820AE44D8A562721DB385C5E3"/>
  </w:style>
  <w:style w:type="character" w:styleId="PlaceholderText">
    <w:name w:val="Placeholder Text"/>
    <w:basedOn w:val="DefaultParagraphFont"/>
    <w:uiPriority w:val="99"/>
    <w:semiHidden/>
    <w:rsid w:val="00B837FF"/>
    <w:rPr>
      <w:color w:val="808080"/>
    </w:rPr>
  </w:style>
  <w:style w:type="paragraph" w:customStyle="1" w:styleId="C3ECE4C064E94A279D5BBAF20658CF3C">
    <w:name w:val="C3ECE4C064E94A279D5BBAF20658CF3C"/>
  </w:style>
  <w:style w:type="paragraph" w:customStyle="1" w:styleId="DA8F31EE5099462A94F1D0D54D1A945F">
    <w:name w:val="DA8F31EE5099462A94F1D0D54D1A945F"/>
    <w:rsid w:val="00172027"/>
    <w:pPr>
      <w:spacing w:after="240" w:line="264" w:lineRule="auto"/>
      <w:textboxTightWrap w:val="lastLineOnly"/>
    </w:pPr>
    <w:rPr>
      <w:rFonts w:ascii="Arial" w:eastAsia="Times New Roman" w:hAnsi="Arial" w:cs="Times New Roman"/>
      <w:color w:val="4EA72E" w:themeColor="accent6"/>
      <w:kern w:val="0"/>
      <w:sz w:val="24"/>
      <w:szCs w:val="24"/>
      <w:lang w:eastAsia="en-US"/>
      <w14:ligatures w14:val="none"/>
    </w:rPr>
  </w:style>
  <w:style w:type="paragraph" w:customStyle="1" w:styleId="C950E74575754A2EAC16CB102934DCA1">
    <w:name w:val="C950E74575754A2EAC16CB102934DCA1"/>
    <w:rsid w:val="00B837FF"/>
  </w:style>
  <w:style w:type="paragraph" w:customStyle="1" w:styleId="FCA2A563E07E49F4A7FB89067AC05402">
    <w:name w:val="FCA2A563E07E49F4A7FB89067AC05402"/>
    <w:rsid w:val="00B837FF"/>
  </w:style>
  <w:style w:type="paragraph" w:customStyle="1" w:styleId="03506088D6354D10942C65BD9278A17C">
    <w:name w:val="03506088D6354D10942C65BD9278A17C"/>
    <w:rsid w:val="00B837FF"/>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a:themeElements>
    <a:clrScheme name="NHS England">
      <a:dk1>
        <a:srgbClr val="FFFFFF"/>
      </a:dk1>
      <a:lt1>
        <a:srgbClr val="231F20"/>
      </a:lt1>
      <a:dk2>
        <a:srgbClr val="005EB8"/>
      </a:dk2>
      <a:lt2>
        <a:srgbClr val="F4F6F8"/>
      </a:lt2>
      <a:accent1>
        <a:srgbClr val="003087"/>
      </a:accent1>
      <a:accent2>
        <a:srgbClr val="768692"/>
      </a:accent2>
      <a:accent3>
        <a:srgbClr val="C7CED3"/>
      </a:accent3>
      <a:accent4>
        <a:srgbClr val="00A9CE"/>
      </a:accent4>
      <a:accent5>
        <a:srgbClr val="00A499"/>
      </a:accent5>
      <a:accent6>
        <a:srgbClr val="425563"/>
      </a:accent6>
      <a:hlink>
        <a:srgbClr val="005EB8"/>
      </a:hlink>
      <a:folHlink>
        <a:srgbClr val="003087"/>
      </a:folHlink>
    </a:clrScheme>
    <a:fontScheme name="Arial">
      <a:maj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id="{2287BFF7-2EE1-214C-8DD0-80A2BE07D988}" vid="{DEE7D4AF-7679-6A44-8E23-0727F93BFDE6}"/>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2024-08-20T00:00:00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3f07643c-fc64-44f1-9ad0-d9957f2de912"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ct:contentTypeSchema xmlns:ct="http://schemas.microsoft.com/office/2006/metadata/contentType" xmlns:ma="http://schemas.microsoft.com/office/2006/metadata/properties/metaAttributes" ct:_="" ma:_="" ma:contentTypeName="Document" ma:contentTypeID="0x010100BAC76E0E1FBA5B4C8242AC3DBE13EF7F" ma:contentTypeVersion="39" ma:contentTypeDescription="Create a new document." ma:contentTypeScope="" ma:versionID="69da4111d7e01c36553cfc58097cff68">
  <xsd:schema xmlns:xsd="http://www.w3.org/2001/XMLSchema" xmlns:xs="http://www.w3.org/2001/XMLSchema" xmlns:p="http://schemas.microsoft.com/office/2006/metadata/properties" xmlns:ns2="3f07643c-fc64-44f1-9ad0-d9957f2de912" targetNamespace="http://schemas.microsoft.com/office/2006/metadata/properties" ma:root="true" ma:fieldsID="958bd24be0d35c4d5a8e5b53ca75b8d5" ns2:_="">
    <xsd:import namespace="3f07643c-fc64-44f1-9ad0-d9957f2de912"/>
    <xsd:element name="properties">
      <xsd:complexType>
        <xsd:sequence>
          <xsd:element name="documentManagement">
            <xsd:complexType>
              <xsd:all>
                <xsd:element ref="ns2:lcf76f155ced4ddcb4097134ff3c332f"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f07643c-fc64-44f1-9ad0-d9957f2de912" elementFormDefault="qualified">
    <xsd:import namespace="http://schemas.microsoft.com/office/2006/documentManagement/types"/>
    <xsd:import namespace="http://schemas.microsoft.com/office/infopath/2007/PartnerControls"/>
    <xsd:element name="lcf76f155ced4ddcb4097134ff3c332f" ma:index="8" nillable="true" ma:displayName="Image Tags_0" ma:hidden="true" ma:internalName="lcf76f155ced4ddcb4097134ff3c332f">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544825C8-00AD-7741-B345-8334FE04CA9E}">
  <ds:schemaRefs>
    <ds:schemaRef ds:uri="http://schemas.openxmlformats.org/officeDocument/2006/bibliography"/>
  </ds:schemaRefs>
</ds:datastoreItem>
</file>

<file path=customXml/itemProps3.xml><?xml version="1.0" encoding="utf-8"?>
<ds:datastoreItem xmlns:ds="http://schemas.openxmlformats.org/officeDocument/2006/customXml" ds:itemID="{5818218F-AB00-4272-A716-DA4688C85ECA}">
  <ds:schemaRefs>
    <ds:schemaRef ds:uri="http://purl.org/dc/elements/1.1/"/>
    <ds:schemaRef ds:uri="http://schemas.microsoft.com/office/2006/documentManagement/types"/>
    <ds:schemaRef ds:uri="http://schemas.microsoft.com/office/infopath/2007/PartnerControls"/>
    <ds:schemaRef ds:uri="http://schemas.microsoft.com/office/2006/metadata/properties"/>
    <ds:schemaRef ds:uri="http://purl.org/dc/dcmitype/"/>
    <ds:schemaRef ds:uri="http://www.w3.org/XML/1998/namespace"/>
    <ds:schemaRef ds:uri="http://purl.org/dc/terms/"/>
    <ds:schemaRef ds:uri="http://schemas.openxmlformats.org/package/2006/metadata/core-properties"/>
    <ds:schemaRef ds:uri="3f07643c-fc64-44f1-9ad0-d9957f2de912"/>
  </ds:schemaRefs>
</ds:datastoreItem>
</file>

<file path=customXml/itemProps4.xml><?xml version="1.0" encoding="utf-8"?>
<ds:datastoreItem xmlns:ds="http://schemas.openxmlformats.org/officeDocument/2006/customXml" ds:itemID="{BD2161B6-D9A2-4285-B5A1-A504549C808D}">
  <ds:schemaRefs>
    <ds:schemaRef ds:uri="http://schemas.microsoft.com/sharepoint/v3/contenttype/forms"/>
  </ds:schemaRefs>
</ds:datastoreItem>
</file>

<file path=customXml/itemProps5.xml><?xml version="1.0" encoding="utf-8"?>
<ds:datastoreItem xmlns:ds="http://schemas.openxmlformats.org/officeDocument/2006/customXml" ds:itemID="{8357A2AB-1E2E-465A-922A-7EE7723AB5B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f07643c-fc64-44f1-9ad0-d9957f2de91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C:\Users\safu1\OneDrive - NHS\Documents\Custom Office Templates\Long document template 1 - adapted.dotx</Template>
  <TotalTime>7</TotalTime>
  <Pages>35</Pages>
  <Words>11360</Words>
  <Characters>64753</Characters>
  <Application>Microsoft Office Word</Application>
  <DocSecurity>0</DocSecurity>
  <Lines>539</Lines>
  <Paragraphs>151</Paragraphs>
  <ScaleCrop>false</ScaleCrop>
  <Company>NHS England</Company>
  <LinksUpToDate>false</LinksUpToDate>
  <CharactersWithSpaces>75962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NHS All Age Continuing Care Data Set</dc:title>
  <dc:subject>Implementation Guidance</dc:subject>
  <dc:creator>Sarah Furnell</dc:creator>
  <cp:keywords/>
  <cp:lastModifiedBy>SOUTHWELL, Nigel (NHS ENGLAND - X26)</cp:lastModifiedBy>
  <cp:revision>5</cp:revision>
  <cp:lastPrinted>2016-07-14T17:27:00Z</cp:lastPrinted>
  <dcterms:created xsi:type="dcterms:W3CDTF">2024-07-01T13:15:00Z</dcterms:created>
  <dcterms:modified xsi:type="dcterms:W3CDTF">2024-08-20T08:42:00Z</dcterms:modified>
  <cp:category>2.0</cp:category>
  <cp:contentStatus>Final</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0x010100BAC76E0E1FBA5B4C8242AC3DBE13EF7F</vt:lpwstr>
  </property>
  <property fmtid="{D5CDD505-2E9C-101B-9397-08002B2CF9AE}" pid="3" name="_dlc_policyId">
    <vt:lpwstr>0x010100CE61D9DC7AFC6844B595FD0A55B75DF7|-2054357789</vt:lpwstr>
  </property>
  <property fmtid="{D5CDD505-2E9C-101B-9397-08002B2CF9AE}" pid="4" name="ItemRetentionFormula">
    <vt:lpwstr>&lt;formula id="Microsoft.Office.RecordsManagement.PolicyFeatures.Expiration.Formula.BuiltIn"&gt;&lt;number&gt;8&lt;/number&gt;&lt;property&gt;AuthoredDate&lt;/property&gt;&lt;propertyId&gt;78342c6d-8801-441d-a333-a9f070617aff&lt;/propertyId&gt;&lt;period&gt;years&lt;/period&gt;&lt;/formula&gt;</vt:lpwstr>
  </property>
  <property fmtid="{D5CDD505-2E9C-101B-9397-08002B2CF9AE}" pid="5" name="InformationType">
    <vt:lpwstr>9;#Template|aff1a68b-1933-4dcf-8d00-314af96fd52f</vt:lpwstr>
  </property>
  <property fmtid="{D5CDD505-2E9C-101B-9397-08002B2CF9AE}" pid="6" name="PortfolioCode">
    <vt:lpwstr>10;#P0404/00 - Communications [Corporate Function-Digital Transformation - Beverley Bryant]|4d1365a3-4553-4328-b183-fb2da2713d14</vt:lpwstr>
  </property>
  <property fmtid="{D5CDD505-2E9C-101B-9397-08002B2CF9AE}" pid="7" name="MediaServiceImageTags">
    <vt:lpwstr/>
  </property>
  <property fmtid="{D5CDD505-2E9C-101B-9397-08002B2CF9AE}" pid="8" name="Subtitle">
    <vt:lpwstr>Subtitle</vt:lpwstr>
  </property>
  <property fmtid="{D5CDD505-2E9C-101B-9397-08002B2CF9AE}" pid="9" name="i8502cb9d1b74c4f9e1ea45824336350">
    <vt:lpwstr>P0404/00 - Communications [Corporate Function-Digital Transformation - Beverley Bryant]|4d1365a3-4553-4328-b183-fb2da2713d14</vt:lpwstr>
  </property>
  <property fmtid="{D5CDD505-2E9C-101B-9397-08002B2CF9AE}" pid="10" name="_dlc_DocIdItemGuid">
    <vt:lpwstr>6162b24a-90ea-4ca9-843b-f53e2c5d080b</vt:lpwstr>
  </property>
  <property fmtid="{D5CDD505-2E9C-101B-9397-08002B2CF9AE}" pid="11" name="TaxCatchAll">
    <vt:lpwstr/>
  </property>
</Properties>
</file>