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6FE51C" w14:textId="03E5913F" w:rsidR="00B72132" w:rsidRDefault="00B72132" w:rsidP="001704CD">
      <w:pPr>
        <w:pStyle w:val="Heading3"/>
        <w:sectPr w:rsidR="00B72132" w:rsidSect="001D1247">
          <w:headerReference w:type="default" r:id="rId8"/>
          <w:headerReference w:type="first" r:id="rId9"/>
          <w:pgSz w:w="11906" w:h="16838"/>
          <w:pgMar w:top="2268" w:right="1021" w:bottom="1021" w:left="1021" w:header="454" w:footer="556" w:gutter="0"/>
          <w:cols w:space="708"/>
          <w:titlePg/>
          <w:docGrid w:linePitch="360"/>
        </w:sectPr>
      </w:pPr>
    </w:p>
    <w:p w14:paraId="08B53AB1" w14:textId="25C2E5EF" w:rsidR="00EE0481" w:rsidRPr="001E27F8" w:rsidRDefault="001E5D3A" w:rsidP="00F11CF1">
      <w:pPr>
        <w:pStyle w:val="Heading1"/>
      </w:pPr>
      <w:r>
        <w:t>SATOD webinar Q&amp;A</w:t>
      </w:r>
    </w:p>
    <w:p w14:paraId="72A528FE" w14:textId="6628F8D2" w:rsidR="00DD0881" w:rsidRDefault="001E5D3A" w:rsidP="00F11CF1">
      <w:bookmarkStart w:id="0" w:name="_Toc142042366"/>
      <w:bookmarkStart w:id="1" w:name="_Toc142043217"/>
      <w:bookmarkStart w:id="2" w:name="_Toc143256350"/>
      <w:r>
        <w:t>17 January 2025</w:t>
      </w:r>
    </w:p>
    <w:tbl>
      <w:tblPr>
        <w:tblStyle w:val="TableGrid"/>
        <w:tblW w:w="0" w:type="auto"/>
        <w:tblLook w:val="04A0" w:firstRow="1" w:lastRow="0" w:firstColumn="1" w:lastColumn="0" w:noHBand="0" w:noVBand="1"/>
      </w:tblPr>
      <w:tblGrid>
        <w:gridCol w:w="9854"/>
      </w:tblGrid>
      <w:tr w:rsidR="00DA0FA4" w14:paraId="2C0BBBA4" w14:textId="77777777" w:rsidTr="00DA0FA4">
        <w:tc>
          <w:tcPr>
            <w:tcW w:w="9854" w:type="dxa"/>
          </w:tcPr>
          <w:p w14:paraId="155CE73A" w14:textId="595C4DB8" w:rsidR="00D47540" w:rsidRDefault="00DA0FA4" w:rsidP="00085A64">
            <w:r>
              <w:t xml:space="preserve">SATOD v1 = original SATOD data       SATOD v2 = </w:t>
            </w:r>
            <w:r w:rsidR="00D47540">
              <w:t xml:space="preserve">new </w:t>
            </w:r>
            <w:r w:rsidR="009F63AF">
              <w:t xml:space="preserve">SATOD </w:t>
            </w:r>
            <w:r w:rsidR="00D47540">
              <w:t xml:space="preserve">data from </w:t>
            </w:r>
            <w:r>
              <w:t xml:space="preserve">MSDS </w:t>
            </w:r>
          </w:p>
          <w:p w14:paraId="17803206" w14:textId="27E8499D" w:rsidR="00DA0FA4" w:rsidRDefault="00DA0FA4" w:rsidP="00D47540">
            <w:pPr>
              <w:jc w:val="center"/>
            </w:pPr>
            <w:r>
              <w:t>CQIM = Care Quality Improvement Metric</w:t>
            </w:r>
          </w:p>
        </w:tc>
      </w:tr>
    </w:tbl>
    <w:p w14:paraId="48D29F77" w14:textId="07F5068C" w:rsidR="000C7E65" w:rsidRDefault="000C7E65" w:rsidP="00085A64"/>
    <w:tbl>
      <w:tblPr>
        <w:tblStyle w:val="TableGrid"/>
        <w:tblW w:w="0" w:type="auto"/>
        <w:tblLook w:val="04A0" w:firstRow="1" w:lastRow="0" w:firstColumn="1" w:lastColumn="0" w:noHBand="0" w:noVBand="1"/>
      </w:tblPr>
      <w:tblGrid>
        <w:gridCol w:w="1891"/>
        <w:gridCol w:w="4258"/>
        <w:gridCol w:w="3705"/>
      </w:tblGrid>
      <w:tr w:rsidR="00DD0881" w:rsidRPr="00F822D7" w14:paraId="38DB7F32" w14:textId="77777777" w:rsidTr="08CA3D8A">
        <w:tc>
          <w:tcPr>
            <w:tcW w:w="1891" w:type="dxa"/>
            <w:shd w:val="clear" w:color="auto" w:fill="C7CED3" w:themeFill="accent3"/>
          </w:tcPr>
          <w:p w14:paraId="20C31D50" w14:textId="46447060" w:rsidR="00DD0881" w:rsidRPr="00F0699A" w:rsidRDefault="00DD0881" w:rsidP="00085A64">
            <w:pPr>
              <w:rPr>
                <w:b/>
                <w:bCs/>
                <w:sz w:val="22"/>
                <w:szCs w:val="22"/>
              </w:rPr>
            </w:pPr>
            <w:r w:rsidRPr="00F0699A">
              <w:rPr>
                <w:b/>
                <w:bCs/>
                <w:sz w:val="22"/>
                <w:szCs w:val="22"/>
              </w:rPr>
              <w:t>Category</w:t>
            </w:r>
          </w:p>
        </w:tc>
        <w:tc>
          <w:tcPr>
            <w:tcW w:w="4258" w:type="dxa"/>
            <w:shd w:val="clear" w:color="auto" w:fill="C7CED3" w:themeFill="accent3"/>
          </w:tcPr>
          <w:p w14:paraId="78483E68" w14:textId="17EBB33B" w:rsidR="00DD0881" w:rsidRPr="00F0699A" w:rsidRDefault="00DD0881" w:rsidP="00085A64">
            <w:pPr>
              <w:rPr>
                <w:b/>
                <w:bCs/>
                <w:sz w:val="22"/>
                <w:szCs w:val="22"/>
              </w:rPr>
            </w:pPr>
            <w:r w:rsidRPr="00F0699A">
              <w:rPr>
                <w:b/>
                <w:bCs/>
                <w:sz w:val="22"/>
                <w:szCs w:val="22"/>
              </w:rPr>
              <w:t>Question</w:t>
            </w:r>
          </w:p>
        </w:tc>
        <w:tc>
          <w:tcPr>
            <w:tcW w:w="3705" w:type="dxa"/>
            <w:shd w:val="clear" w:color="auto" w:fill="C7CED3" w:themeFill="accent3"/>
          </w:tcPr>
          <w:p w14:paraId="068F0C67" w14:textId="77461BB4" w:rsidR="00DD0881" w:rsidRPr="00F0699A" w:rsidRDefault="00DD0881" w:rsidP="00085A64">
            <w:pPr>
              <w:rPr>
                <w:b/>
                <w:bCs/>
                <w:sz w:val="22"/>
                <w:szCs w:val="22"/>
              </w:rPr>
            </w:pPr>
            <w:r w:rsidRPr="00F0699A">
              <w:rPr>
                <w:b/>
                <w:bCs/>
                <w:sz w:val="22"/>
                <w:szCs w:val="22"/>
              </w:rPr>
              <w:t>Answer</w:t>
            </w:r>
          </w:p>
        </w:tc>
      </w:tr>
      <w:tr w:rsidR="00DD0881" w:rsidRPr="00F822D7" w14:paraId="3D386822" w14:textId="77777777" w:rsidTr="08CA3D8A">
        <w:trPr>
          <w:trHeight w:val="2269"/>
        </w:trPr>
        <w:tc>
          <w:tcPr>
            <w:tcW w:w="1891" w:type="dxa"/>
          </w:tcPr>
          <w:p w14:paraId="57AB6858" w14:textId="5C67CC56" w:rsidR="00DD0881" w:rsidRPr="00F822D7" w:rsidRDefault="00DD0881" w:rsidP="00085A64">
            <w:pPr>
              <w:rPr>
                <w:b/>
                <w:bCs/>
                <w:sz w:val="22"/>
                <w:szCs w:val="22"/>
              </w:rPr>
            </w:pPr>
            <w:r w:rsidRPr="00F822D7">
              <w:rPr>
                <w:b/>
                <w:bCs/>
                <w:sz w:val="22"/>
                <w:szCs w:val="22"/>
              </w:rPr>
              <w:t>Sharing slides / recording</w:t>
            </w:r>
          </w:p>
        </w:tc>
        <w:tc>
          <w:tcPr>
            <w:tcW w:w="4258" w:type="dxa"/>
            <w:shd w:val="clear" w:color="auto" w:fill="auto"/>
          </w:tcPr>
          <w:p w14:paraId="65CEE73C" w14:textId="630E62FC" w:rsidR="00DD0881" w:rsidRPr="00B07BFE" w:rsidRDefault="00DD0881" w:rsidP="006C6F05">
            <w:pPr>
              <w:pStyle w:val="ListParagraph"/>
              <w:numPr>
                <w:ilvl w:val="0"/>
                <w:numId w:val="9"/>
              </w:numPr>
              <w:rPr>
                <w:sz w:val="22"/>
                <w:szCs w:val="22"/>
              </w:rPr>
            </w:pPr>
            <w:r w:rsidRPr="00B07BFE">
              <w:rPr>
                <w:sz w:val="22"/>
                <w:szCs w:val="22"/>
              </w:rPr>
              <w:t>Please confirm if the transcript and slides from this meeting can be shared at the end to distribute to colleagues who are unable to attend today? Thank you</w:t>
            </w:r>
          </w:p>
        </w:tc>
        <w:tc>
          <w:tcPr>
            <w:tcW w:w="3705" w:type="dxa"/>
            <w:shd w:val="clear" w:color="auto" w:fill="auto"/>
          </w:tcPr>
          <w:p w14:paraId="4D89DEE2" w14:textId="56535A52" w:rsidR="00DD0881" w:rsidRPr="00F822D7" w:rsidRDefault="00796189" w:rsidP="00085A64">
            <w:pPr>
              <w:rPr>
                <w:sz w:val="22"/>
                <w:szCs w:val="22"/>
              </w:rPr>
            </w:pPr>
            <w:r>
              <w:rPr>
                <w:sz w:val="22"/>
                <w:szCs w:val="22"/>
              </w:rPr>
              <w:t>W</w:t>
            </w:r>
            <w:r w:rsidR="00DD0881" w:rsidRPr="00F822D7">
              <w:rPr>
                <w:sz w:val="22"/>
                <w:szCs w:val="22"/>
              </w:rPr>
              <w:t xml:space="preserve">e will be sharing the </w:t>
            </w:r>
            <w:r w:rsidR="00311AEF">
              <w:rPr>
                <w:sz w:val="22"/>
                <w:szCs w:val="22"/>
              </w:rPr>
              <w:t>resources from this session in</w:t>
            </w:r>
            <w:r w:rsidR="00305741">
              <w:rPr>
                <w:sz w:val="22"/>
                <w:szCs w:val="22"/>
              </w:rPr>
              <w:t xml:space="preserve"> </w:t>
            </w:r>
            <w:r w:rsidR="00311AEF">
              <w:rPr>
                <w:sz w:val="22"/>
                <w:szCs w:val="22"/>
              </w:rPr>
              <w:t>due</w:t>
            </w:r>
            <w:r w:rsidR="000612E9">
              <w:rPr>
                <w:sz w:val="22"/>
                <w:szCs w:val="22"/>
              </w:rPr>
              <w:t xml:space="preserve"> course.</w:t>
            </w:r>
            <w:r w:rsidR="00305741">
              <w:rPr>
                <w:sz w:val="22"/>
                <w:szCs w:val="22"/>
              </w:rPr>
              <w:t xml:space="preserve"> A link will be emailed to all those who registered but anyone will be able to access the material on our website.</w:t>
            </w:r>
          </w:p>
        </w:tc>
      </w:tr>
      <w:tr w:rsidR="00E027E8" w:rsidRPr="00F822D7" w14:paraId="1D3761A3" w14:textId="77777777" w:rsidTr="08CA3D8A">
        <w:tc>
          <w:tcPr>
            <w:tcW w:w="1891" w:type="dxa"/>
            <w:vMerge w:val="restart"/>
          </w:tcPr>
          <w:p w14:paraId="1D055D8C" w14:textId="77777777" w:rsidR="00E027E8" w:rsidRPr="00F822D7" w:rsidRDefault="00E027E8" w:rsidP="00DD0881">
            <w:pPr>
              <w:rPr>
                <w:b/>
                <w:bCs/>
                <w:sz w:val="22"/>
                <w:szCs w:val="22"/>
              </w:rPr>
            </w:pPr>
            <w:r w:rsidRPr="00F822D7">
              <w:rPr>
                <w:b/>
                <w:bCs/>
                <w:sz w:val="22"/>
                <w:szCs w:val="22"/>
              </w:rPr>
              <w:t>Data quality</w:t>
            </w:r>
          </w:p>
          <w:p w14:paraId="37FFA6A3" w14:textId="77777777" w:rsidR="00E027E8" w:rsidRPr="00F822D7" w:rsidRDefault="00E027E8" w:rsidP="00085A64">
            <w:pPr>
              <w:rPr>
                <w:sz w:val="22"/>
                <w:szCs w:val="22"/>
              </w:rPr>
            </w:pPr>
          </w:p>
        </w:tc>
        <w:tc>
          <w:tcPr>
            <w:tcW w:w="4258" w:type="dxa"/>
            <w:shd w:val="clear" w:color="auto" w:fill="auto"/>
          </w:tcPr>
          <w:p w14:paraId="65A87D3A" w14:textId="4BDD2C56" w:rsidR="00E027E8" w:rsidRPr="00B07BFE" w:rsidRDefault="00E027E8" w:rsidP="006C6F05">
            <w:pPr>
              <w:pStyle w:val="ListParagraph"/>
              <w:numPr>
                <w:ilvl w:val="0"/>
                <w:numId w:val="9"/>
              </w:numPr>
              <w:rPr>
                <w:sz w:val="22"/>
                <w:szCs w:val="22"/>
              </w:rPr>
            </w:pPr>
            <w:r w:rsidRPr="006018FF">
              <w:rPr>
                <w:sz w:val="22"/>
                <w:szCs w:val="22"/>
              </w:rPr>
              <w:t>Can we flag unknowns in the MSDS validation spreadsheets? Or is this something you need to speak to suppliers about?</w:t>
            </w:r>
          </w:p>
        </w:tc>
        <w:tc>
          <w:tcPr>
            <w:tcW w:w="3705" w:type="dxa"/>
            <w:shd w:val="clear" w:color="auto" w:fill="auto"/>
          </w:tcPr>
          <w:p w14:paraId="0BD8F4E3" w14:textId="54CE85AE" w:rsidR="00F007AE" w:rsidRPr="00F822D7" w:rsidRDefault="00F007AE" w:rsidP="00085A64">
            <w:pPr>
              <w:rPr>
                <w:sz w:val="22"/>
                <w:szCs w:val="22"/>
              </w:rPr>
            </w:pPr>
            <w:r>
              <w:rPr>
                <w:sz w:val="22"/>
                <w:szCs w:val="22"/>
              </w:rPr>
              <w:t>There are no specific validations at the point of submitting MSDS</w:t>
            </w:r>
            <w:r w:rsidR="000E5470">
              <w:rPr>
                <w:sz w:val="22"/>
                <w:szCs w:val="22"/>
              </w:rPr>
              <w:t xml:space="preserve"> via SDCS Cloud</w:t>
            </w:r>
            <w:r>
              <w:rPr>
                <w:sz w:val="22"/>
                <w:szCs w:val="22"/>
              </w:rPr>
              <w:t xml:space="preserve"> to flag unknowns for SATOD.</w:t>
            </w:r>
          </w:p>
        </w:tc>
      </w:tr>
      <w:tr w:rsidR="00E027E8" w:rsidRPr="00F822D7" w14:paraId="46E7255E" w14:textId="77777777" w:rsidTr="08CA3D8A">
        <w:tc>
          <w:tcPr>
            <w:tcW w:w="1891" w:type="dxa"/>
            <w:vMerge/>
          </w:tcPr>
          <w:p w14:paraId="70A97464" w14:textId="77777777" w:rsidR="00E027E8" w:rsidRPr="00F822D7" w:rsidRDefault="00E027E8" w:rsidP="00085A64">
            <w:pPr>
              <w:rPr>
                <w:sz w:val="22"/>
                <w:szCs w:val="22"/>
              </w:rPr>
            </w:pPr>
          </w:p>
        </w:tc>
        <w:tc>
          <w:tcPr>
            <w:tcW w:w="4258" w:type="dxa"/>
            <w:shd w:val="clear" w:color="auto" w:fill="auto"/>
          </w:tcPr>
          <w:p w14:paraId="18040A03" w14:textId="77777777" w:rsidR="008D3341" w:rsidRDefault="00524E95" w:rsidP="008D3341">
            <w:pPr>
              <w:pStyle w:val="ListParagraph"/>
              <w:numPr>
                <w:ilvl w:val="0"/>
                <w:numId w:val="9"/>
              </w:numPr>
              <w:rPr>
                <w:sz w:val="22"/>
                <w:szCs w:val="22"/>
              </w:rPr>
            </w:pPr>
            <w:r w:rsidRPr="008D3341">
              <w:rPr>
                <w:sz w:val="22"/>
                <w:szCs w:val="22"/>
              </w:rPr>
              <w:t xml:space="preserve">a) </w:t>
            </w:r>
            <w:r w:rsidR="00E027E8" w:rsidRPr="008D3341">
              <w:rPr>
                <w:sz w:val="22"/>
                <w:szCs w:val="22"/>
              </w:rPr>
              <w:t>In the existing SATOD</w:t>
            </w:r>
            <w:r w:rsidR="00350325" w:rsidRPr="008D3341">
              <w:rPr>
                <w:sz w:val="22"/>
                <w:szCs w:val="22"/>
              </w:rPr>
              <w:t>, s</w:t>
            </w:r>
            <w:r w:rsidR="00E027E8" w:rsidRPr="008D3341">
              <w:rPr>
                <w:sz w:val="22"/>
                <w:szCs w:val="22"/>
              </w:rPr>
              <w:t>ome figures from ICBs may not include all figures. For example</w:t>
            </w:r>
            <w:r w:rsidR="00350325" w:rsidRPr="008D3341">
              <w:rPr>
                <w:sz w:val="22"/>
                <w:szCs w:val="22"/>
              </w:rPr>
              <w:t>,</w:t>
            </w:r>
            <w:r w:rsidR="00E027E8" w:rsidRPr="008D3341">
              <w:rPr>
                <w:sz w:val="22"/>
                <w:szCs w:val="22"/>
              </w:rPr>
              <w:t xml:space="preserve"> at our </w:t>
            </w:r>
            <w:r w:rsidR="00350325" w:rsidRPr="008D3341">
              <w:rPr>
                <w:sz w:val="22"/>
                <w:szCs w:val="22"/>
              </w:rPr>
              <w:t>T</w:t>
            </w:r>
            <w:r w:rsidR="00E027E8" w:rsidRPr="008D3341">
              <w:rPr>
                <w:sz w:val="22"/>
                <w:szCs w:val="22"/>
              </w:rPr>
              <w:t xml:space="preserve">rust there may have been some reportable maternities where figures were not asked for/or supplied to the associated patients ICB. </w:t>
            </w:r>
          </w:p>
          <w:p w14:paraId="50EDC988" w14:textId="77777777" w:rsidR="008D3341" w:rsidRDefault="00524E95" w:rsidP="008D3341">
            <w:pPr>
              <w:pStyle w:val="ListParagraph"/>
              <w:ind w:left="720" w:firstLine="0"/>
              <w:rPr>
                <w:sz w:val="22"/>
                <w:szCs w:val="22"/>
              </w:rPr>
            </w:pPr>
            <w:r w:rsidRPr="008D3341">
              <w:rPr>
                <w:sz w:val="22"/>
                <w:szCs w:val="22"/>
              </w:rPr>
              <w:t xml:space="preserve">b) </w:t>
            </w:r>
            <w:r w:rsidR="00E027E8" w:rsidRPr="008D3341">
              <w:rPr>
                <w:sz w:val="22"/>
                <w:szCs w:val="22"/>
              </w:rPr>
              <w:t xml:space="preserve">Secondly - due to Data quality suppressions within the MSDS submission (rejected records) we </w:t>
            </w:r>
            <w:r w:rsidR="00E027E8" w:rsidRPr="008D3341">
              <w:rPr>
                <w:sz w:val="22"/>
                <w:szCs w:val="22"/>
              </w:rPr>
              <w:lastRenderedPageBreak/>
              <w:t>know that there are a proportion of delivery events NOT making their way into reportable values, which will reduce the figures you'll ultimately see.</w:t>
            </w:r>
          </w:p>
          <w:p w14:paraId="2FE319CA" w14:textId="4442C78A" w:rsidR="00E027E8" w:rsidRPr="00591A4C" w:rsidRDefault="00567267" w:rsidP="008D3341">
            <w:pPr>
              <w:pStyle w:val="ListParagraph"/>
              <w:ind w:left="720" w:firstLine="0"/>
              <w:rPr>
                <w:sz w:val="22"/>
                <w:szCs w:val="22"/>
              </w:rPr>
            </w:pPr>
            <w:r>
              <w:rPr>
                <w:sz w:val="22"/>
                <w:szCs w:val="22"/>
              </w:rPr>
              <w:t xml:space="preserve">c) </w:t>
            </w:r>
            <w:r w:rsidR="00E027E8" w:rsidRPr="00591A4C">
              <w:rPr>
                <w:sz w:val="22"/>
                <w:szCs w:val="22"/>
              </w:rPr>
              <w:t xml:space="preserve">Unlikely we're the only </w:t>
            </w:r>
            <w:r>
              <w:rPr>
                <w:sz w:val="22"/>
                <w:szCs w:val="22"/>
              </w:rPr>
              <w:t>T</w:t>
            </w:r>
            <w:r w:rsidR="00E027E8" w:rsidRPr="00591A4C">
              <w:rPr>
                <w:sz w:val="22"/>
                <w:szCs w:val="22"/>
              </w:rPr>
              <w:t>rust where this is a concern. However</w:t>
            </w:r>
            <w:r>
              <w:rPr>
                <w:sz w:val="22"/>
                <w:szCs w:val="22"/>
              </w:rPr>
              <w:t xml:space="preserve">, </w:t>
            </w:r>
            <w:r w:rsidR="00E027E8" w:rsidRPr="00591A4C">
              <w:rPr>
                <w:sz w:val="22"/>
                <w:szCs w:val="22"/>
              </w:rPr>
              <w:t xml:space="preserve">MSDS will overall be a better approach </w:t>
            </w:r>
          </w:p>
        </w:tc>
        <w:tc>
          <w:tcPr>
            <w:tcW w:w="3705" w:type="dxa"/>
            <w:shd w:val="clear" w:color="auto" w:fill="auto"/>
          </w:tcPr>
          <w:p w14:paraId="3FF5937B" w14:textId="086A3057" w:rsidR="000933A6" w:rsidRDefault="00E115CA" w:rsidP="00085A64">
            <w:pPr>
              <w:rPr>
                <w:sz w:val="22"/>
                <w:szCs w:val="22"/>
              </w:rPr>
            </w:pPr>
            <w:r>
              <w:rPr>
                <w:sz w:val="22"/>
                <w:szCs w:val="22"/>
              </w:rPr>
              <w:lastRenderedPageBreak/>
              <w:t xml:space="preserve">Thank you for your feedback. </w:t>
            </w:r>
            <w:r w:rsidR="009B400C">
              <w:rPr>
                <w:sz w:val="22"/>
                <w:szCs w:val="22"/>
              </w:rPr>
              <w:t xml:space="preserve">We appreciate the two data sources may not always exactly match. </w:t>
            </w:r>
            <w:r w:rsidR="007F18B9">
              <w:rPr>
                <w:sz w:val="22"/>
                <w:szCs w:val="22"/>
              </w:rPr>
              <w:t>B</w:t>
            </w:r>
            <w:r>
              <w:rPr>
                <w:sz w:val="22"/>
                <w:szCs w:val="22"/>
              </w:rPr>
              <w:t xml:space="preserve">y publishing </w:t>
            </w:r>
            <w:r w:rsidR="003C76D3">
              <w:rPr>
                <w:sz w:val="22"/>
                <w:szCs w:val="22"/>
              </w:rPr>
              <w:t xml:space="preserve">comparative analysis from MSDS </w:t>
            </w:r>
            <w:r w:rsidR="00B422B9">
              <w:rPr>
                <w:sz w:val="22"/>
                <w:szCs w:val="22"/>
              </w:rPr>
              <w:t>for</w:t>
            </w:r>
            <w:r w:rsidR="00282CC3">
              <w:rPr>
                <w:sz w:val="22"/>
                <w:szCs w:val="22"/>
              </w:rPr>
              <w:t xml:space="preserve"> SATOD</w:t>
            </w:r>
            <w:r w:rsidR="00572482">
              <w:rPr>
                <w:sz w:val="22"/>
                <w:szCs w:val="22"/>
              </w:rPr>
              <w:t xml:space="preserve"> </w:t>
            </w:r>
            <w:r w:rsidR="00282CC3">
              <w:rPr>
                <w:sz w:val="22"/>
                <w:szCs w:val="22"/>
              </w:rPr>
              <w:t>v2 for</w:t>
            </w:r>
            <w:r w:rsidR="00B422B9">
              <w:rPr>
                <w:sz w:val="22"/>
                <w:szCs w:val="22"/>
              </w:rPr>
              <w:t xml:space="preserve"> 2024-25,</w:t>
            </w:r>
            <w:r w:rsidR="009C2447">
              <w:rPr>
                <w:sz w:val="22"/>
                <w:szCs w:val="22"/>
              </w:rPr>
              <w:t xml:space="preserve"> we </w:t>
            </w:r>
            <w:r w:rsidR="00C67789">
              <w:rPr>
                <w:sz w:val="22"/>
                <w:szCs w:val="22"/>
              </w:rPr>
              <w:t>hope this will help</w:t>
            </w:r>
            <w:r w:rsidR="007F18B9">
              <w:rPr>
                <w:sz w:val="22"/>
                <w:szCs w:val="22"/>
              </w:rPr>
              <w:t xml:space="preserve"> data providers </w:t>
            </w:r>
            <w:r w:rsidR="00C67789">
              <w:rPr>
                <w:sz w:val="22"/>
                <w:szCs w:val="22"/>
              </w:rPr>
              <w:t>to</w:t>
            </w:r>
            <w:r w:rsidR="007F18B9">
              <w:rPr>
                <w:sz w:val="22"/>
                <w:szCs w:val="22"/>
              </w:rPr>
              <w:t xml:space="preserve"> reconcile </w:t>
            </w:r>
            <w:r w:rsidR="008965A2">
              <w:rPr>
                <w:sz w:val="22"/>
                <w:szCs w:val="22"/>
              </w:rPr>
              <w:t xml:space="preserve">any </w:t>
            </w:r>
            <w:r w:rsidR="00E83DE9">
              <w:rPr>
                <w:sz w:val="22"/>
                <w:szCs w:val="22"/>
              </w:rPr>
              <w:t>significant differences</w:t>
            </w:r>
            <w:r w:rsidR="007F18B9">
              <w:rPr>
                <w:sz w:val="22"/>
                <w:szCs w:val="22"/>
              </w:rPr>
              <w:t xml:space="preserve"> between the two data sources.</w:t>
            </w:r>
          </w:p>
          <w:p w14:paraId="36611ECB" w14:textId="28241A30" w:rsidR="00E027E8" w:rsidRPr="00F822D7" w:rsidRDefault="003541D4" w:rsidP="00085A64">
            <w:pPr>
              <w:rPr>
                <w:sz w:val="22"/>
                <w:szCs w:val="22"/>
              </w:rPr>
            </w:pPr>
            <w:r>
              <w:rPr>
                <w:sz w:val="22"/>
                <w:szCs w:val="22"/>
              </w:rPr>
              <w:t>We hope Trusts are able to re</w:t>
            </w:r>
            <w:r w:rsidR="00961722">
              <w:rPr>
                <w:sz w:val="22"/>
                <w:szCs w:val="22"/>
              </w:rPr>
              <w:t>concile their data where re</w:t>
            </w:r>
            <w:r w:rsidR="00E43C80">
              <w:rPr>
                <w:sz w:val="22"/>
                <w:szCs w:val="22"/>
              </w:rPr>
              <w:t xml:space="preserve">cords </w:t>
            </w:r>
            <w:r w:rsidR="00E43C80">
              <w:rPr>
                <w:sz w:val="22"/>
                <w:szCs w:val="22"/>
              </w:rPr>
              <w:lastRenderedPageBreak/>
              <w:t xml:space="preserve">have been excluded </w:t>
            </w:r>
            <w:r>
              <w:rPr>
                <w:sz w:val="22"/>
                <w:szCs w:val="22"/>
              </w:rPr>
              <w:t xml:space="preserve">from SATOD v2 </w:t>
            </w:r>
            <w:r w:rsidR="00961722">
              <w:rPr>
                <w:sz w:val="22"/>
                <w:szCs w:val="22"/>
              </w:rPr>
              <w:t>because they are not passing our data quality criteria</w:t>
            </w:r>
            <w:r w:rsidR="00095DD3">
              <w:rPr>
                <w:sz w:val="22"/>
                <w:szCs w:val="22"/>
              </w:rPr>
              <w:t xml:space="preserve"> for reporting. Such Trusts are listed </w:t>
            </w:r>
            <w:r w:rsidR="00EB48B2">
              <w:rPr>
                <w:sz w:val="22"/>
                <w:szCs w:val="22"/>
              </w:rPr>
              <w:t>in the Data Quality section of the SATOD publication</w:t>
            </w:r>
            <w:r w:rsidR="007C64B7">
              <w:rPr>
                <w:sz w:val="22"/>
                <w:szCs w:val="22"/>
              </w:rPr>
              <w:t xml:space="preserve">s for 2024/25: </w:t>
            </w:r>
            <w:hyperlink r:id="rId10" w:history="1">
              <w:r w:rsidR="007C64B7" w:rsidRPr="007C64B7">
                <w:rPr>
                  <w:rStyle w:val="Hyperlink"/>
                  <w:rFonts w:ascii="Arial" w:hAnsi="Arial"/>
                  <w:sz w:val="22"/>
                  <w:szCs w:val="22"/>
                  <w:lang w:eastAsia="en-US"/>
                </w:rPr>
                <w:t>SATOD publications</w:t>
              </w:r>
            </w:hyperlink>
          </w:p>
        </w:tc>
      </w:tr>
      <w:tr w:rsidR="00E027E8" w:rsidRPr="00F822D7" w14:paraId="39FAB9F1" w14:textId="77777777" w:rsidTr="08CA3D8A">
        <w:tc>
          <w:tcPr>
            <w:tcW w:w="1891" w:type="dxa"/>
            <w:vMerge/>
          </w:tcPr>
          <w:p w14:paraId="722DBC24" w14:textId="77777777" w:rsidR="00E027E8" w:rsidRPr="00F822D7" w:rsidRDefault="00E027E8" w:rsidP="00085A64">
            <w:pPr>
              <w:rPr>
                <w:sz w:val="22"/>
                <w:szCs w:val="22"/>
              </w:rPr>
            </w:pPr>
          </w:p>
        </w:tc>
        <w:tc>
          <w:tcPr>
            <w:tcW w:w="4258" w:type="dxa"/>
            <w:shd w:val="clear" w:color="auto" w:fill="auto"/>
          </w:tcPr>
          <w:p w14:paraId="59E8344C" w14:textId="77777777" w:rsidR="00B07BFE" w:rsidRDefault="00E027E8" w:rsidP="006C6F05">
            <w:pPr>
              <w:pStyle w:val="ListParagraph"/>
              <w:numPr>
                <w:ilvl w:val="0"/>
                <w:numId w:val="9"/>
              </w:numPr>
              <w:rPr>
                <w:sz w:val="22"/>
                <w:szCs w:val="22"/>
              </w:rPr>
            </w:pPr>
            <w:r w:rsidRPr="00B07BFE">
              <w:rPr>
                <w:sz w:val="22"/>
                <w:szCs w:val="22"/>
              </w:rPr>
              <w:t>On the conflicting statuses and it being assigned unknown - do we get a data quality alert on the returned reports following MSDS submission to allow us a chance to fix this?</w:t>
            </w:r>
            <w:r w:rsidR="00B07BFE">
              <w:rPr>
                <w:sz w:val="22"/>
                <w:szCs w:val="22"/>
              </w:rPr>
              <w:t xml:space="preserve"> </w:t>
            </w:r>
          </w:p>
          <w:p w14:paraId="5F97AD4F" w14:textId="215C0F4A" w:rsidR="00E027E8" w:rsidRPr="00C36819" w:rsidRDefault="00E027E8" w:rsidP="00C36819">
            <w:pPr>
              <w:ind w:left="720"/>
              <w:rPr>
                <w:sz w:val="22"/>
                <w:szCs w:val="22"/>
              </w:rPr>
            </w:pPr>
            <w:r w:rsidRPr="00C36819">
              <w:rPr>
                <w:sz w:val="22"/>
                <w:szCs w:val="22"/>
              </w:rPr>
              <w:t>Just on the SNOMED codes slide where there are answer options, do they need to match exactly, as we have slightly less detailed options of just yes, no, never smoked (not further detail to say ex</w:t>
            </w:r>
            <w:r w:rsidR="007819FE">
              <w:rPr>
                <w:sz w:val="22"/>
                <w:szCs w:val="22"/>
              </w:rPr>
              <w:t>-</w:t>
            </w:r>
            <w:r w:rsidRPr="00C36819">
              <w:rPr>
                <w:sz w:val="22"/>
                <w:szCs w:val="22"/>
              </w:rPr>
              <w:t xml:space="preserve">smoker etc.) </w:t>
            </w:r>
          </w:p>
        </w:tc>
        <w:tc>
          <w:tcPr>
            <w:tcW w:w="3705" w:type="dxa"/>
            <w:shd w:val="clear" w:color="auto" w:fill="auto"/>
          </w:tcPr>
          <w:p w14:paraId="51F67FC4" w14:textId="6CCD1DA5" w:rsidR="00E027E8" w:rsidRDefault="00C67789" w:rsidP="00085A64">
            <w:pPr>
              <w:rPr>
                <w:sz w:val="22"/>
                <w:szCs w:val="22"/>
              </w:rPr>
            </w:pPr>
            <w:r>
              <w:rPr>
                <w:sz w:val="22"/>
                <w:szCs w:val="22"/>
              </w:rPr>
              <w:t xml:space="preserve">There are no specific validations at the point of submitting MSDS </w:t>
            </w:r>
            <w:r w:rsidR="00A159CD">
              <w:rPr>
                <w:sz w:val="22"/>
                <w:szCs w:val="22"/>
              </w:rPr>
              <w:t xml:space="preserve">to SDCS Cloud </w:t>
            </w:r>
            <w:r>
              <w:rPr>
                <w:sz w:val="22"/>
                <w:szCs w:val="22"/>
              </w:rPr>
              <w:t>to flag unknowns for SATOD.</w:t>
            </w:r>
            <w:r w:rsidR="007517CA">
              <w:rPr>
                <w:sz w:val="22"/>
                <w:szCs w:val="22"/>
              </w:rPr>
              <w:t xml:space="preserve"> The logic for how unknown values are assigned can be found in the </w:t>
            </w:r>
            <w:hyperlink r:id="rId11" w:history="1">
              <w:r w:rsidR="007517CA" w:rsidRPr="003334CC">
                <w:rPr>
                  <w:rStyle w:val="Hyperlink"/>
                  <w:rFonts w:ascii="Arial" w:hAnsi="Arial"/>
                  <w:sz w:val="22"/>
                  <w:szCs w:val="22"/>
                  <w:lang w:eastAsia="en-US"/>
                </w:rPr>
                <w:t>SATOD</w:t>
              </w:r>
              <w:r w:rsidR="00572482">
                <w:rPr>
                  <w:rStyle w:val="Hyperlink"/>
                  <w:rFonts w:ascii="Arial" w:hAnsi="Arial"/>
                  <w:sz w:val="22"/>
                  <w:szCs w:val="22"/>
                  <w:lang w:eastAsia="en-US"/>
                </w:rPr>
                <w:t xml:space="preserve"> </w:t>
              </w:r>
              <w:r w:rsidR="007517CA" w:rsidRPr="003334CC">
                <w:rPr>
                  <w:rStyle w:val="Hyperlink"/>
                  <w:rFonts w:ascii="Arial" w:hAnsi="Arial"/>
                  <w:sz w:val="22"/>
                  <w:szCs w:val="22"/>
                  <w:lang w:eastAsia="en-US"/>
                </w:rPr>
                <w:t>v2 metadata</w:t>
              </w:r>
            </w:hyperlink>
            <w:r w:rsidR="007517CA">
              <w:rPr>
                <w:sz w:val="22"/>
                <w:szCs w:val="22"/>
              </w:rPr>
              <w:t>.</w:t>
            </w:r>
          </w:p>
          <w:p w14:paraId="1CC380DA" w14:textId="4EFAA490" w:rsidR="006E1D1D" w:rsidRDefault="00AE36B9" w:rsidP="00085A64">
            <w:pPr>
              <w:rPr>
                <w:sz w:val="22"/>
                <w:szCs w:val="22"/>
              </w:rPr>
            </w:pPr>
            <w:r>
              <w:rPr>
                <w:sz w:val="22"/>
                <w:szCs w:val="22"/>
              </w:rPr>
              <w:t>The</w:t>
            </w:r>
            <w:r w:rsidR="000C1CA2">
              <w:rPr>
                <w:sz w:val="22"/>
                <w:szCs w:val="22"/>
              </w:rPr>
              <w:t xml:space="preserve"> full list of</w:t>
            </w:r>
            <w:r>
              <w:rPr>
                <w:sz w:val="22"/>
                <w:szCs w:val="22"/>
              </w:rPr>
              <w:t xml:space="preserve"> SNOMED codes </w:t>
            </w:r>
            <w:r w:rsidR="000C1CA2">
              <w:rPr>
                <w:sz w:val="22"/>
                <w:szCs w:val="22"/>
              </w:rPr>
              <w:t>that are used in the construction of SATOD</w:t>
            </w:r>
            <w:r w:rsidR="00572482">
              <w:rPr>
                <w:sz w:val="22"/>
                <w:szCs w:val="22"/>
              </w:rPr>
              <w:t xml:space="preserve"> </w:t>
            </w:r>
            <w:r w:rsidR="000C1CA2">
              <w:rPr>
                <w:sz w:val="22"/>
                <w:szCs w:val="22"/>
              </w:rPr>
              <w:t xml:space="preserve">v2 can be found </w:t>
            </w:r>
            <w:r w:rsidR="003334CC">
              <w:rPr>
                <w:sz w:val="22"/>
                <w:szCs w:val="22"/>
              </w:rPr>
              <w:t>in the metadata link above</w:t>
            </w:r>
            <w:r w:rsidR="00EE2E60">
              <w:rPr>
                <w:sz w:val="22"/>
                <w:szCs w:val="22"/>
              </w:rPr>
              <w:t xml:space="preserve"> and in our </w:t>
            </w:r>
            <w:r w:rsidR="006E1D1D">
              <w:rPr>
                <w:sz w:val="22"/>
                <w:szCs w:val="22"/>
              </w:rPr>
              <w:t xml:space="preserve">published guidance: </w:t>
            </w:r>
            <w:hyperlink r:id="rId12" w:history="1">
              <w:r w:rsidR="006E1D1D" w:rsidRPr="006E1D1D">
                <w:rPr>
                  <w:rStyle w:val="Hyperlink"/>
                  <w:rFonts w:ascii="Arial" w:hAnsi="Arial"/>
                  <w:sz w:val="22"/>
                  <w:szCs w:val="22"/>
                  <w:lang w:eastAsia="en-US"/>
                </w:rPr>
                <w:t>Recording smoking status in MSDS</w:t>
              </w:r>
            </w:hyperlink>
            <w:r w:rsidR="000C1CA2">
              <w:rPr>
                <w:sz w:val="22"/>
                <w:szCs w:val="22"/>
              </w:rPr>
              <w:t xml:space="preserve"> </w:t>
            </w:r>
          </w:p>
          <w:p w14:paraId="58E08FD5" w14:textId="5F06B0F8" w:rsidR="00AE36B9" w:rsidRPr="00F822D7" w:rsidRDefault="00CF37CD" w:rsidP="00085A64">
            <w:pPr>
              <w:rPr>
                <w:sz w:val="22"/>
                <w:szCs w:val="22"/>
              </w:rPr>
            </w:pPr>
            <w:r>
              <w:rPr>
                <w:sz w:val="22"/>
                <w:szCs w:val="22"/>
              </w:rPr>
              <w:t xml:space="preserve">Any current descriptions used locally will need to match up as best they can to these codes. </w:t>
            </w:r>
            <w:r w:rsidR="005E1F74">
              <w:rPr>
                <w:sz w:val="22"/>
                <w:szCs w:val="22"/>
              </w:rPr>
              <w:t xml:space="preserve">An ex-smoker would still be classed as a non-smoker in reporting. </w:t>
            </w:r>
            <w:r w:rsidR="003334CC">
              <w:rPr>
                <w:sz w:val="22"/>
                <w:szCs w:val="22"/>
              </w:rPr>
              <w:t>This information</w:t>
            </w:r>
            <w:r w:rsidR="000C1CA2">
              <w:rPr>
                <w:sz w:val="22"/>
                <w:szCs w:val="22"/>
              </w:rPr>
              <w:t xml:space="preserve"> should be submitted to MSD302.FindingCode or MSD202.FindingCode. Other variations of these codes will not be </w:t>
            </w:r>
            <w:r w:rsidR="00A55450">
              <w:rPr>
                <w:sz w:val="22"/>
                <w:szCs w:val="22"/>
              </w:rPr>
              <w:t>considered</w:t>
            </w:r>
            <w:r w:rsidR="000C1CA2">
              <w:rPr>
                <w:sz w:val="22"/>
                <w:szCs w:val="22"/>
              </w:rPr>
              <w:t xml:space="preserve"> in the SATOD</w:t>
            </w:r>
            <w:r w:rsidR="00572482">
              <w:rPr>
                <w:sz w:val="22"/>
                <w:szCs w:val="22"/>
              </w:rPr>
              <w:t xml:space="preserve"> </w:t>
            </w:r>
            <w:r w:rsidR="000C1CA2">
              <w:rPr>
                <w:sz w:val="22"/>
                <w:szCs w:val="22"/>
              </w:rPr>
              <w:t xml:space="preserve">v2 </w:t>
            </w:r>
            <w:r w:rsidR="00534C1E">
              <w:rPr>
                <w:sz w:val="22"/>
                <w:szCs w:val="22"/>
              </w:rPr>
              <w:t>reporting</w:t>
            </w:r>
            <w:r w:rsidR="000C1CA2">
              <w:rPr>
                <w:sz w:val="22"/>
                <w:szCs w:val="22"/>
              </w:rPr>
              <w:t>.</w:t>
            </w:r>
            <w:r w:rsidR="00DF3C52">
              <w:rPr>
                <w:sz w:val="22"/>
                <w:szCs w:val="22"/>
              </w:rPr>
              <w:t xml:space="preserve"> Understanding</w:t>
            </w:r>
            <w:r w:rsidR="009228AC">
              <w:rPr>
                <w:sz w:val="22"/>
                <w:szCs w:val="22"/>
              </w:rPr>
              <w:t xml:space="preserve"> the relationship between what is entered into </w:t>
            </w:r>
            <w:r w:rsidR="008E696F">
              <w:rPr>
                <w:sz w:val="22"/>
                <w:szCs w:val="22"/>
              </w:rPr>
              <w:t>your</w:t>
            </w:r>
            <w:r w:rsidR="009228AC">
              <w:rPr>
                <w:sz w:val="22"/>
                <w:szCs w:val="22"/>
              </w:rPr>
              <w:t xml:space="preserve"> </w:t>
            </w:r>
            <w:r w:rsidR="00364918">
              <w:rPr>
                <w:sz w:val="22"/>
                <w:szCs w:val="22"/>
              </w:rPr>
              <w:t>Maternity Information System</w:t>
            </w:r>
            <w:r w:rsidR="008E696F">
              <w:rPr>
                <w:sz w:val="22"/>
                <w:szCs w:val="22"/>
              </w:rPr>
              <w:t xml:space="preserve"> </w:t>
            </w:r>
            <w:r w:rsidR="009228AC">
              <w:rPr>
                <w:sz w:val="22"/>
                <w:szCs w:val="22"/>
              </w:rPr>
              <w:t xml:space="preserve">and what outputs from that system into your </w:t>
            </w:r>
            <w:r w:rsidR="009228AC">
              <w:rPr>
                <w:sz w:val="22"/>
                <w:szCs w:val="22"/>
              </w:rPr>
              <w:lastRenderedPageBreak/>
              <w:t>MSDS extract</w:t>
            </w:r>
            <w:r w:rsidR="008E696F">
              <w:rPr>
                <w:sz w:val="22"/>
                <w:szCs w:val="22"/>
              </w:rPr>
              <w:t>,</w:t>
            </w:r>
            <w:r w:rsidR="00DF3C52">
              <w:rPr>
                <w:sz w:val="22"/>
                <w:szCs w:val="22"/>
              </w:rPr>
              <w:t xml:space="preserve"> may </w:t>
            </w:r>
            <w:r w:rsidR="008E696F">
              <w:rPr>
                <w:sz w:val="22"/>
                <w:szCs w:val="22"/>
              </w:rPr>
              <w:t>require</w:t>
            </w:r>
            <w:r w:rsidR="00DF3C52">
              <w:rPr>
                <w:sz w:val="22"/>
                <w:szCs w:val="22"/>
              </w:rPr>
              <w:t xml:space="preserve"> discussions with </w:t>
            </w:r>
            <w:r w:rsidR="009228AC">
              <w:rPr>
                <w:sz w:val="22"/>
                <w:szCs w:val="22"/>
              </w:rPr>
              <w:t xml:space="preserve">colleagues who manage your </w:t>
            </w:r>
            <w:r w:rsidR="00EE4FD3">
              <w:rPr>
                <w:sz w:val="22"/>
                <w:szCs w:val="22"/>
              </w:rPr>
              <w:t>clinical systems</w:t>
            </w:r>
            <w:r w:rsidR="009228AC">
              <w:rPr>
                <w:sz w:val="22"/>
                <w:szCs w:val="22"/>
              </w:rPr>
              <w:t xml:space="preserve"> or your system supplier themselves.</w:t>
            </w:r>
          </w:p>
        </w:tc>
      </w:tr>
      <w:tr w:rsidR="00E027E8" w:rsidRPr="00F822D7" w14:paraId="76633459" w14:textId="77777777" w:rsidTr="08CA3D8A">
        <w:tc>
          <w:tcPr>
            <w:tcW w:w="1891" w:type="dxa"/>
            <w:vMerge w:val="restart"/>
          </w:tcPr>
          <w:p w14:paraId="3C65DF57" w14:textId="692D7CA6" w:rsidR="00E027E8" w:rsidRPr="00E027E8" w:rsidRDefault="00E027E8" w:rsidP="00085A64">
            <w:pPr>
              <w:rPr>
                <w:b/>
                <w:bCs/>
                <w:sz w:val="22"/>
                <w:szCs w:val="22"/>
              </w:rPr>
            </w:pPr>
            <w:r w:rsidRPr="00E027E8">
              <w:rPr>
                <w:b/>
                <w:bCs/>
                <w:sz w:val="22"/>
                <w:szCs w:val="22"/>
              </w:rPr>
              <w:lastRenderedPageBreak/>
              <w:t>Data submission</w:t>
            </w:r>
          </w:p>
        </w:tc>
        <w:tc>
          <w:tcPr>
            <w:tcW w:w="4258" w:type="dxa"/>
            <w:shd w:val="clear" w:color="auto" w:fill="auto"/>
          </w:tcPr>
          <w:p w14:paraId="2B35E519" w14:textId="5695900E" w:rsidR="00E027E8" w:rsidRPr="00B07BFE" w:rsidRDefault="00BD26C8" w:rsidP="006C6F05">
            <w:pPr>
              <w:pStyle w:val="ListParagraph"/>
              <w:numPr>
                <w:ilvl w:val="0"/>
                <w:numId w:val="9"/>
              </w:numPr>
              <w:rPr>
                <w:sz w:val="22"/>
                <w:szCs w:val="22"/>
              </w:rPr>
            </w:pPr>
            <w:r>
              <w:rPr>
                <w:sz w:val="22"/>
                <w:szCs w:val="22"/>
              </w:rPr>
              <w:t>I</w:t>
            </w:r>
            <w:r w:rsidR="00E027E8" w:rsidRPr="00B07BFE">
              <w:rPr>
                <w:sz w:val="22"/>
                <w:szCs w:val="22"/>
              </w:rPr>
              <w:t xml:space="preserve">f </w:t>
            </w:r>
            <w:r>
              <w:rPr>
                <w:sz w:val="22"/>
                <w:szCs w:val="22"/>
              </w:rPr>
              <w:t xml:space="preserve">a </w:t>
            </w:r>
            <w:r w:rsidR="00E027E8" w:rsidRPr="00B07BFE">
              <w:rPr>
                <w:sz w:val="22"/>
                <w:szCs w:val="22"/>
              </w:rPr>
              <w:t xml:space="preserve">CSU currently submits on behalf of </w:t>
            </w:r>
            <w:r w:rsidR="00C63427">
              <w:rPr>
                <w:sz w:val="22"/>
                <w:szCs w:val="22"/>
              </w:rPr>
              <w:t>T</w:t>
            </w:r>
            <w:r w:rsidR="00E027E8" w:rsidRPr="00B07BFE">
              <w:rPr>
                <w:sz w:val="22"/>
                <w:szCs w:val="22"/>
              </w:rPr>
              <w:t xml:space="preserve">rusts, will this now be taken over by </w:t>
            </w:r>
            <w:r w:rsidR="00C63427">
              <w:rPr>
                <w:sz w:val="22"/>
                <w:szCs w:val="22"/>
              </w:rPr>
              <w:t>T</w:t>
            </w:r>
            <w:r w:rsidR="00E027E8" w:rsidRPr="00B07BFE">
              <w:rPr>
                <w:sz w:val="22"/>
                <w:szCs w:val="22"/>
              </w:rPr>
              <w:t>rusts to submit as part of the MSDS</w:t>
            </w:r>
            <w:r w:rsidR="00A94EA2">
              <w:rPr>
                <w:sz w:val="22"/>
                <w:szCs w:val="22"/>
              </w:rPr>
              <w:t>?</w:t>
            </w:r>
          </w:p>
        </w:tc>
        <w:tc>
          <w:tcPr>
            <w:tcW w:w="3705" w:type="dxa"/>
            <w:shd w:val="clear" w:color="auto" w:fill="auto"/>
          </w:tcPr>
          <w:p w14:paraId="4DA2B76A" w14:textId="0C373DE4" w:rsidR="00E027E8" w:rsidRPr="00F822D7" w:rsidRDefault="008877BA" w:rsidP="00085A64">
            <w:pPr>
              <w:rPr>
                <w:sz w:val="22"/>
                <w:szCs w:val="22"/>
              </w:rPr>
            </w:pPr>
            <w:r>
              <w:rPr>
                <w:sz w:val="22"/>
                <w:szCs w:val="22"/>
              </w:rPr>
              <w:t xml:space="preserve">Yes, </w:t>
            </w:r>
            <w:r w:rsidR="00F60B3E">
              <w:rPr>
                <w:sz w:val="22"/>
                <w:szCs w:val="22"/>
              </w:rPr>
              <w:t xml:space="preserve">most </w:t>
            </w:r>
            <w:r>
              <w:rPr>
                <w:sz w:val="22"/>
                <w:szCs w:val="22"/>
              </w:rPr>
              <w:t xml:space="preserve">Trusts </w:t>
            </w:r>
            <w:r w:rsidR="00F60B3E">
              <w:rPr>
                <w:sz w:val="22"/>
                <w:szCs w:val="22"/>
              </w:rPr>
              <w:t xml:space="preserve">are </w:t>
            </w:r>
            <w:r w:rsidR="00E57F80">
              <w:rPr>
                <w:sz w:val="22"/>
                <w:szCs w:val="22"/>
              </w:rPr>
              <w:t xml:space="preserve">already </w:t>
            </w:r>
            <w:r>
              <w:rPr>
                <w:sz w:val="22"/>
                <w:szCs w:val="22"/>
              </w:rPr>
              <w:t>su</w:t>
            </w:r>
            <w:r w:rsidR="006D54AB">
              <w:rPr>
                <w:sz w:val="22"/>
                <w:szCs w:val="22"/>
              </w:rPr>
              <w:t>bmit</w:t>
            </w:r>
            <w:r w:rsidR="00F60B3E">
              <w:rPr>
                <w:sz w:val="22"/>
                <w:szCs w:val="22"/>
              </w:rPr>
              <w:t>ting</w:t>
            </w:r>
            <w:r w:rsidR="006D54AB">
              <w:rPr>
                <w:sz w:val="22"/>
                <w:szCs w:val="22"/>
              </w:rPr>
              <w:t xml:space="preserve"> </w:t>
            </w:r>
            <w:r w:rsidR="00D57195">
              <w:rPr>
                <w:sz w:val="22"/>
                <w:szCs w:val="22"/>
              </w:rPr>
              <w:t>SATOD</w:t>
            </w:r>
            <w:r w:rsidR="00572482">
              <w:rPr>
                <w:sz w:val="22"/>
                <w:szCs w:val="22"/>
              </w:rPr>
              <w:t xml:space="preserve"> </w:t>
            </w:r>
            <w:r w:rsidR="00D57195">
              <w:rPr>
                <w:sz w:val="22"/>
                <w:szCs w:val="22"/>
              </w:rPr>
              <w:t xml:space="preserve">v2 </w:t>
            </w:r>
            <w:r w:rsidR="006D54AB">
              <w:rPr>
                <w:sz w:val="22"/>
                <w:szCs w:val="22"/>
              </w:rPr>
              <w:t>data in their</w:t>
            </w:r>
            <w:r w:rsidR="00D57195">
              <w:rPr>
                <w:sz w:val="22"/>
                <w:szCs w:val="22"/>
              </w:rPr>
              <w:t xml:space="preserve"> MSDS submission</w:t>
            </w:r>
            <w:r w:rsidR="006D54AB">
              <w:rPr>
                <w:sz w:val="22"/>
                <w:szCs w:val="22"/>
              </w:rPr>
              <w:t>s</w:t>
            </w:r>
            <w:r w:rsidR="00926DD3">
              <w:rPr>
                <w:sz w:val="22"/>
                <w:szCs w:val="22"/>
              </w:rPr>
              <w:t xml:space="preserve"> which has helped to make comparisons with SATOD v1</w:t>
            </w:r>
            <w:r w:rsidR="00D57195">
              <w:rPr>
                <w:sz w:val="22"/>
                <w:szCs w:val="22"/>
              </w:rPr>
              <w:t>.</w:t>
            </w:r>
            <w:r w:rsidR="003E62A2">
              <w:rPr>
                <w:sz w:val="22"/>
                <w:szCs w:val="22"/>
              </w:rPr>
              <w:t xml:space="preserve"> </w:t>
            </w:r>
            <w:r w:rsidR="00A46625">
              <w:rPr>
                <w:sz w:val="22"/>
                <w:szCs w:val="22"/>
              </w:rPr>
              <w:t>Once SATOD v1 becomes reti</w:t>
            </w:r>
            <w:r w:rsidR="00B725B6">
              <w:rPr>
                <w:sz w:val="22"/>
                <w:szCs w:val="22"/>
              </w:rPr>
              <w:t>r</w:t>
            </w:r>
            <w:r w:rsidR="00A46625">
              <w:rPr>
                <w:sz w:val="22"/>
                <w:szCs w:val="22"/>
              </w:rPr>
              <w:t>ed</w:t>
            </w:r>
            <w:r w:rsidR="00317F98">
              <w:rPr>
                <w:sz w:val="22"/>
                <w:szCs w:val="22"/>
              </w:rPr>
              <w:t>,</w:t>
            </w:r>
            <w:r w:rsidR="00A46625">
              <w:rPr>
                <w:sz w:val="22"/>
                <w:szCs w:val="22"/>
              </w:rPr>
              <w:t xml:space="preserve"> then commissioning organisations will no longer need to submit </w:t>
            </w:r>
            <w:r w:rsidR="00331174">
              <w:rPr>
                <w:sz w:val="22"/>
                <w:szCs w:val="22"/>
              </w:rPr>
              <w:t xml:space="preserve">this </w:t>
            </w:r>
            <w:r w:rsidR="00A46625">
              <w:rPr>
                <w:sz w:val="22"/>
                <w:szCs w:val="22"/>
              </w:rPr>
              <w:t>data</w:t>
            </w:r>
            <w:r w:rsidR="00331174">
              <w:rPr>
                <w:sz w:val="22"/>
                <w:szCs w:val="22"/>
              </w:rPr>
              <w:t>.</w:t>
            </w:r>
            <w:r w:rsidR="003E367B">
              <w:rPr>
                <w:sz w:val="22"/>
                <w:szCs w:val="22"/>
              </w:rPr>
              <w:t xml:space="preserve"> </w:t>
            </w:r>
            <w:r w:rsidR="00AB53A9">
              <w:rPr>
                <w:sz w:val="22"/>
                <w:szCs w:val="22"/>
              </w:rPr>
              <w:t xml:space="preserve">We still need you to submit for now. </w:t>
            </w:r>
            <w:r w:rsidR="00550707">
              <w:rPr>
                <w:sz w:val="22"/>
                <w:szCs w:val="22"/>
              </w:rPr>
              <w:t xml:space="preserve"> </w:t>
            </w:r>
            <w:r w:rsidR="00331174">
              <w:rPr>
                <w:sz w:val="22"/>
                <w:szCs w:val="22"/>
              </w:rPr>
              <w:t>Fu</w:t>
            </w:r>
            <w:r w:rsidR="00A20A8B">
              <w:rPr>
                <w:sz w:val="22"/>
                <w:szCs w:val="22"/>
              </w:rPr>
              <w:t>r</w:t>
            </w:r>
            <w:r w:rsidR="00331174">
              <w:rPr>
                <w:sz w:val="22"/>
                <w:szCs w:val="22"/>
              </w:rPr>
              <w:t>ther communication</w:t>
            </w:r>
            <w:r w:rsidR="00AF63D7">
              <w:rPr>
                <w:sz w:val="22"/>
                <w:szCs w:val="22"/>
              </w:rPr>
              <w:t>s</w:t>
            </w:r>
            <w:r w:rsidR="00331174">
              <w:rPr>
                <w:sz w:val="22"/>
                <w:szCs w:val="22"/>
              </w:rPr>
              <w:t xml:space="preserve"> around</w:t>
            </w:r>
            <w:r w:rsidR="00A20A8B">
              <w:rPr>
                <w:sz w:val="22"/>
                <w:szCs w:val="22"/>
              </w:rPr>
              <w:t xml:space="preserve"> </w:t>
            </w:r>
            <w:r w:rsidR="00615696">
              <w:rPr>
                <w:sz w:val="22"/>
                <w:szCs w:val="22"/>
              </w:rPr>
              <w:t xml:space="preserve">when to stop submissions </w:t>
            </w:r>
            <w:r w:rsidR="00A20A8B">
              <w:rPr>
                <w:sz w:val="22"/>
                <w:szCs w:val="22"/>
              </w:rPr>
              <w:t>will be issued.</w:t>
            </w:r>
            <w:r w:rsidR="002B0145">
              <w:rPr>
                <w:sz w:val="22"/>
                <w:szCs w:val="22"/>
              </w:rPr>
              <w:t xml:space="preserve"> We are aiming to retire SATOD v1 </w:t>
            </w:r>
            <w:r w:rsidR="00C87354">
              <w:rPr>
                <w:sz w:val="22"/>
                <w:szCs w:val="22"/>
              </w:rPr>
              <w:t>once data has been submitted for 2024/25 Q4</w:t>
            </w:r>
            <w:r w:rsidR="005270FD">
              <w:rPr>
                <w:sz w:val="22"/>
                <w:szCs w:val="22"/>
              </w:rPr>
              <w:t>.</w:t>
            </w:r>
          </w:p>
        </w:tc>
      </w:tr>
      <w:tr w:rsidR="008A4600" w:rsidRPr="00F822D7" w14:paraId="144B4B75" w14:textId="77777777" w:rsidTr="08CA3D8A">
        <w:tc>
          <w:tcPr>
            <w:tcW w:w="1891" w:type="dxa"/>
            <w:vMerge/>
          </w:tcPr>
          <w:p w14:paraId="76A1A10D" w14:textId="77777777" w:rsidR="008A4600" w:rsidRPr="00E027E8" w:rsidRDefault="008A4600" w:rsidP="008A4600">
            <w:pPr>
              <w:rPr>
                <w:b/>
                <w:bCs/>
                <w:sz w:val="22"/>
                <w:szCs w:val="22"/>
              </w:rPr>
            </w:pPr>
          </w:p>
        </w:tc>
        <w:tc>
          <w:tcPr>
            <w:tcW w:w="4258" w:type="dxa"/>
            <w:shd w:val="clear" w:color="auto" w:fill="auto"/>
          </w:tcPr>
          <w:p w14:paraId="31AC77B8" w14:textId="0F99E917" w:rsidR="008A4600" w:rsidRDefault="008A4600" w:rsidP="008A4600">
            <w:pPr>
              <w:pStyle w:val="ListParagraph"/>
              <w:numPr>
                <w:ilvl w:val="0"/>
                <w:numId w:val="9"/>
              </w:numPr>
              <w:rPr>
                <w:sz w:val="22"/>
                <w:szCs w:val="22"/>
              </w:rPr>
            </w:pPr>
            <w:r w:rsidRPr="00B07BFE">
              <w:rPr>
                <w:sz w:val="22"/>
                <w:szCs w:val="22"/>
              </w:rPr>
              <w:t xml:space="preserve">As a </w:t>
            </w:r>
            <w:r>
              <w:rPr>
                <w:sz w:val="22"/>
                <w:szCs w:val="22"/>
              </w:rPr>
              <w:t>L</w:t>
            </w:r>
            <w:r w:rsidRPr="00B07BFE">
              <w:rPr>
                <w:sz w:val="22"/>
                <w:szCs w:val="22"/>
              </w:rPr>
              <w:t xml:space="preserve">ocal </w:t>
            </w:r>
            <w:r>
              <w:rPr>
                <w:sz w:val="22"/>
                <w:szCs w:val="22"/>
              </w:rPr>
              <w:t>A</w:t>
            </w:r>
            <w:r w:rsidRPr="00B07BFE">
              <w:rPr>
                <w:sz w:val="22"/>
                <w:szCs w:val="22"/>
              </w:rPr>
              <w:t>uthority submitter, will we still be required to do this or will it be submitted directly by Trusts?</w:t>
            </w:r>
          </w:p>
        </w:tc>
        <w:tc>
          <w:tcPr>
            <w:tcW w:w="3705" w:type="dxa"/>
            <w:shd w:val="clear" w:color="auto" w:fill="auto"/>
          </w:tcPr>
          <w:p w14:paraId="40799B65" w14:textId="1E8FDEB1" w:rsidR="008A4600" w:rsidRDefault="008A4600" w:rsidP="008A4600">
            <w:pPr>
              <w:rPr>
                <w:sz w:val="22"/>
                <w:szCs w:val="22"/>
              </w:rPr>
            </w:pPr>
            <w:r>
              <w:rPr>
                <w:sz w:val="22"/>
                <w:szCs w:val="22"/>
              </w:rPr>
              <w:t>Most Trusts are already submitting SATOD v2 data in their MSDS submissions which has helped to make comparisons with SATOD v1. Once SATOD v1 becomes retired, then commissioning organisations will no longer need to submit this data. We still need you to submit for now.  Further communications around when to stop submissions will be issued. We are aiming to retire SATOD v1 once data has been submitted for 2024/25 Q4.</w:t>
            </w:r>
          </w:p>
        </w:tc>
      </w:tr>
      <w:tr w:rsidR="008A4600" w:rsidRPr="00F822D7" w14:paraId="24CDA341" w14:textId="77777777" w:rsidTr="08CA3D8A">
        <w:tc>
          <w:tcPr>
            <w:tcW w:w="1891" w:type="dxa"/>
            <w:vMerge/>
          </w:tcPr>
          <w:p w14:paraId="1650640F" w14:textId="77777777" w:rsidR="008A4600" w:rsidRDefault="008A4600" w:rsidP="008A4600">
            <w:pPr>
              <w:rPr>
                <w:sz w:val="22"/>
                <w:szCs w:val="22"/>
              </w:rPr>
            </w:pPr>
          </w:p>
        </w:tc>
        <w:tc>
          <w:tcPr>
            <w:tcW w:w="4258" w:type="dxa"/>
            <w:shd w:val="clear" w:color="auto" w:fill="auto"/>
          </w:tcPr>
          <w:p w14:paraId="251B6174" w14:textId="7B358617" w:rsidR="008A4600" w:rsidRPr="00B07BFE" w:rsidRDefault="008A4600" w:rsidP="008A4600">
            <w:pPr>
              <w:pStyle w:val="ListParagraph"/>
              <w:numPr>
                <w:ilvl w:val="0"/>
                <w:numId w:val="9"/>
              </w:numPr>
              <w:rPr>
                <w:sz w:val="22"/>
                <w:szCs w:val="22"/>
              </w:rPr>
            </w:pPr>
            <w:r w:rsidRPr="00B07BFE">
              <w:rPr>
                <w:sz w:val="22"/>
                <w:szCs w:val="22"/>
              </w:rPr>
              <w:t xml:space="preserve">As an ICB we are working with our </w:t>
            </w:r>
            <w:r>
              <w:rPr>
                <w:sz w:val="22"/>
                <w:szCs w:val="22"/>
              </w:rPr>
              <w:t>T</w:t>
            </w:r>
            <w:r w:rsidRPr="00B07BFE">
              <w:rPr>
                <w:sz w:val="22"/>
                <w:szCs w:val="22"/>
              </w:rPr>
              <w:t xml:space="preserve">rusts to reconcile the downloads with MSDS. How do we make you aware of the work we are doing or is the continued advice to work with our </w:t>
            </w:r>
            <w:r>
              <w:rPr>
                <w:sz w:val="22"/>
                <w:szCs w:val="22"/>
              </w:rPr>
              <w:t>T</w:t>
            </w:r>
            <w:r w:rsidRPr="00B07BFE">
              <w:rPr>
                <w:sz w:val="22"/>
                <w:szCs w:val="22"/>
              </w:rPr>
              <w:t xml:space="preserve">rusts? </w:t>
            </w:r>
          </w:p>
        </w:tc>
        <w:tc>
          <w:tcPr>
            <w:tcW w:w="3705" w:type="dxa"/>
            <w:shd w:val="clear" w:color="auto" w:fill="auto"/>
          </w:tcPr>
          <w:p w14:paraId="267655FD" w14:textId="41CA3953" w:rsidR="008A4600" w:rsidRPr="00F822D7" w:rsidRDefault="008A4600" w:rsidP="008A4600">
            <w:pPr>
              <w:rPr>
                <w:sz w:val="22"/>
                <w:szCs w:val="22"/>
              </w:rPr>
            </w:pPr>
            <w:r>
              <w:rPr>
                <w:sz w:val="22"/>
                <w:szCs w:val="22"/>
              </w:rPr>
              <w:t xml:space="preserve">Thank you for working to reconcile your SATOD figures. The continued advice is for Trusts and their counterpart organisations to work together to reconcile SATOD figures. Any feedback can be </w:t>
            </w:r>
            <w:r>
              <w:rPr>
                <w:sz w:val="22"/>
                <w:szCs w:val="22"/>
              </w:rPr>
              <w:lastRenderedPageBreak/>
              <w:t xml:space="preserve">provided to our shared mailbox </w:t>
            </w:r>
            <w:hyperlink r:id="rId13" w:history="1">
              <w:r w:rsidRPr="00B322FC">
                <w:rPr>
                  <w:rStyle w:val="Hyperlink"/>
                  <w:rFonts w:ascii="Arial" w:hAnsi="Arial"/>
                  <w:sz w:val="22"/>
                  <w:szCs w:val="22"/>
                </w:rPr>
                <w:t>england.maternityanalysis@nhs.net</w:t>
              </w:r>
            </w:hyperlink>
            <w:r>
              <w:rPr>
                <w:sz w:val="22"/>
                <w:szCs w:val="22"/>
              </w:rPr>
              <w:t xml:space="preserve"> </w:t>
            </w:r>
          </w:p>
        </w:tc>
      </w:tr>
      <w:tr w:rsidR="008A4600" w:rsidRPr="00F822D7" w14:paraId="2AF2B3DC" w14:textId="77777777" w:rsidTr="08CA3D8A">
        <w:tc>
          <w:tcPr>
            <w:tcW w:w="1891" w:type="dxa"/>
          </w:tcPr>
          <w:p w14:paraId="03FAAD4B" w14:textId="6F5CE186" w:rsidR="008A4600" w:rsidRPr="00E027E8" w:rsidRDefault="008A4600" w:rsidP="008A4600">
            <w:pPr>
              <w:rPr>
                <w:b/>
                <w:bCs/>
                <w:sz w:val="22"/>
                <w:szCs w:val="22"/>
              </w:rPr>
            </w:pPr>
            <w:r w:rsidRPr="00E027E8">
              <w:rPr>
                <w:b/>
                <w:bCs/>
                <w:sz w:val="22"/>
                <w:szCs w:val="22"/>
              </w:rPr>
              <w:lastRenderedPageBreak/>
              <w:t>Duplication</w:t>
            </w:r>
          </w:p>
        </w:tc>
        <w:tc>
          <w:tcPr>
            <w:tcW w:w="4258" w:type="dxa"/>
            <w:shd w:val="clear" w:color="auto" w:fill="auto"/>
          </w:tcPr>
          <w:p w14:paraId="42D6C30E" w14:textId="7BD64196" w:rsidR="008A4600" w:rsidRPr="00B07BFE" w:rsidRDefault="008A4600" w:rsidP="008A4600">
            <w:pPr>
              <w:pStyle w:val="ListParagraph"/>
              <w:numPr>
                <w:ilvl w:val="0"/>
                <w:numId w:val="9"/>
              </w:numPr>
              <w:rPr>
                <w:sz w:val="22"/>
                <w:szCs w:val="22"/>
              </w:rPr>
            </w:pPr>
            <w:r w:rsidRPr="00B07BFE">
              <w:rPr>
                <w:sz w:val="22"/>
                <w:szCs w:val="22"/>
              </w:rPr>
              <w:t>Will there be de-duplication of delivery records that are submitted in more than one Trusts' MSDS submission? What if the records differ regarding smoking status?</w:t>
            </w:r>
          </w:p>
        </w:tc>
        <w:tc>
          <w:tcPr>
            <w:tcW w:w="3705" w:type="dxa"/>
            <w:shd w:val="clear" w:color="auto" w:fill="auto"/>
          </w:tcPr>
          <w:p w14:paraId="55120341" w14:textId="77777777" w:rsidR="00241887" w:rsidRDefault="008A4600" w:rsidP="008A4600">
            <w:pPr>
              <w:rPr>
                <w:sz w:val="22"/>
                <w:szCs w:val="22"/>
              </w:rPr>
            </w:pPr>
            <w:r>
              <w:rPr>
                <w:sz w:val="22"/>
                <w:szCs w:val="22"/>
              </w:rPr>
              <w:t>There is a known issue with duplication of records across MSDS submissions, particularly where a woman receives care across multiple Trusts.</w:t>
            </w:r>
          </w:p>
          <w:p w14:paraId="30702096" w14:textId="77777777" w:rsidR="00241887" w:rsidRDefault="008A4600" w:rsidP="008A4600">
            <w:pPr>
              <w:rPr>
                <w:sz w:val="22"/>
                <w:szCs w:val="22"/>
              </w:rPr>
            </w:pPr>
            <w:r>
              <w:rPr>
                <w:sz w:val="22"/>
                <w:szCs w:val="22"/>
              </w:rPr>
              <w:t>In the current SATOD v2 reporting, there will be duplication at lower-level reporting if a woman has been assigned the same smoking status across multiple Trusts</w:t>
            </w:r>
            <w:r w:rsidR="00726B1B">
              <w:rPr>
                <w:sz w:val="22"/>
                <w:szCs w:val="22"/>
              </w:rPr>
              <w:t>,</w:t>
            </w:r>
            <w:r>
              <w:rPr>
                <w:sz w:val="22"/>
                <w:szCs w:val="22"/>
              </w:rPr>
              <w:t xml:space="preserve"> but these duplicates will be removed at national level.</w:t>
            </w:r>
          </w:p>
          <w:p w14:paraId="0A3648B1" w14:textId="366EA004" w:rsidR="00241887" w:rsidRDefault="008A4600" w:rsidP="008A4600">
            <w:pPr>
              <w:rPr>
                <w:sz w:val="22"/>
                <w:szCs w:val="22"/>
              </w:rPr>
            </w:pPr>
            <w:r>
              <w:rPr>
                <w:sz w:val="22"/>
                <w:szCs w:val="22"/>
              </w:rPr>
              <w:t xml:space="preserve">If there are any conflicting smoking statuses for a woman across multiple </w:t>
            </w:r>
            <w:r w:rsidR="00BA075F">
              <w:rPr>
                <w:sz w:val="22"/>
                <w:szCs w:val="22"/>
              </w:rPr>
              <w:t>Trusts,</w:t>
            </w:r>
            <w:r>
              <w:rPr>
                <w:sz w:val="22"/>
                <w:szCs w:val="22"/>
              </w:rPr>
              <w:t xml:space="preserve"> </w:t>
            </w:r>
            <w:r w:rsidR="00071F87">
              <w:rPr>
                <w:sz w:val="22"/>
                <w:szCs w:val="22"/>
              </w:rPr>
              <w:t xml:space="preserve">an </w:t>
            </w:r>
            <w:r>
              <w:rPr>
                <w:sz w:val="22"/>
                <w:szCs w:val="22"/>
              </w:rPr>
              <w:t>unknown smoking status</w:t>
            </w:r>
            <w:r w:rsidR="00071F87">
              <w:rPr>
                <w:sz w:val="22"/>
                <w:szCs w:val="22"/>
              </w:rPr>
              <w:t xml:space="preserve"> would be assigned</w:t>
            </w:r>
            <w:r>
              <w:rPr>
                <w:sz w:val="22"/>
                <w:szCs w:val="22"/>
              </w:rPr>
              <w:t xml:space="preserve"> </w:t>
            </w:r>
            <w:r w:rsidR="00071F87">
              <w:rPr>
                <w:sz w:val="22"/>
                <w:szCs w:val="22"/>
              </w:rPr>
              <w:t>at</w:t>
            </w:r>
            <w:r>
              <w:rPr>
                <w:sz w:val="22"/>
                <w:szCs w:val="22"/>
              </w:rPr>
              <w:t xml:space="preserve"> our local level reporting. </w:t>
            </w:r>
          </w:p>
          <w:p w14:paraId="4405BB64" w14:textId="64D99502" w:rsidR="008A4600" w:rsidRPr="00F822D7" w:rsidRDefault="008A4600" w:rsidP="008A4600">
            <w:pPr>
              <w:rPr>
                <w:sz w:val="22"/>
                <w:szCs w:val="22"/>
              </w:rPr>
            </w:pPr>
            <w:r>
              <w:rPr>
                <w:sz w:val="22"/>
                <w:szCs w:val="22"/>
              </w:rPr>
              <w:t xml:space="preserve">For national reporting, the duplicate records are removed with the record still assigned with an unknown smoking status.  </w:t>
            </w:r>
          </w:p>
        </w:tc>
      </w:tr>
      <w:tr w:rsidR="008A4600" w:rsidRPr="00F822D7" w14:paraId="73DFFCFB" w14:textId="77777777" w:rsidTr="08CA3D8A">
        <w:tc>
          <w:tcPr>
            <w:tcW w:w="1891" w:type="dxa"/>
            <w:vMerge w:val="restart"/>
          </w:tcPr>
          <w:p w14:paraId="42E8E045" w14:textId="50AC41D4" w:rsidR="008A4600" w:rsidRPr="00B53C2D" w:rsidRDefault="008A4600" w:rsidP="008A4600">
            <w:pPr>
              <w:rPr>
                <w:b/>
                <w:bCs/>
                <w:sz w:val="22"/>
                <w:szCs w:val="22"/>
              </w:rPr>
            </w:pPr>
            <w:r w:rsidRPr="00B53C2D">
              <w:rPr>
                <w:b/>
                <w:bCs/>
                <w:sz w:val="22"/>
                <w:szCs w:val="22"/>
              </w:rPr>
              <w:t>SATOD</w:t>
            </w:r>
            <w:r>
              <w:rPr>
                <w:b/>
                <w:bCs/>
                <w:sz w:val="22"/>
                <w:szCs w:val="22"/>
              </w:rPr>
              <w:t xml:space="preserve"> </w:t>
            </w:r>
            <w:r w:rsidRPr="00B53C2D">
              <w:rPr>
                <w:b/>
                <w:bCs/>
                <w:sz w:val="22"/>
                <w:szCs w:val="22"/>
              </w:rPr>
              <w:t>v2 Measure construction</w:t>
            </w:r>
          </w:p>
        </w:tc>
        <w:tc>
          <w:tcPr>
            <w:tcW w:w="4258" w:type="dxa"/>
            <w:shd w:val="clear" w:color="auto" w:fill="auto"/>
          </w:tcPr>
          <w:p w14:paraId="7AF07F38" w14:textId="5F1054A0" w:rsidR="008A4600" w:rsidRPr="00B07BFE" w:rsidRDefault="008A4600" w:rsidP="008A4600">
            <w:pPr>
              <w:pStyle w:val="ListParagraph"/>
              <w:numPr>
                <w:ilvl w:val="0"/>
                <w:numId w:val="9"/>
              </w:numPr>
              <w:rPr>
                <w:sz w:val="22"/>
                <w:szCs w:val="22"/>
              </w:rPr>
            </w:pPr>
            <w:r w:rsidRPr="00B07BFE">
              <w:rPr>
                <w:sz w:val="22"/>
                <w:szCs w:val="22"/>
              </w:rPr>
              <w:t xml:space="preserve">CQIMs are not entirely based on self-reported status. They </w:t>
            </w:r>
            <w:r>
              <w:rPr>
                <w:sz w:val="22"/>
                <w:szCs w:val="22"/>
              </w:rPr>
              <w:t xml:space="preserve">are </w:t>
            </w:r>
            <w:r w:rsidRPr="00B07BFE">
              <w:rPr>
                <w:sz w:val="22"/>
                <w:szCs w:val="22"/>
              </w:rPr>
              <w:t xml:space="preserve">taking into account </w:t>
            </w:r>
            <w:r>
              <w:rPr>
                <w:sz w:val="22"/>
                <w:szCs w:val="22"/>
              </w:rPr>
              <w:t xml:space="preserve">a </w:t>
            </w:r>
            <w:r w:rsidRPr="00B07BFE">
              <w:rPr>
                <w:sz w:val="22"/>
                <w:szCs w:val="22"/>
              </w:rPr>
              <w:t xml:space="preserve">CO reading </w:t>
            </w:r>
            <w:r>
              <w:rPr>
                <w:sz w:val="22"/>
                <w:szCs w:val="22"/>
              </w:rPr>
              <w:t>of</w:t>
            </w:r>
            <w:r w:rsidRPr="00B07BFE">
              <w:rPr>
                <w:sz w:val="22"/>
                <w:szCs w:val="22"/>
              </w:rPr>
              <w:t xml:space="preserve"> 4+ ppm as well as declarations. </w:t>
            </w:r>
            <w:r>
              <w:rPr>
                <w:sz w:val="22"/>
                <w:szCs w:val="22"/>
              </w:rPr>
              <w:t xml:space="preserve">This </w:t>
            </w:r>
            <w:r w:rsidRPr="00B07BFE">
              <w:rPr>
                <w:sz w:val="22"/>
                <w:szCs w:val="22"/>
              </w:rPr>
              <w:t>will trigger</w:t>
            </w:r>
            <w:r>
              <w:rPr>
                <w:sz w:val="22"/>
                <w:szCs w:val="22"/>
              </w:rPr>
              <w:t xml:space="preserve"> a</w:t>
            </w:r>
            <w:r w:rsidRPr="00B07BFE">
              <w:rPr>
                <w:sz w:val="22"/>
                <w:szCs w:val="22"/>
              </w:rPr>
              <w:t xml:space="preserve"> smoking status, and different Trust/systems may use different pathways to record this. This is taken into account in CQIM rules and can be used to populate SATOD.</w:t>
            </w:r>
          </w:p>
        </w:tc>
        <w:tc>
          <w:tcPr>
            <w:tcW w:w="3705" w:type="dxa"/>
            <w:shd w:val="clear" w:color="auto" w:fill="auto"/>
          </w:tcPr>
          <w:p w14:paraId="774D8479" w14:textId="51384869" w:rsidR="008A4600" w:rsidRPr="00F822D7" w:rsidRDefault="008A4600" w:rsidP="008A4600">
            <w:pPr>
              <w:rPr>
                <w:sz w:val="22"/>
                <w:szCs w:val="22"/>
              </w:rPr>
            </w:pPr>
            <w:r>
              <w:rPr>
                <w:sz w:val="22"/>
                <w:szCs w:val="22"/>
              </w:rPr>
              <w:t>T</w:t>
            </w:r>
            <w:r w:rsidRPr="00F666FF">
              <w:rPr>
                <w:sz w:val="22"/>
                <w:szCs w:val="22"/>
              </w:rPr>
              <w:t xml:space="preserve">he </w:t>
            </w:r>
            <w:r>
              <w:rPr>
                <w:sz w:val="22"/>
                <w:szCs w:val="22"/>
              </w:rPr>
              <w:t>methodology</w:t>
            </w:r>
            <w:r w:rsidRPr="00F666FF">
              <w:rPr>
                <w:sz w:val="22"/>
                <w:szCs w:val="22"/>
              </w:rPr>
              <w:t xml:space="preserve"> behind th</w:t>
            </w:r>
            <w:r>
              <w:rPr>
                <w:sz w:val="22"/>
                <w:szCs w:val="22"/>
              </w:rPr>
              <w:t xml:space="preserve">e current Smoking CQIMs </w:t>
            </w:r>
            <w:r w:rsidRPr="00F666FF">
              <w:rPr>
                <w:sz w:val="22"/>
                <w:szCs w:val="22"/>
              </w:rPr>
              <w:t xml:space="preserve">does include </w:t>
            </w:r>
            <w:r>
              <w:rPr>
                <w:sz w:val="22"/>
                <w:szCs w:val="22"/>
              </w:rPr>
              <w:t>Carbon monoxide (</w:t>
            </w:r>
            <w:r w:rsidRPr="00F666FF">
              <w:rPr>
                <w:sz w:val="22"/>
                <w:szCs w:val="22"/>
              </w:rPr>
              <w:t>CO</w:t>
            </w:r>
            <w:r>
              <w:rPr>
                <w:sz w:val="22"/>
                <w:szCs w:val="22"/>
              </w:rPr>
              <w:t>)</w:t>
            </w:r>
            <w:r w:rsidRPr="00F666FF">
              <w:rPr>
                <w:sz w:val="22"/>
                <w:szCs w:val="22"/>
              </w:rPr>
              <w:t xml:space="preserve"> readings for </w:t>
            </w:r>
            <w:r>
              <w:rPr>
                <w:sz w:val="22"/>
                <w:szCs w:val="22"/>
              </w:rPr>
              <w:t xml:space="preserve">deriving </w:t>
            </w:r>
            <w:r w:rsidRPr="00F666FF">
              <w:rPr>
                <w:sz w:val="22"/>
                <w:szCs w:val="22"/>
              </w:rPr>
              <w:t xml:space="preserve">smoking status. </w:t>
            </w:r>
            <w:r>
              <w:rPr>
                <w:sz w:val="22"/>
                <w:szCs w:val="22"/>
              </w:rPr>
              <w:t>I</w:t>
            </w:r>
            <w:r w:rsidRPr="00F666FF">
              <w:rPr>
                <w:sz w:val="22"/>
                <w:szCs w:val="22"/>
              </w:rPr>
              <w:t xml:space="preserve">t was agreed with </w:t>
            </w:r>
            <w:r>
              <w:rPr>
                <w:sz w:val="22"/>
                <w:szCs w:val="22"/>
              </w:rPr>
              <w:t>our</w:t>
            </w:r>
            <w:r w:rsidRPr="00F666FF">
              <w:rPr>
                <w:sz w:val="22"/>
                <w:szCs w:val="22"/>
              </w:rPr>
              <w:t xml:space="preserve"> </w:t>
            </w:r>
            <w:r>
              <w:rPr>
                <w:sz w:val="22"/>
                <w:szCs w:val="22"/>
              </w:rPr>
              <w:t>W</w:t>
            </w:r>
            <w:r w:rsidRPr="00F666FF">
              <w:rPr>
                <w:sz w:val="22"/>
                <w:szCs w:val="22"/>
              </w:rPr>
              <w:t xml:space="preserve">orking </w:t>
            </w:r>
            <w:r>
              <w:rPr>
                <w:sz w:val="22"/>
                <w:szCs w:val="22"/>
              </w:rPr>
              <w:t>G</w:t>
            </w:r>
            <w:r w:rsidRPr="00F666FF">
              <w:rPr>
                <w:sz w:val="22"/>
                <w:szCs w:val="22"/>
              </w:rPr>
              <w:t xml:space="preserve">roup not to use </w:t>
            </w:r>
            <w:r>
              <w:rPr>
                <w:sz w:val="22"/>
                <w:szCs w:val="22"/>
              </w:rPr>
              <w:t>CO readings</w:t>
            </w:r>
            <w:r w:rsidRPr="00F666FF">
              <w:rPr>
                <w:sz w:val="22"/>
                <w:szCs w:val="22"/>
              </w:rPr>
              <w:t xml:space="preserve"> for </w:t>
            </w:r>
            <w:r>
              <w:rPr>
                <w:sz w:val="22"/>
                <w:szCs w:val="22"/>
              </w:rPr>
              <w:t xml:space="preserve">SATOD v2 </w:t>
            </w:r>
            <w:r w:rsidRPr="00F666FF">
              <w:rPr>
                <w:sz w:val="22"/>
                <w:szCs w:val="22"/>
              </w:rPr>
              <w:t xml:space="preserve">as </w:t>
            </w:r>
            <w:r>
              <w:rPr>
                <w:sz w:val="22"/>
                <w:szCs w:val="22"/>
              </w:rPr>
              <w:t>midwives explained that</w:t>
            </w:r>
            <w:r w:rsidRPr="00F666FF">
              <w:rPr>
                <w:sz w:val="22"/>
                <w:szCs w:val="22"/>
              </w:rPr>
              <w:t xml:space="preserve"> CO testing is not a standard part of recording</w:t>
            </w:r>
            <w:r>
              <w:rPr>
                <w:sz w:val="22"/>
                <w:szCs w:val="22"/>
              </w:rPr>
              <w:t xml:space="preserve"> information</w:t>
            </w:r>
            <w:r w:rsidRPr="00F666FF">
              <w:rPr>
                <w:sz w:val="22"/>
                <w:szCs w:val="22"/>
              </w:rPr>
              <w:t xml:space="preserve"> around labour and delivery </w:t>
            </w:r>
            <w:r>
              <w:rPr>
                <w:sz w:val="22"/>
                <w:szCs w:val="22"/>
              </w:rPr>
              <w:t>across</w:t>
            </w:r>
            <w:r w:rsidRPr="00F666FF">
              <w:rPr>
                <w:sz w:val="22"/>
                <w:szCs w:val="22"/>
              </w:rPr>
              <w:t xml:space="preserve"> many </w:t>
            </w:r>
            <w:r>
              <w:rPr>
                <w:sz w:val="22"/>
                <w:szCs w:val="22"/>
              </w:rPr>
              <w:t>areas</w:t>
            </w:r>
            <w:r w:rsidRPr="00F666FF">
              <w:rPr>
                <w:sz w:val="22"/>
                <w:szCs w:val="22"/>
              </w:rPr>
              <w:t>.</w:t>
            </w:r>
            <w:r>
              <w:rPr>
                <w:sz w:val="22"/>
                <w:szCs w:val="22"/>
              </w:rPr>
              <w:t xml:space="preserve"> We anticipate that the methodology for both Smoking CQIMs will be </w:t>
            </w:r>
            <w:r>
              <w:rPr>
                <w:sz w:val="22"/>
                <w:szCs w:val="22"/>
              </w:rPr>
              <w:lastRenderedPageBreak/>
              <w:t>brought in line with SATOD v2 once SATOD v1 is retired. It is possible that the Smoking at Time of Delivery CQIM will be aligned to SATOD v2 but still labelled as a CQIM in the near future.</w:t>
            </w:r>
          </w:p>
        </w:tc>
      </w:tr>
      <w:tr w:rsidR="008A4600" w:rsidRPr="00F822D7" w14:paraId="42186107" w14:textId="77777777" w:rsidTr="08CA3D8A">
        <w:tc>
          <w:tcPr>
            <w:tcW w:w="1891" w:type="dxa"/>
            <w:vMerge/>
          </w:tcPr>
          <w:p w14:paraId="4D2E7D52" w14:textId="77777777" w:rsidR="008A4600" w:rsidRPr="00B53C2D" w:rsidRDefault="008A4600" w:rsidP="008A4600">
            <w:pPr>
              <w:rPr>
                <w:b/>
                <w:bCs/>
                <w:sz w:val="22"/>
                <w:szCs w:val="22"/>
              </w:rPr>
            </w:pPr>
          </w:p>
        </w:tc>
        <w:tc>
          <w:tcPr>
            <w:tcW w:w="4258" w:type="dxa"/>
            <w:shd w:val="clear" w:color="auto" w:fill="auto"/>
          </w:tcPr>
          <w:p w14:paraId="0B8A9DF1" w14:textId="43B18C2F" w:rsidR="008A4600" w:rsidRPr="00B07BFE" w:rsidRDefault="008A4600" w:rsidP="008A4600">
            <w:pPr>
              <w:pStyle w:val="ListParagraph"/>
              <w:numPr>
                <w:ilvl w:val="0"/>
                <w:numId w:val="9"/>
              </w:numPr>
              <w:rPr>
                <w:sz w:val="22"/>
                <w:szCs w:val="22"/>
              </w:rPr>
            </w:pPr>
            <w:r w:rsidRPr="00064DC0">
              <w:rPr>
                <w:sz w:val="22"/>
                <w:szCs w:val="22"/>
              </w:rPr>
              <w:t xml:space="preserve">Why </w:t>
            </w:r>
            <w:r>
              <w:rPr>
                <w:sz w:val="22"/>
                <w:szCs w:val="22"/>
              </w:rPr>
              <w:t xml:space="preserve">are </w:t>
            </w:r>
            <w:r w:rsidRPr="00064DC0">
              <w:rPr>
                <w:sz w:val="22"/>
                <w:szCs w:val="22"/>
              </w:rPr>
              <w:t xml:space="preserve">CO </w:t>
            </w:r>
            <w:r>
              <w:rPr>
                <w:sz w:val="22"/>
                <w:szCs w:val="22"/>
              </w:rPr>
              <w:t>readings included for the Smoking</w:t>
            </w:r>
            <w:r w:rsidRPr="00064DC0">
              <w:rPr>
                <w:sz w:val="22"/>
                <w:szCs w:val="22"/>
              </w:rPr>
              <w:t xml:space="preserve"> at 36 weeks</w:t>
            </w:r>
            <w:r>
              <w:rPr>
                <w:sz w:val="22"/>
                <w:szCs w:val="22"/>
              </w:rPr>
              <w:t xml:space="preserve"> metric but not for SATOD v2</w:t>
            </w:r>
            <w:r w:rsidRPr="00064DC0">
              <w:rPr>
                <w:sz w:val="22"/>
                <w:szCs w:val="22"/>
              </w:rPr>
              <w:t>?</w:t>
            </w:r>
          </w:p>
        </w:tc>
        <w:tc>
          <w:tcPr>
            <w:tcW w:w="3705" w:type="dxa"/>
            <w:shd w:val="clear" w:color="auto" w:fill="auto"/>
          </w:tcPr>
          <w:p w14:paraId="300FFF52" w14:textId="23997E66" w:rsidR="008A4600" w:rsidRDefault="008A4600" w:rsidP="008A4600">
            <w:pPr>
              <w:rPr>
                <w:sz w:val="22"/>
                <w:szCs w:val="22"/>
              </w:rPr>
            </w:pPr>
            <w:r w:rsidRPr="008362D8">
              <w:rPr>
                <w:sz w:val="22"/>
                <w:szCs w:val="22"/>
              </w:rPr>
              <w:t xml:space="preserve">It was agreed from a clinical perspective </w:t>
            </w:r>
            <w:r>
              <w:rPr>
                <w:sz w:val="22"/>
                <w:szCs w:val="22"/>
              </w:rPr>
              <w:t xml:space="preserve">with the Working Group </w:t>
            </w:r>
            <w:r w:rsidRPr="008362D8">
              <w:rPr>
                <w:sz w:val="22"/>
                <w:szCs w:val="22"/>
              </w:rPr>
              <w:t>that CO readings are not expected to be taken a</w:t>
            </w:r>
            <w:r>
              <w:rPr>
                <w:sz w:val="22"/>
                <w:szCs w:val="22"/>
              </w:rPr>
              <w:t>round</w:t>
            </w:r>
            <w:r w:rsidRPr="008362D8">
              <w:rPr>
                <w:sz w:val="22"/>
                <w:szCs w:val="22"/>
              </w:rPr>
              <w:t xml:space="preserve"> birth, and self-reported status would be more appropriate to use </w:t>
            </w:r>
            <w:r>
              <w:rPr>
                <w:sz w:val="22"/>
                <w:szCs w:val="22"/>
              </w:rPr>
              <w:t>for SATOD v2.</w:t>
            </w:r>
          </w:p>
          <w:p w14:paraId="5FD9D049" w14:textId="2FDC9AE9" w:rsidR="008A4600" w:rsidRDefault="008A4600" w:rsidP="008A4600">
            <w:pPr>
              <w:rPr>
                <w:sz w:val="22"/>
                <w:szCs w:val="22"/>
              </w:rPr>
            </w:pPr>
            <w:r>
              <w:rPr>
                <w:sz w:val="22"/>
                <w:szCs w:val="22"/>
              </w:rPr>
              <w:t xml:space="preserve">CO measurement at the 36-week appointment is part of the </w:t>
            </w:r>
            <w:hyperlink r:id="rId14" w:history="1">
              <w:r w:rsidRPr="00B07370">
                <w:rPr>
                  <w:rStyle w:val="Hyperlink"/>
                  <w:sz w:val="22"/>
                  <w:szCs w:val="22"/>
                  <w:lang w:eastAsia="en-US"/>
                </w:rPr>
                <w:t>Sav</w:t>
              </w:r>
              <w:r w:rsidRPr="00B07370">
                <w:rPr>
                  <w:rStyle w:val="Hyperlink"/>
                  <w:sz w:val="22"/>
                  <w:szCs w:val="22"/>
                </w:rPr>
                <w:t>ing Babies Lives Care Bundle V3</w:t>
              </w:r>
            </w:hyperlink>
            <w:r>
              <w:rPr>
                <w:sz w:val="22"/>
                <w:szCs w:val="22"/>
              </w:rPr>
              <w:t xml:space="preserve">. Therefore, this is included in our guidance for recording smoking status data at the 36-week appointment in MSDS. </w:t>
            </w:r>
            <w:r w:rsidRPr="008362D8">
              <w:rPr>
                <w:sz w:val="22"/>
                <w:szCs w:val="22"/>
              </w:rPr>
              <w:t>The ambition is to improve data recording of CO status at 36 weeks, rather than at birth.</w:t>
            </w:r>
            <w:r>
              <w:rPr>
                <w:sz w:val="22"/>
                <w:szCs w:val="22"/>
              </w:rPr>
              <w:t xml:space="preserve"> We will then start to publish this metric from MSDS.</w:t>
            </w:r>
          </w:p>
        </w:tc>
      </w:tr>
      <w:tr w:rsidR="008A4600" w:rsidRPr="00F822D7" w14:paraId="6814BAF8" w14:textId="77777777" w:rsidTr="08CA3D8A">
        <w:tc>
          <w:tcPr>
            <w:tcW w:w="1891" w:type="dxa"/>
            <w:vMerge/>
          </w:tcPr>
          <w:p w14:paraId="35B037EF" w14:textId="77777777" w:rsidR="008A4600" w:rsidRPr="00B53C2D" w:rsidRDefault="008A4600" w:rsidP="008A4600">
            <w:pPr>
              <w:rPr>
                <w:b/>
                <w:bCs/>
                <w:sz w:val="22"/>
                <w:szCs w:val="22"/>
              </w:rPr>
            </w:pPr>
          </w:p>
        </w:tc>
        <w:tc>
          <w:tcPr>
            <w:tcW w:w="4258" w:type="dxa"/>
            <w:shd w:val="clear" w:color="auto" w:fill="auto"/>
          </w:tcPr>
          <w:p w14:paraId="445E9F12" w14:textId="3494791F" w:rsidR="008A4600" w:rsidRPr="00B07BFE" w:rsidRDefault="008A4600" w:rsidP="008A4600">
            <w:pPr>
              <w:pStyle w:val="ListParagraph"/>
              <w:numPr>
                <w:ilvl w:val="0"/>
                <w:numId w:val="9"/>
              </w:numPr>
              <w:rPr>
                <w:sz w:val="22"/>
                <w:szCs w:val="22"/>
              </w:rPr>
            </w:pPr>
            <w:r w:rsidRPr="00B07BFE">
              <w:rPr>
                <w:sz w:val="22"/>
                <w:szCs w:val="22"/>
              </w:rPr>
              <w:t>Given that most Trust</w:t>
            </w:r>
            <w:r>
              <w:rPr>
                <w:sz w:val="22"/>
                <w:szCs w:val="22"/>
              </w:rPr>
              <w:t>s</w:t>
            </w:r>
            <w:r w:rsidRPr="00B07BFE">
              <w:rPr>
                <w:sz w:val="22"/>
                <w:szCs w:val="22"/>
              </w:rPr>
              <w:t xml:space="preserve"> subscribe to CNST, it makes sense to use the same logic in SATOD and for the list of SNOMED </w:t>
            </w:r>
            <w:r>
              <w:rPr>
                <w:sz w:val="22"/>
                <w:szCs w:val="22"/>
              </w:rPr>
              <w:t xml:space="preserve">codes </w:t>
            </w:r>
            <w:r w:rsidRPr="00B07BFE">
              <w:rPr>
                <w:sz w:val="22"/>
                <w:szCs w:val="22"/>
              </w:rPr>
              <w:t xml:space="preserve">and other codes as accepted in </w:t>
            </w:r>
            <w:r>
              <w:rPr>
                <w:sz w:val="22"/>
                <w:szCs w:val="22"/>
              </w:rPr>
              <w:t xml:space="preserve">the  </w:t>
            </w:r>
            <w:r w:rsidRPr="00B07BFE">
              <w:rPr>
                <w:sz w:val="22"/>
                <w:szCs w:val="22"/>
              </w:rPr>
              <w:t>MSDS specification. Trusts are free to use other coding measures, observations, findings, etc.</w:t>
            </w:r>
            <w:r>
              <w:rPr>
                <w:sz w:val="22"/>
                <w:szCs w:val="22"/>
              </w:rPr>
              <w:t xml:space="preserve">  </w:t>
            </w:r>
          </w:p>
        </w:tc>
        <w:tc>
          <w:tcPr>
            <w:tcW w:w="3705" w:type="dxa"/>
            <w:shd w:val="clear" w:color="auto" w:fill="auto"/>
          </w:tcPr>
          <w:p w14:paraId="7310A0A2" w14:textId="77777777" w:rsidR="008A4600" w:rsidRDefault="008A4600" w:rsidP="008A4600">
            <w:pPr>
              <w:rPr>
                <w:sz w:val="22"/>
                <w:szCs w:val="22"/>
              </w:rPr>
            </w:pPr>
            <w:r>
              <w:rPr>
                <w:sz w:val="22"/>
                <w:szCs w:val="22"/>
              </w:rPr>
              <w:t>The National Specialty Advisor chaired a Working Group to review this metric and methodology, consisting of OHID, NHS England policy colleagues, clinical colleagues, and analysts.</w:t>
            </w:r>
          </w:p>
          <w:p w14:paraId="7D0947CF" w14:textId="7199328C" w:rsidR="008A4600" w:rsidRDefault="008A4600" w:rsidP="008A4600">
            <w:pPr>
              <w:rPr>
                <w:sz w:val="22"/>
                <w:szCs w:val="22"/>
              </w:rPr>
            </w:pPr>
            <w:r>
              <w:rPr>
                <w:sz w:val="22"/>
                <w:szCs w:val="22"/>
              </w:rPr>
              <w:t xml:space="preserve">We anticipate that the methodology for both the Smoking CQIMs (currently used for CNST) will be brought in line with SATOD v2 once SATOD v1 is retired. It is possible that the Smoking at Time of Delivery CQIM will be aligned to </w:t>
            </w:r>
            <w:r>
              <w:rPr>
                <w:sz w:val="22"/>
                <w:szCs w:val="22"/>
              </w:rPr>
              <w:lastRenderedPageBreak/>
              <w:t>SATOD v2 but still labelled as a CQIM in the near future.</w:t>
            </w:r>
          </w:p>
        </w:tc>
      </w:tr>
      <w:tr w:rsidR="008A4600" w:rsidRPr="00F822D7" w14:paraId="27AC13A6" w14:textId="77777777" w:rsidTr="08CA3D8A">
        <w:tc>
          <w:tcPr>
            <w:tcW w:w="1891" w:type="dxa"/>
            <w:vMerge/>
          </w:tcPr>
          <w:p w14:paraId="5E7B2092" w14:textId="7D99FD13" w:rsidR="008A4600" w:rsidRPr="00B53C2D" w:rsidRDefault="008A4600" w:rsidP="008A4600">
            <w:pPr>
              <w:rPr>
                <w:b/>
                <w:bCs/>
                <w:sz w:val="22"/>
                <w:szCs w:val="22"/>
              </w:rPr>
            </w:pPr>
          </w:p>
        </w:tc>
        <w:tc>
          <w:tcPr>
            <w:tcW w:w="4258" w:type="dxa"/>
            <w:shd w:val="clear" w:color="auto" w:fill="auto"/>
          </w:tcPr>
          <w:p w14:paraId="30522928" w14:textId="409FECE8" w:rsidR="008A4600" w:rsidRDefault="008A4600" w:rsidP="008A4600">
            <w:pPr>
              <w:pStyle w:val="ListParagraph"/>
              <w:numPr>
                <w:ilvl w:val="0"/>
                <w:numId w:val="9"/>
              </w:numPr>
              <w:rPr>
                <w:sz w:val="22"/>
                <w:szCs w:val="22"/>
              </w:rPr>
            </w:pPr>
            <w:r w:rsidRPr="00B07BFE">
              <w:rPr>
                <w:sz w:val="22"/>
                <w:szCs w:val="22"/>
              </w:rPr>
              <w:t xml:space="preserve">According to </w:t>
            </w:r>
            <w:r>
              <w:rPr>
                <w:sz w:val="22"/>
                <w:szCs w:val="22"/>
              </w:rPr>
              <w:t xml:space="preserve">the Smoking at Delivery </w:t>
            </w:r>
            <w:r w:rsidRPr="00B07BFE">
              <w:rPr>
                <w:sz w:val="22"/>
                <w:szCs w:val="22"/>
              </w:rPr>
              <w:t xml:space="preserve">CQIM construction both </w:t>
            </w:r>
            <w:r>
              <w:rPr>
                <w:sz w:val="22"/>
                <w:szCs w:val="22"/>
              </w:rPr>
              <w:t>o</w:t>
            </w:r>
            <w:r w:rsidRPr="00B07BFE">
              <w:rPr>
                <w:sz w:val="22"/>
                <w:szCs w:val="22"/>
              </w:rPr>
              <w:t>bservations codes and CO readings are tak</w:t>
            </w:r>
            <w:r>
              <w:rPr>
                <w:sz w:val="22"/>
                <w:szCs w:val="22"/>
              </w:rPr>
              <w:t>en</w:t>
            </w:r>
            <w:r w:rsidRPr="00B07BFE">
              <w:rPr>
                <w:sz w:val="22"/>
                <w:szCs w:val="22"/>
              </w:rPr>
              <w:t xml:space="preserve"> into account. If SATOD</w:t>
            </w:r>
            <w:r>
              <w:rPr>
                <w:sz w:val="22"/>
                <w:szCs w:val="22"/>
              </w:rPr>
              <w:t xml:space="preserve"> </w:t>
            </w:r>
            <w:r w:rsidRPr="00B07BFE">
              <w:rPr>
                <w:sz w:val="22"/>
                <w:szCs w:val="22"/>
              </w:rPr>
              <w:t>v2 doesn't use the same criteria, it will be comparing apples and pears</w:t>
            </w:r>
            <w:r>
              <w:rPr>
                <w:sz w:val="22"/>
                <w:szCs w:val="22"/>
              </w:rPr>
              <w:t>.</w:t>
            </w:r>
          </w:p>
          <w:p w14:paraId="349D5F99" w14:textId="0AA367D8" w:rsidR="008A4600" w:rsidRPr="00B07BFE" w:rsidRDefault="008A4600" w:rsidP="008A4600">
            <w:pPr>
              <w:pStyle w:val="ListParagraph"/>
              <w:ind w:left="1440" w:firstLine="0"/>
              <w:rPr>
                <w:sz w:val="22"/>
                <w:szCs w:val="22"/>
              </w:rPr>
            </w:pPr>
          </w:p>
        </w:tc>
        <w:tc>
          <w:tcPr>
            <w:tcW w:w="3705" w:type="dxa"/>
            <w:shd w:val="clear" w:color="auto" w:fill="auto"/>
          </w:tcPr>
          <w:p w14:paraId="14695344" w14:textId="07FC5FD8" w:rsidR="008A4600" w:rsidRPr="00F822D7" w:rsidRDefault="008A4600" w:rsidP="008A4600">
            <w:pPr>
              <w:rPr>
                <w:sz w:val="22"/>
                <w:szCs w:val="22"/>
              </w:rPr>
            </w:pPr>
            <w:r>
              <w:rPr>
                <w:sz w:val="22"/>
                <w:szCs w:val="22"/>
              </w:rPr>
              <w:t>We anticipate that the methodology for both the Smoking CQIMs (currently used for CNST) will be brought in line with SATOD v2 once SATOD V1 is retired. It is possible that the Smoking at Time of Delivery CQIM will be aligned to SATOD v2 but still labelled as a CQIM in the near future.</w:t>
            </w:r>
          </w:p>
        </w:tc>
      </w:tr>
      <w:tr w:rsidR="008A4600" w:rsidRPr="00F822D7" w14:paraId="7527C21B" w14:textId="77777777" w:rsidTr="08CA3D8A">
        <w:tc>
          <w:tcPr>
            <w:tcW w:w="1891" w:type="dxa"/>
            <w:vMerge/>
          </w:tcPr>
          <w:p w14:paraId="48DC7436" w14:textId="77777777" w:rsidR="008A4600" w:rsidRPr="00B53C2D" w:rsidRDefault="008A4600" w:rsidP="008A4600">
            <w:pPr>
              <w:rPr>
                <w:b/>
                <w:bCs/>
                <w:sz w:val="22"/>
                <w:szCs w:val="22"/>
              </w:rPr>
            </w:pPr>
          </w:p>
        </w:tc>
        <w:tc>
          <w:tcPr>
            <w:tcW w:w="4258" w:type="dxa"/>
            <w:shd w:val="clear" w:color="auto" w:fill="auto"/>
          </w:tcPr>
          <w:p w14:paraId="4C630DAA" w14:textId="4F374A3E" w:rsidR="008A4600" w:rsidRDefault="008A4600" w:rsidP="008A4600">
            <w:pPr>
              <w:pStyle w:val="ListParagraph"/>
              <w:numPr>
                <w:ilvl w:val="0"/>
                <w:numId w:val="9"/>
              </w:numPr>
              <w:rPr>
                <w:sz w:val="22"/>
                <w:szCs w:val="22"/>
              </w:rPr>
            </w:pPr>
            <w:r w:rsidRPr="00B07BFE">
              <w:rPr>
                <w:sz w:val="22"/>
                <w:szCs w:val="22"/>
              </w:rPr>
              <w:t xml:space="preserve">As submitters we have little control over the content of </w:t>
            </w:r>
            <w:r>
              <w:rPr>
                <w:sz w:val="22"/>
                <w:szCs w:val="22"/>
              </w:rPr>
              <w:t xml:space="preserve">our </w:t>
            </w:r>
            <w:r w:rsidRPr="00B07BFE">
              <w:rPr>
                <w:sz w:val="22"/>
                <w:szCs w:val="22"/>
              </w:rPr>
              <w:t xml:space="preserve">MSDS </w:t>
            </w:r>
            <w:r>
              <w:rPr>
                <w:sz w:val="22"/>
                <w:szCs w:val="22"/>
              </w:rPr>
              <w:t xml:space="preserve">submission </w:t>
            </w:r>
            <w:r w:rsidRPr="00B07BFE">
              <w:rPr>
                <w:sz w:val="22"/>
                <w:szCs w:val="22"/>
              </w:rPr>
              <w:t xml:space="preserve">if it's built by an external </w:t>
            </w:r>
            <w:r>
              <w:rPr>
                <w:sz w:val="22"/>
                <w:szCs w:val="22"/>
              </w:rPr>
              <w:t>supplier</w:t>
            </w:r>
            <w:r w:rsidRPr="00B07BFE">
              <w:rPr>
                <w:sz w:val="22"/>
                <w:szCs w:val="22"/>
              </w:rPr>
              <w:t xml:space="preserve">. They work to national guidance, </w:t>
            </w:r>
            <w:r>
              <w:rPr>
                <w:sz w:val="22"/>
                <w:szCs w:val="22"/>
              </w:rPr>
              <w:t xml:space="preserve">so we </w:t>
            </w:r>
            <w:r w:rsidRPr="00B07BFE">
              <w:rPr>
                <w:sz w:val="22"/>
                <w:szCs w:val="22"/>
              </w:rPr>
              <w:t xml:space="preserve">can't be expected to change </w:t>
            </w:r>
            <w:r>
              <w:rPr>
                <w:sz w:val="22"/>
                <w:szCs w:val="22"/>
              </w:rPr>
              <w:t xml:space="preserve">anything in the actual system to follow SATOD v2 guidance. </w:t>
            </w:r>
          </w:p>
        </w:tc>
        <w:tc>
          <w:tcPr>
            <w:tcW w:w="3705" w:type="dxa"/>
            <w:shd w:val="clear" w:color="auto" w:fill="auto"/>
          </w:tcPr>
          <w:p w14:paraId="0F1008A1" w14:textId="2A0C3006" w:rsidR="008A4600" w:rsidRDefault="008A4600" w:rsidP="008A4600">
            <w:pPr>
              <w:rPr>
                <w:sz w:val="22"/>
                <w:szCs w:val="22"/>
              </w:rPr>
            </w:pPr>
            <w:r>
              <w:rPr>
                <w:sz w:val="22"/>
                <w:szCs w:val="22"/>
              </w:rPr>
              <w:t xml:space="preserve">We have received similar feedback from digital midwives in Trusts. We will work with system suppliers and internal teams to ensure SATOD v2 data can be submitted as per our guidance and review this accordingly. If you encounter issues with getting necessary system updates made, please provide information about the issues you’re encountering and details on which system supplier you use, to our shared mailbox </w:t>
            </w:r>
            <w:hyperlink r:id="rId15" w:history="1">
              <w:r w:rsidRPr="00B322FC">
                <w:rPr>
                  <w:rStyle w:val="Hyperlink"/>
                  <w:rFonts w:ascii="Arial" w:hAnsi="Arial"/>
                  <w:sz w:val="22"/>
                  <w:szCs w:val="22"/>
                </w:rPr>
                <w:t>england.maternityanalysis@nhs.net</w:t>
              </w:r>
            </w:hyperlink>
          </w:p>
        </w:tc>
      </w:tr>
      <w:tr w:rsidR="008A4600" w:rsidRPr="00F822D7" w14:paraId="2061A512" w14:textId="77777777" w:rsidTr="08CA3D8A">
        <w:tc>
          <w:tcPr>
            <w:tcW w:w="1891" w:type="dxa"/>
            <w:vMerge/>
          </w:tcPr>
          <w:p w14:paraId="017AB21D" w14:textId="77777777" w:rsidR="008A4600" w:rsidRPr="00B53C2D" w:rsidRDefault="008A4600" w:rsidP="008A4600">
            <w:pPr>
              <w:rPr>
                <w:b/>
                <w:bCs/>
                <w:sz w:val="22"/>
                <w:szCs w:val="22"/>
              </w:rPr>
            </w:pPr>
          </w:p>
        </w:tc>
        <w:tc>
          <w:tcPr>
            <w:tcW w:w="4258" w:type="dxa"/>
            <w:shd w:val="clear" w:color="auto" w:fill="auto"/>
          </w:tcPr>
          <w:p w14:paraId="5B0FB7CF" w14:textId="715C7A9B" w:rsidR="008A4600" w:rsidRPr="00CD0D59" w:rsidRDefault="008A4600" w:rsidP="008A4600">
            <w:pPr>
              <w:pStyle w:val="ListParagraph"/>
              <w:numPr>
                <w:ilvl w:val="0"/>
                <w:numId w:val="9"/>
              </w:numPr>
              <w:rPr>
                <w:sz w:val="22"/>
                <w:szCs w:val="22"/>
              </w:rPr>
            </w:pPr>
            <w:r w:rsidRPr="003C6A26">
              <w:rPr>
                <w:sz w:val="22"/>
                <w:szCs w:val="22"/>
              </w:rPr>
              <w:t xml:space="preserve">It's not inconceivable that different smoking statuses may be recorded. Our system provider uses the latest status in +/- 3 days around the </w:t>
            </w:r>
            <w:r w:rsidRPr="00B654C4">
              <w:rPr>
                <w:sz w:val="22"/>
                <w:szCs w:val="22"/>
              </w:rPr>
              <w:t>onset of</w:t>
            </w:r>
            <w:r w:rsidRPr="003C6A26">
              <w:rPr>
                <w:sz w:val="22"/>
                <w:szCs w:val="22"/>
              </w:rPr>
              <w:t xml:space="preserve"> delivery. Almost all of our patients will have more than one entry during this period.</w:t>
            </w:r>
          </w:p>
        </w:tc>
        <w:tc>
          <w:tcPr>
            <w:tcW w:w="3705" w:type="dxa"/>
            <w:shd w:val="clear" w:color="auto" w:fill="auto"/>
          </w:tcPr>
          <w:p w14:paraId="33FAD830" w14:textId="6A262BA8" w:rsidR="008A4600" w:rsidRDefault="008A4600" w:rsidP="008A4600">
            <w:pPr>
              <w:rPr>
                <w:sz w:val="22"/>
                <w:szCs w:val="22"/>
              </w:rPr>
            </w:pPr>
            <w:r>
              <w:rPr>
                <w:sz w:val="22"/>
                <w:szCs w:val="22"/>
              </w:rPr>
              <w:t xml:space="preserve">Where multiple statuses have been recorded within the </w:t>
            </w:r>
            <w:r w:rsidRPr="009E6CCF">
              <w:rPr>
                <w:sz w:val="22"/>
                <w:szCs w:val="22"/>
              </w:rPr>
              <w:t xml:space="preserve">+/- </w:t>
            </w:r>
            <w:r>
              <w:rPr>
                <w:sz w:val="22"/>
                <w:szCs w:val="22"/>
              </w:rPr>
              <w:t xml:space="preserve">3 </w:t>
            </w:r>
            <w:r w:rsidRPr="009E6CCF">
              <w:rPr>
                <w:sz w:val="22"/>
                <w:szCs w:val="22"/>
              </w:rPr>
              <w:t>days around</w:t>
            </w:r>
            <w:r>
              <w:rPr>
                <w:sz w:val="22"/>
                <w:szCs w:val="22"/>
              </w:rPr>
              <w:t xml:space="preserve"> the </w:t>
            </w:r>
            <w:r w:rsidRPr="00B654C4">
              <w:rPr>
                <w:sz w:val="22"/>
                <w:szCs w:val="22"/>
              </w:rPr>
              <w:t>onset of delivery, as</w:t>
            </w:r>
            <w:r>
              <w:rPr>
                <w:sz w:val="22"/>
                <w:szCs w:val="22"/>
              </w:rPr>
              <w:t xml:space="preserve"> long as these are all the same status, e.g. 3 non-smoking statuses, then the woman would be counted as a non-smoker. It is only where there is conflicting information submitted that an unknown smoking status would be recorded. We have produced a </w:t>
            </w:r>
            <w:hyperlink r:id="rId16" w:history="1">
              <w:r>
                <w:rPr>
                  <w:rStyle w:val="Hyperlink"/>
                  <w:rFonts w:ascii="Arial" w:hAnsi="Arial"/>
                  <w:sz w:val="22"/>
                  <w:szCs w:val="22"/>
                  <w:lang w:eastAsia="en-US"/>
                </w:rPr>
                <w:t>diagram</w:t>
              </w:r>
            </w:hyperlink>
            <w:r>
              <w:rPr>
                <w:sz w:val="22"/>
                <w:szCs w:val="22"/>
              </w:rPr>
              <w:t xml:space="preserve"> to visualise how unknown smoking statuses are assigned.</w:t>
            </w:r>
          </w:p>
          <w:p w14:paraId="050B5FAA" w14:textId="56E891A8" w:rsidR="008A4600" w:rsidRDefault="008A4600" w:rsidP="008A4600">
            <w:pPr>
              <w:rPr>
                <w:sz w:val="22"/>
                <w:szCs w:val="22"/>
              </w:rPr>
            </w:pPr>
            <w:r>
              <w:rPr>
                <w:sz w:val="22"/>
                <w:szCs w:val="22"/>
              </w:rPr>
              <w:t xml:space="preserve">The full measure construction can be found in the </w:t>
            </w:r>
            <w:hyperlink r:id="rId17" w:history="1">
              <w:r w:rsidRPr="00194E8E">
                <w:rPr>
                  <w:rStyle w:val="Hyperlink"/>
                  <w:rFonts w:ascii="Arial" w:hAnsi="Arial"/>
                  <w:sz w:val="22"/>
                  <w:szCs w:val="22"/>
                  <w:lang w:eastAsia="en-US"/>
                </w:rPr>
                <w:t>SATOD</w:t>
              </w:r>
              <w:r>
                <w:rPr>
                  <w:rStyle w:val="Hyperlink"/>
                  <w:rFonts w:ascii="Arial" w:hAnsi="Arial"/>
                  <w:sz w:val="22"/>
                  <w:szCs w:val="22"/>
                  <w:lang w:eastAsia="en-US"/>
                </w:rPr>
                <w:t xml:space="preserve"> </w:t>
              </w:r>
              <w:r w:rsidRPr="00194E8E">
                <w:rPr>
                  <w:rStyle w:val="Hyperlink"/>
                  <w:rFonts w:ascii="Arial" w:hAnsi="Arial"/>
                  <w:sz w:val="22"/>
                  <w:szCs w:val="22"/>
                  <w:lang w:eastAsia="en-US"/>
                </w:rPr>
                <w:t>v2 metadata</w:t>
              </w:r>
            </w:hyperlink>
          </w:p>
        </w:tc>
      </w:tr>
      <w:tr w:rsidR="008A4600" w:rsidRPr="00F822D7" w14:paraId="61B038D8" w14:textId="77777777" w:rsidTr="08CA3D8A">
        <w:tc>
          <w:tcPr>
            <w:tcW w:w="1891" w:type="dxa"/>
            <w:vMerge/>
          </w:tcPr>
          <w:p w14:paraId="659B1250" w14:textId="77777777" w:rsidR="008A4600" w:rsidRPr="00B53C2D" w:rsidRDefault="008A4600" w:rsidP="008A4600">
            <w:pPr>
              <w:rPr>
                <w:b/>
                <w:bCs/>
                <w:sz w:val="22"/>
                <w:szCs w:val="22"/>
              </w:rPr>
            </w:pPr>
          </w:p>
        </w:tc>
        <w:tc>
          <w:tcPr>
            <w:tcW w:w="4258" w:type="dxa"/>
            <w:shd w:val="clear" w:color="auto" w:fill="auto"/>
          </w:tcPr>
          <w:p w14:paraId="091A6C25" w14:textId="3667A133" w:rsidR="008A4600" w:rsidRPr="003C6A26" w:rsidRDefault="008A4600" w:rsidP="008A4600">
            <w:pPr>
              <w:pStyle w:val="ListParagraph"/>
              <w:numPr>
                <w:ilvl w:val="0"/>
                <w:numId w:val="9"/>
              </w:numPr>
              <w:rPr>
                <w:sz w:val="22"/>
                <w:szCs w:val="22"/>
              </w:rPr>
            </w:pPr>
            <w:r w:rsidRPr="00B07BFE">
              <w:rPr>
                <w:sz w:val="22"/>
                <w:szCs w:val="22"/>
              </w:rPr>
              <w:t>Reconciliation will have to take into account all of the local rules Trust</w:t>
            </w:r>
            <w:r>
              <w:rPr>
                <w:sz w:val="22"/>
                <w:szCs w:val="22"/>
              </w:rPr>
              <w:t>s</w:t>
            </w:r>
            <w:r w:rsidRPr="00B07BFE">
              <w:rPr>
                <w:sz w:val="22"/>
                <w:szCs w:val="22"/>
              </w:rPr>
              <w:t xml:space="preserve"> may use to provide SATOD</w:t>
            </w:r>
            <w:r>
              <w:rPr>
                <w:sz w:val="22"/>
                <w:szCs w:val="22"/>
              </w:rPr>
              <w:t xml:space="preserve"> v1</w:t>
            </w:r>
            <w:r w:rsidRPr="00B07BFE">
              <w:rPr>
                <w:sz w:val="22"/>
                <w:szCs w:val="22"/>
              </w:rPr>
              <w:t xml:space="preserve"> </w:t>
            </w:r>
            <w:r>
              <w:rPr>
                <w:sz w:val="22"/>
                <w:szCs w:val="22"/>
              </w:rPr>
              <w:t xml:space="preserve">data </w:t>
            </w:r>
            <w:r w:rsidRPr="00B07BFE">
              <w:rPr>
                <w:sz w:val="22"/>
                <w:szCs w:val="22"/>
              </w:rPr>
              <w:t xml:space="preserve">to ICBs. MSDS </w:t>
            </w:r>
            <w:r>
              <w:rPr>
                <w:sz w:val="22"/>
                <w:szCs w:val="22"/>
              </w:rPr>
              <w:t xml:space="preserve">data </w:t>
            </w:r>
            <w:r w:rsidRPr="00B07BFE">
              <w:rPr>
                <w:sz w:val="22"/>
                <w:szCs w:val="22"/>
              </w:rPr>
              <w:t>should submitted to the same specification</w:t>
            </w:r>
            <w:r>
              <w:rPr>
                <w:sz w:val="22"/>
                <w:szCs w:val="22"/>
              </w:rPr>
              <w:t xml:space="preserve"> but won’t always match</w:t>
            </w:r>
            <w:r w:rsidRPr="00B07BFE">
              <w:rPr>
                <w:sz w:val="22"/>
                <w:szCs w:val="22"/>
              </w:rPr>
              <w:t>. I agree that good enough is what we're looking for here as the match will never be 100%.</w:t>
            </w:r>
          </w:p>
        </w:tc>
        <w:tc>
          <w:tcPr>
            <w:tcW w:w="3705" w:type="dxa"/>
            <w:shd w:val="clear" w:color="auto" w:fill="auto"/>
          </w:tcPr>
          <w:p w14:paraId="12D6949A" w14:textId="6E117AC7" w:rsidR="008A4600" w:rsidRDefault="008A4600" w:rsidP="008A4600">
            <w:pPr>
              <w:rPr>
                <w:sz w:val="22"/>
                <w:szCs w:val="22"/>
              </w:rPr>
            </w:pPr>
            <w:r>
              <w:rPr>
                <w:sz w:val="22"/>
                <w:szCs w:val="22"/>
              </w:rPr>
              <w:t>Thank you for your feedback. We appreciate the two data sources may not always exactly match locally. By publishing comparative analysis from MSDS for SATOD v2 for 2024-25, we hope this will help data submitters to reconcile any significant differences between the two data sources. Nationally, estimates from both data sources are in close proximity.</w:t>
            </w:r>
          </w:p>
          <w:p w14:paraId="55B37C31" w14:textId="32E81FAE" w:rsidR="008A4600" w:rsidRDefault="008A4600" w:rsidP="008A4600">
            <w:pPr>
              <w:rPr>
                <w:sz w:val="22"/>
                <w:szCs w:val="22"/>
              </w:rPr>
            </w:pPr>
            <w:r>
              <w:rPr>
                <w:sz w:val="22"/>
                <w:szCs w:val="22"/>
              </w:rPr>
              <w:t>Reducing burden on data submitters is the key driver for retiring SATOD v1.</w:t>
            </w:r>
          </w:p>
        </w:tc>
      </w:tr>
      <w:tr w:rsidR="008A4600" w:rsidRPr="00F822D7" w14:paraId="41FC11C7" w14:textId="77777777" w:rsidTr="08CA3D8A">
        <w:tc>
          <w:tcPr>
            <w:tcW w:w="1891" w:type="dxa"/>
            <w:vMerge/>
          </w:tcPr>
          <w:p w14:paraId="3341E92F" w14:textId="77777777" w:rsidR="008A4600" w:rsidRPr="00B53C2D" w:rsidRDefault="008A4600" w:rsidP="008A4600">
            <w:pPr>
              <w:rPr>
                <w:b/>
                <w:bCs/>
                <w:sz w:val="22"/>
                <w:szCs w:val="22"/>
              </w:rPr>
            </w:pPr>
          </w:p>
        </w:tc>
        <w:tc>
          <w:tcPr>
            <w:tcW w:w="4258" w:type="dxa"/>
            <w:shd w:val="clear" w:color="auto" w:fill="auto"/>
          </w:tcPr>
          <w:p w14:paraId="0B5E4D88" w14:textId="782E5127" w:rsidR="008A4600" w:rsidRDefault="008A4600" w:rsidP="008A4600">
            <w:pPr>
              <w:pStyle w:val="ListParagraph"/>
              <w:numPr>
                <w:ilvl w:val="0"/>
                <w:numId w:val="9"/>
              </w:numPr>
              <w:rPr>
                <w:sz w:val="22"/>
                <w:szCs w:val="22"/>
              </w:rPr>
            </w:pPr>
            <w:r w:rsidRPr="006C6F05">
              <w:rPr>
                <w:sz w:val="22"/>
                <w:szCs w:val="22"/>
              </w:rPr>
              <w:t>Re</w:t>
            </w:r>
            <w:r>
              <w:rPr>
                <w:sz w:val="22"/>
                <w:szCs w:val="22"/>
              </w:rPr>
              <w:t>garding</w:t>
            </w:r>
            <w:r w:rsidRPr="006C6F05">
              <w:rPr>
                <w:sz w:val="22"/>
                <w:szCs w:val="22"/>
              </w:rPr>
              <w:t xml:space="preserve"> SNOME</w:t>
            </w:r>
            <w:r>
              <w:rPr>
                <w:sz w:val="22"/>
                <w:szCs w:val="22"/>
              </w:rPr>
              <w:t>D codes</w:t>
            </w:r>
            <w:r w:rsidRPr="006C6F05">
              <w:rPr>
                <w:sz w:val="22"/>
                <w:szCs w:val="22"/>
              </w:rPr>
              <w:t xml:space="preserve"> - I've been heavily involved in setting up </w:t>
            </w:r>
            <w:r>
              <w:rPr>
                <w:sz w:val="22"/>
                <w:szCs w:val="22"/>
              </w:rPr>
              <w:t>smoking statuses</w:t>
            </w:r>
            <w:r w:rsidRPr="006C6F05">
              <w:rPr>
                <w:sz w:val="22"/>
                <w:szCs w:val="22"/>
              </w:rPr>
              <w:t xml:space="preserve"> in MSDS.</w:t>
            </w:r>
          </w:p>
          <w:p w14:paraId="029B8C8A" w14:textId="3BD11BE5" w:rsidR="008A4600" w:rsidRPr="00B07BFE" w:rsidRDefault="008A4600" w:rsidP="008A4600">
            <w:pPr>
              <w:pStyle w:val="ListParagraph"/>
              <w:ind w:left="720" w:firstLine="0"/>
              <w:rPr>
                <w:sz w:val="22"/>
                <w:szCs w:val="22"/>
              </w:rPr>
            </w:pPr>
            <w:r>
              <w:rPr>
                <w:sz w:val="22"/>
                <w:szCs w:val="22"/>
              </w:rPr>
              <w:t>W</w:t>
            </w:r>
            <w:r w:rsidRPr="00972D3B">
              <w:rPr>
                <w:sz w:val="22"/>
                <w:szCs w:val="22"/>
              </w:rPr>
              <w:t xml:space="preserve">e currently use </w:t>
            </w:r>
            <w:r>
              <w:rPr>
                <w:sz w:val="22"/>
                <w:szCs w:val="22"/>
              </w:rPr>
              <w:t xml:space="preserve">all </w:t>
            </w:r>
            <w:r w:rsidRPr="00972D3B">
              <w:rPr>
                <w:sz w:val="22"/>
                <w:szCs w:val="22"/>
              </w:rPr>
              <w:t>the SNOMED</w:t>
            </w:r>
            <w:r>
              <w:rPr>
                <w:sz w:val="22"/>
                <w:szCs w:val="22"/>
              </w:rPr>
              <w:t xml:space="preserve"> code</w:t>
            </w:r>
            <w:r w:rsidRPr="00972D3B">
              <w:rPr>
                <w:sz w:val="22"/>
                <w:szCs w:val="22"/>
              </w:rPr>
              <w:t xml:space="preserve">s </w:t>
            </w:r>
            <w:r>
              <w:rPr>
                <w:sz w:val="22"/>
                <w:szCs w:val="22"/>
              </w:rPr>
              <w:t xml:space="preserve">you list except for </w:t>
            </w:r>
            <w:r w:rsidRPr="002C7273">
              <w:rPr>
                <w:sz w:val="22"/>
                <w:szCs w:val="22"/>
              </w:rPr>
              <w:t>8392000 - Non-smoker as we would use either "Never smoked" or "ex-smoker" accordingly. Should we use non-smoker, and if so when?</w:t>
            </w:r>
          </w:p>
        </w:tc>
        <w:tc>
          <w:tcPr>
            <w:tcW w:w="3705" w:type="dxa"/>
            <w:shd w:val="clear" w:color="auto" w:fill="auto"/>
          </w:tcPr>
          <w:p w14:paraId="6027F096" w14:textId="77777777" w:rsidR="008A4600" w:rsidRDefault="008A4600" w:rsidP="008A4600">
            <w:pPr>
              <w:rPr>
                <w:sz w:val="22"/>
                <w:szCs w:val="22"/>
              </w:rPr>
            </w:pPr>
            <w:r>
              <w:rPr>
                <w:sz w:val="22"/>
                <w:szCs w:val="22"/>
              </w:rPr>
              <w:t xml:space="preserve">The list of accepted SNOMED codes capture the most frequently used SNOMED codes used to record smoking status in MSDS. </w:t>
            </w:r>
          </w:p>
          <w:p w14:paraId="246B4328" w14:textId="738F5D06" w:rsidR="008A4600" w:rsidRDefault="008A4600" w:rsidP="008A4600">
            <w:pPr>
              <w:rPr>
                <w:sz w:val="22"/>
                <w:szCs w:val="22"/>
              </w:rPr>
            </w:pPr>
            <w:r>
              <w:rPr>
                <w:sz w:val="22"/>
                <w:szCs w:val="22"/>
              </w:rPr>
              <w:t xml:space="preserve">It is not essential that all 5 SNOMED codes are used. There is one code for a smoker status and 4 codes to capture a non-smoker. We advise you use the most appropriate codes for the latter status as per your local recording guidelines. </w:t>
            </w:r>
          </w:p>
        </w:tc>
      </w:tr>
      <w:tr w:rsidR="008A4600" w:rsidRPr="00F822D7" w14:paraId="3372A3D8" w14:textId="77777777" w:rsidTr="08CA3D8A">
        <w:tc>
          <w:tcPr>
            <w:tcW w:w="1891" w:type="dxa"/>
            <w:vMerge/>
          </w:tcPr>
          <w:p w14:paraId="02B62AAD" w14:textId="77777777" w:rsidR="008A4600" w:rsidRPr="00B53C2D" w:rsidRDefault="008A4600" w:rsidP="008A4600">
            <w:pPr>
              <w:rPr>
                <w:b/>
                <w:bCs/>
                <w:sz w:val="22"/>
                <w:szCs w:val="22"/>
              </w:rPr>
            </w:pPr>
          </w:p>
        </w:tc>
        <w:tc>
          <w:tcPr>
            <w:tcW w:w="4258" w:type="dxa"/>
            <w:shd w:val="clear" w:color="auto" w:fill="auto"/>
          </w:tcPr>
          <w:p w14:paraId="218FE7F2" w14:textId="39DD00FE" w:rsidR="008A4600" w:rsidRPr="00B07BFE" w:rsidRDefault="008A4600" w:rsidP="008A4600">
            <w:pPr>
              <w:pStyle w:val="ListParagraph"/>
              <w:numPr>
                <w:ilvl w:val="0"/>
                <w:numId w:val="9"/>
              </w:numPr>
              <w:rPr>
                <w:sz w:val="22"/>
                <w:szCs w:val="22"/>
              </w:rPr>
            </w:pPr>
            <w:r w:rsidRPr="00B07BFE">
              <w:rPr>
                <w:sz w:val="22"/>
                <w:szCs w:val="22"/>
              </w:rPr>
              <w:t xml:space="preserve">In terms of breaking the MSDS data down by sub-ICB, our system supplier is not updating the GP practice </w:t>
            </w:r>
            <w:r>
              <w:rPr>
                <w:sz w:val="22"/>
                <w:szCs w:val="22"/>
              </w:rPr>
              <w:t xml:space="preserve">to </w:t>
            </w:r>
            <w:r w:rsidRPr="00B07BFE">
              <w:rPr>
                <w:sz w:val="22"/>
                <w:szCs w:val="22"/>
              </w:rPr>
              <w:t xml:space="preserve">ICB mapping </w:t>
            </w:r>
            <w:r w:rsidRPr="00B07BFE">
              <w:rPr>
                <w:sz w:val="22"/>
                <w:szCs w:val="22"/>
              </w:rPr>
              <w:lastRenderedPageBreak/>
              <w:t xml:space="preserve">in a timely manner so the ICB code </w:t>
            </w:r>
            <w:r>
              <w:rPr>
                <w:sz w:val="22"/>
                <w:szCs w:val="22"/>
              </w:rPr>
              <w:t>in</w:t>
            </w:r>
            <w:r w:rsidRPr="00B07BFE">
              <w:rPr>
                <w:sz w:val="22"/>
                <w:szCs w:val="22"/>
              </w:rPr>
              <w:t xml:space="preserve"> MSDS is out of date.  We have raised this w</w:t>
            </w:r>
            <w:r>
              <w:rPr>
                <w:sz w:val="22"/>
                <w:szCs w:val="22"/>
              </w:rPr>
              <w:t>ith</w:t>
            </w:r>
            <w:r w:rsidRPr="00B07BFE">
              <w:rPr>
                <w:sz w:val="22"/>
                <w:szCs w:val="22"/>
              </w:rPr>
              <w:t xml:space="preserve"> our supplier a number of times.  </w:t>
            </w:r>
          </w:p>
        </w:tc>
        <w:tc>
          <w:tcPr>
            <w:tcW w:w="3705" w:type="dxa"/>
            <w:shd w:val="clear" w:color="auto" w:fill="auto"/>
          </w:tcPr>
          <w:p w14:paraId="72470081" w14:textId="77777777" w:rsidR="008A4600" w:rsidRDefault="008A4600" w:rsidP="008A4600">
            <w:pPr>
              <w:rPr>
                <w:sz w:val="22"/>
                <w:szCs w:val="22"/>
              </w:rPr>
            </w:pPr>
            <w:r>
              <w:rPr>
                <w:sz w:val="22"/>
                <w:szCs w:val="22"/>
              </w:rPr>
              <w:lastRenderedPageBreak/>
              <w:t xml:space="preserve">Thank you for your feedback. We shall note this as a data quality </w:t>
            </w:r>
            <w:r>
              <w:rPr>
                <w:sz w:val="22"/>
                <w:szCs w:val="22"/>
              </w:rPr>
              <w:lastRenderedPageBreak/>
              <w:t>issue in reporting and engage with system suppliers on this.</w:t>
            </w:r>
          </w:p>
          <w:p w14:paraId="28EB3AEB" w14:textId="2C90FA4D" w:rsidR="008A4600" w:rsidRDefault="008A4600" w:rsidP="008A4600">
            <w:pPr>
              <w:rPr>
                <w:sz w:val="22"/>
                <w:szCs w:val="22"/>
              </w:rPr>
            </w:pPr>
            <w:r>
              <w:rPr>
                <w:sz w:val="22"/>
                <w:szCs w:val="22"/>
              </w:rPr>
              <w:t>SATOD v2 reporting uses the sub-ICB location of the GP practice the mother is registered with. The relevant field is in Table MSD002:  GP Medical Practice code (Patient Registration Mother) with the OrgCodeGMPMother label.</w:t>
            </w:r>
          </w:p>
          <w:p w14:paraId="28C1F221" w14:textId="63400C21" w:rsidR="008A4600" w:rsidRDefault="008A4600" w:rsidP="008A4600">
            <w:pPr>
              <w:rPr>
                <w:sz w:val="22"/>
                <w:szCs w:val="22"/>
              </w:rPr>
            </w:pPr>
            <w:r>
              <w:rPr>
                <w:sz w:val="22"/>
                <w:szCs w:val="22"/>
              </w:rPr>
              <w:t xml:space="preserve">Further information can be found in the MSDS V2.0 </w:t>
            </w:r>
            <w:hyperlink r:id="rId18" w:history="1">
              <w:r w:rsidRPr="00E83163">
                <w:rPr>
                  <w:rStyle w:val="Hyperlink"/>
                  <w:sz w:val="22"/>
                  <w:szCs w:val="22"/>
                  <w:lang w:eastAsia="en-US"/>
                </w:rPr>
                <w:t>technical</w:t>
              </w:r>
              <w:r w:rsidRPr="00E83163">
                <w:rPr>
                  <w:rStyle w:val="Hyperlink"/>
                  <w:sz w:val="22"/>
                  <w:szCs w:val="22"/>
                </w:rPr>
                <w:t xml:space="preserve"> output specification</w:t>
              </w:r>
            </w:hyperlink>
          </w:p>
        </w:tc>
      </w:tr>
      <w:tr w:rsidR="008A4600" w:rsidRPr="00F822D7" w14:paraId="0AC392E5" w14:textId="77777777" w:rsidTr="08CA3D8A">
        <w:tc>
          <w:tcPr>
            <w:tcW w:w="1891" w:type="dxa"/>
            <w:vMerge/>
          </w:tcPr>
          <w:p w14:paraId="51AEFF0F" w14:textId="77777777" w:rsidR="008A4600" w:rsidRPr="00B53C2D" w:rsidRDefault="008A4600" w:rsidP="008A4600">
            <w:pPr>
              <w:rPr>
                <w:b/>
                <w:bCs/>
                <w:sz w:val="22"/>
                <w:szCs w:val="22"/>
              </w:rPr>
            </w:pPr>
          </w:p>
        </w:tc>
        <w:tc>
          <w:tcPr>
            <w:tcW w:w="4258" w:type="dxa"/>
            <w:shd w:val="clear" w:color="auto" w:fill="auto"/>
          </w:tcPr>
          <w:p w14:paraId="417BCB6D" w14:textId="2AD93AC5" w:rsidR="008A4600" w:rsidRPr="00B07BFE" w:rsidRDefault="008A4600" w:rsidP="008A4600">
            <w:pPr>
              <w:pStyle w:val="ListParagraph"/>
              <w:numPr>
                <w:ilvl w:val="0"/>
                <w:numId w:val="9"/>
              </w:numPr>
              <w:rPr>
                <w:sz w:val="22"/>
                <w:szCs w:val="22"/>
              </w:rPr>
            </w:pPr>
            <w:r w:rsidRPr="00B07BFE">
              <w:rPr>
                <w:sz w:val="22"/>
                <w:szCs w:val="22"/>
              </w:rPr>
              <w:t xml:space="preserve">In terms of </w:t>
            </w:r>
            <w:r>
              <w:rPr>
                <w:sz w:val="22"/>
                <w:szCs w:val="22"/>
              </w:rPr>
              <w:t>c</w:t>
            </w:r>
            <w:r w:rsidRPr="00B07BFE">
              <w:rPr>
                <w:sz w:val="22"/>
                <w:szCs w:val="22"/>
              </w:rPr>
              <w:t>onflicting</w:t>
            </w:r>
            <w:r>
              <w:rPr>
                <w:sz w:val="22"/>
                <w:szCs w:val="22"/>
              </w:rPr>
              <w:t xml:space="preserve"> statuses, i</w:t>
            </w:r>
            <w:r w:rsidRPr="00B07BFE">
              <w:rPr>
                <w:sz w:val="22"/>
                <w:szCs w:val="22"/>
              </w:rPr>
              <w:t>s there a reason why you're not taking the latest value?</w:t>
            </w:r>
            <w:r>
              <w:rPr>
                <w:sz w:val="22"/>
                <w:szCs w:val="22"/>
              </w:rPr>
              <w:t xml:space="preserve"> </w:t>
            </w:r>
          </w:p>
        </w:tc>
        <w:tc>
          <w:tcPr>
            <w:tcW w:w="3705" w:type="dxa"/>
            <w:shd w:val="clear" w:color="auto" w:fill="auto"/>
          </w:tcPr>
          <w:p w14:paraId="4537DA6E" w14:textId="51EAA7B1" w:rsidR="008A4600" w:rsidRDefault="008A4600" w:rsidP="008A4600">
            <w:pPr>
              <w:rPr>
                <w:sz w:val="22"/>
                <w:szCs w:val="22"/>
              </w:rPr>
            </w:pPr>
            <w:r>
              <w:rPr>
                <w:sz w:val="22"/>
                <w:szCs w:val="22"/>
              </w:rPr>
              <w:t>Thank you for your feedback. This decision was made as we have investigated this and ascertained that it is not clear which is the correct status where there are conflicting statuses recorded and we can’t assume that the latest value is always the correct one. It is hoped that where there are a significant number of unknowns being reported that this will be investigated and encourage one smoking status to be recorded for each woman at time of delivery.</w:t>
            </w:r>
          </w:p>
        </w:tc>
      </w:tr>
      <w:tr w:rsidR="008A4600" w:rsidRPr="00F822D7" w14:paraId="1780DF7B" w14:textId="77777777" w:rsidTr="08CA3D8A">
        <w:tc>
          <w:tcPr>
            <w:tcW w:w="1891" w:type="dxa"/>
            <w:vMerge/>
          </w:tcPr>
          <w:p w14:paraId="189B3372" w14:textId="77777777" w:rsidR="008A4600" w:rsidRPr="00B53C2D" w:rsidRDefault="008A4600" w:rsidP="008A4600">
            <w:pPr>
              <w:rPr>
                <w:b/>
                <w:bCs/>
                <w:sz w:val="22"/>
                <w:szCs w:val="22"/>
              </w:rPr>
            </w:pPr>
          </w:p>
        </w:tc>
        <w:tc>
          <w:tcPr>
            <w:tcW w:w="4258" w:type="dxa"/>
            <w:shd w:val="clear" w:color="auto" w:fill="auto"/>
          </w:tcPr>
          <w:p w14:paraId="1511640C" w14:textId="50DF21F4" w:rsidR="008A4600" w:rsidRPr="00B07BFE" w:rsidRDefault="008A4600" w:rsidP="008A4600">
            <w:pPr>
              <w:pStyle w:val="ListParagraph"/>
              <w:numPr>
                <w:ilvl w:val="0"/>
                <w:numId w:val="9"/>
              </w:numPr>
              <w:rPr>
                <w:sz w:val="22"/>
                <w:szCs w:val="22"/>
              </w:rPr>
            </w:pPr>
            <w:r w:rsidRPr="00B07BFE">
              <w:rPr>
                <w:sz w:val="22"/>
                <w:szCs w:val="22"/>
              </w:rPr>
              <w:t>As an ICB analyst</w:t>
            </w:r>
            <w:r>
              <w:rPr>
                <w:sz w:val="22"/>
                <w:szCs w:val="22"/>
              </w:rPr>
              <w:t xml:space="preserve">, I have noticed that </w:t>
            </w:r>
            <w:r w:rsidRPr="00B07BFE">
              <w:rPr>
                <w:sz w:val="22"/>
                <w:szCs w:val="22"/>
              </w:rPr>
              <w:t xml:space="preserve">2 of our </w:t>
            </w:r>
            <w:r>
              <w:rPr>
                <w:sz w:val="22"/>
                <w:szCs w:val="22"/>
              </w:rPr>
              <w:t>T</w:t>
            </w:r>
            <w:r w:rsidRPr="00B07BFE">
              <w:rPr>
                <w:sz w:val="22"/>
                <w:szCs w:val="22"/>
              </w:rPr>
              <w:t>rusts appear to have no SNOMED codes relating to smoking</w:t>
            </w:r>
            <w:r>
              <w:rPr>
                <w:sz w:val="22"/>
                <w:szCs w:val="22"/>
              </w:rPr>
              <w:t xml:space="preserve"> status</w:t>
            </w:r>
            <w:r w:rsidRPr="00B07BFE">
              <w:rPr>
                <w:sz w:val="22"/>
                <w:szCs w:val="22"/>
              </w:rPr>
              <w:t xml:space="preserve"> recorded in MSD302 but NHSE are reporting SATOD</w:t>
            </w:r>
            <w:r>
              <w:rPr>
                <w:sz w:val="22"/>
                <w:szCs w:val="22"/>
              </w:rPr>
              <w:t xml:space="preserve"> v2</w:t>
            </w:r>
            <w:r w:rsidRPr="00B07BFE">
              <w:rPr>
                <w:sz w:val="22"/>
                <w:szCs w:val="22"/>
              </w:rPr>
              <w:t xml:space="preserve"> data for them</w:t>
            </w:r>
            <w:r>
              <w:rPr>
                <w:sz w:val="22"/>
                <w:szCs w:val="22"/>
              </w:rPr>
              <w:t>. H</w:t>
            </w:r>
            <w:r w:rsidRPr="00B07BFE">
              <w:rPr>
                <w:sz w:val="22"/>
                <w:szCs w:val="22"/>
              </w:rPr>
              <w:t>ow might NHSE be calculating th</w:t>
            </w:r>
            <w:r>
              <w:rPr>
                <w:sz w:val="22"/>
                <w:szCs w:val="22"/>
              </w:rPr>
              <w:t>ese</w:t>
            </w:r>
            <w:r w:rsidRPr="00B07BFE">
              <w:rPr>
                <w:sz w:val="22"/>
                <w:szCs w:val="22"/>
              </w:rPr>
              <w:t xml:space="preserve"> figure</w:t>
            </w:r>
            <w:r>
              <w:rPr>
                <w:sz w:val="22"/>
                <w:szCs w:val="22"/>
              </w:rPr>
              <w:t>s</w:t>
            </w:r>
            <w:r w:rsidRPr="00B07BFE">
              <w:rPr>
                <w:sz w:val="22"/>
                <w:szCs w:val="22"/>
              </w:rPr>
              <w:t>?</w:t>
            </w:r>
          </w:p>
        </w:tc>
        <w:tc>
          <w:tcPr>
            <w:tcW w:w="3705" w:type="dxa"/>
            <w:shd w:val="clear" w:color="auto" w:fill="auto"/>
          </w:tcPr>
          <w:p w14:paraId="5737ECB6" w14:textId="6B6700E4" w:rsidR="008A4600" w:rsidRDefault="008A4600" w:rsidP="008A4600">
            <w:pPr>
              <w:rPr>
                <w:sz w:val="22"/>
                <w:szCs w:val="22"/>
              </w:rPr>
            </w:pPr>
            <w:r>
              <w:rPr>
                <w:sz w:val="22"/>
                <w:szCs w:val="22"/>
              </w:rPr>
              <w:t xml:space="preserve">In the measure construction for SATOD v2, Table MSD202 is also used to assign smoking status where this information was not available in Table MSD302. It may be smoking statuses are being submitted to Table MSD202 if they are not being submitted to Table MSD302. The full measure </w:t>
            </w:r>
            <w:r>
              <w:rPr>
                <w:sz w:val="22"/>
                <w:szCs w:val="22"/>
              </w:rPr>
              <w:lastRenderedPageBreak/>
              <w:t xml:space="preserve">construction can be found in the </w:t>
            </w:r>
            <w:hyperlink r:id="rId19" w:history="1">
              <w:r w:rsidRPr="00BD10E5">
                <w:rPr>
                  <w:rStyle w:val="Hyperlink"/>
                  <w:rFonts w:ascii="Arial" w:hAnsi="Arial"/>
                  <w:sz w:val="22"/>
                  <w:szCs w:val="22"/>
                  <w:lang w:eastAsia="en-US"/>
                </w:rPr>
                <w:t>SATOD</w:t>
              </w:r>
              <w:r>
                <w:rPr>
                  <w:rStyle w:val="Hyperlink"/>
                  <w:rFonts w:ascii="Arial" w:hAnsi="Arial"/>
                  <w:sz w:val="22"/>
                  <w:szCs w:val="22"/>
                  <w:lang w:eastAsia="en-US"/>
                </w:rPr>
                <w:t xml:space="preserve"> </w:t>
              </w:r>
              <w:r w:rsidRPr="00BD10E5">
                <w:rPr>
                  <w:rStyle w:val="Hyperlink"/>
                  <w:rFonts w:ascii="Arial" w:hAnsi="Arial"/>
                  <w:sz w:val="22"/>
                  <w:szCs w:val="22"/>
                  <w:lang w:eastAsia="en-US"/>
                </w:rPr>
                <w:t>v2 metad</w:t>
              </w:r>
              <w:r w:rsidRPr="00BD10E5">
                <w:rPr>
                  <w:rStyle w:val="Hyperlink"/>
                  <w:rFonts w:ascii="Arial" w:hAnsi="Arial"/>
                  <w:sz w:val="22"/>
                  <w:szCs w:val="22"/>
                </w:rPr>
                <w:t>ata</w:t>
              </w:r>
            </w:hyperlink>
            <w:r>
              <w:rPr>
                <w:sz w:val="22"/>
                <w:szCs w:val="22"/>
              </w:rPr>
              <w:t>.</w:t>
            </w:r>
          </w:p>
        </w:tc>
      </w:tr>
      <w:tr w:rsidR="008A4600" w:rsidRPr="00F822D7" w14:paraId="4C11D75C" w14:textId="77777777" w:rsidTr="08CA3D8A">
        <w:tc>
          <w:tcPr>
            <w:tcW w:w="1891" w:type="dxa"/>
            <w:vMerge/>
          </w:tcPr>
          <w:p w14:paraId="3400F3A0" w14:textId="77777777" w:rsidR="008A4600" w:rsidRPr="00B53C2D" w:rsidRDefault="008A4600" w:rsidP="008A4600">
            <w:pPr>
              <w:rPr>
                <w:b/>
                <w:bCs/>
                <w:sz w:val="22"/>
                <w:szCs w:val="22"/>
              </w:rPr>
            </w:pPr>
          </w:p>
        </w:tc>
        <w:tc>
          <w:tcPr>
            <w:tcW w:w="4258" w:type="dxa"/>
            <w:shd w:val="clear" w:color="auto" w:fill="auto"/>
          </w:tcPr>
          <w:p w14:paraId="238F0816" w14:textId="50203695" w:rsidR="008A4600" w:rsidRPr="00B07BFE" w:rsidRDefault="008A4600" w:rsidP="008A4600">
            <w:pPr>
              <w:pStyle w:val="ListParagraph"/>
              <w:numPr>
                <w:ilvl w:val="0"/>
                <w:numId w:val="9"/>
              </w:numPr>
              <w:rPr>
                <w:sz w:val="22"/>
                <w:szCs w:val="22"/>
              </w:rPr>
            </w:pPr>
            <w:r w:rsidRPr="00B07BFE">
              <w:rPr>
                <w:sz w:val="22"/>
                <w:szCs w:val="22"/>
              </w:rPr>
              <w:t xml:space="preserve">Some </w:t>
            </w:r>
            <w:r>
              <w:rPr>
                <w:sz w:val="22"/>
                <w:szCs w:val="22"/>
              </w:rPr>
              <w:t>submitters</w:t>
            </w:r>
            <w:r w:rsidRPr="00B07BFE">
              <w:rPr>
                <w:sz w:val="22"/>
                <w:szCs w:val="22"/>
              </w:rPr>
              <w:t xml:space="preserve"> use </w:t>
            </w:r>
            <w:r>
              <w:rPr>
                <w:sz w:val="22"/>
                <w:szCs w:val="22"/>
              </w:rPr>
              <w:t xml:space="preserve">Table </w:t>
            </w:r>
            <w:r w:rsidRPr="00B07BFE">
              <w:rPr>
                <w:sz w:val="22"/>
                <w:szCs w:val="22"/>
              </w:rPr>
              <w:t xml:space="preserve">MSD109 </w:t>
            </w:r>
            <w:r>
              <w:rPr>
                <w:sz w:val="22"/>
                <w:szCs w:val="22"/>
              </w:rPr>
              <w:t xml:space="preserve">Finding and Observation (Mother) </w:t>
            </w:r>
            <w:r w:rsidRPr="00B07BFE">
              <w:rPr>
                <w:sz w:val="22"/>
                <w:szCs w:val="22"/>
              </w:rPr>
              <w:t xml:space="preserve">pretty extensively for </w:t>
            </w:r>
            <w:r>
              <w:rPr>
                <w:sz w:val="22"/>
                <w:szCs w:val="22"/>
              </w:rPr>
              <w:t xml:space="preserve">recording </w:t>
            </w:r>
            <w:r w:rsidRPr="00B07BFE">
              <w:rPr>
                <w:sz w:val="22"/>
                <w:szCs w:val="22"/>
              </w:rPr>
              <w:t>SNOMED codes during pregnancy that can't be linked to a specific encounter</w:t>
            </w:r>
          </w:p>
        </w:tc>
        <w:tc>
          <w:tcPr>
            <w:tcW w:w="3705" w:type="dxa"/>
            <w:shd w:val="clear" w:color="auto" w:fill="auto"/>
          </w:tcPr>
          <w:p w14:paraId="79E28B22" w14:textId="1B268082" w:rsidR="008A4600" w:rsidRDefault="008A4600" w:rsidP="008A4600">
            <w:pPr>
              <w:rPr>
                <w:sz w:val="22"/>
                <w:szCs w:val="22"/>
              </w:rPr>
            </w:pPr>
            <w:r>
              <w:rPr>
                <w:sz w:val="22"/>
                <w:szCs w:val="22"/>
              </w:rPr>
              <w:t>Thank you for your feedback. Unfortunately, any records submitted to MSD109 will not be considered in the SATOD v2 measure construction. We would ask Trusts to work with their system suppliers to ensure smoking status codes can be recorded in the correct tables in MSDS.</w:t>
            </w:r>
          </w:p>
          <w:p w14:paraId="4135E7FE" w14:textId="7EDAC6F2" w:rsidR="008A4600" w:rsidRDefault="008A4600" w:rsidP="008A4600">
            <w:pPr>
              <w:rPr>
                <w:sz w:val="22"/>
                <w:szCs w:val="22"/>
              </w:rPr>
            </w:pPr>
          </w:p>
        </w:tc>
      </w:tr>
      <w:tr w:rsidR="008A4600" w:rsidRPr="00F822D7" w14:paraId="6323F2BC" w14:textId="77777777" w:rsidTr="08CA3D8A">
        <w:tc>
          <w:tcPr>
            <w:tcW w:w="1891" w:type="dxa"/>
            <w:vMerge/>
          </w:tcPr>
          <w:p w14:paraId="5F8C0734" w14:textId="77777777" w:rsidR="008A4600" w:rsidRPr="00B53C2D" w:rsidRDefault="008A4600" w:rsidP="008A4600">
            <w:pPr>
              <w:rPr>
                <w:b/>
                <w:bCs/>
                <w:sz w:val="22"/>
                <w:szCs w:val="22"/>
              </w:rPr>
            </w:pPr>
          </w:p>
        </w:tc>
        <w:tc>
          <w:tcPr>
            <w:tcW w:w="4258" w:type="dxa"/>
            <w:shd w:val="clear" w:color="auto" w:fill="auto"/>
          </w:tcPr>
          <w:p w14:paraId="19FD3F78" w14:textId="60404F49" w:rsidR="008A4600" w:rsidRPr="00B07BFE" w:rsidRDefault="008A4600" w:rsidP="008A4600">
            <w:pPr>
              <w:pStyle w:val="ListParagraph"/>
              <w:numPr>
                <w:ilvl w:val="0"/>
                <w:numId w:val="9"/>
              </w:numPr>
              <w:rPr>
                <w:sz w:val="22"/>
                <w:szCs w:val="22"/>
              </w:rPr>
            </w:pPr>
            <w:r w:rsidRPr="00ED7696">
              <w:rPr>
                <w:sz w:val="22"/>
                <w:szCs w:val="22"/>
              </w:rPr>
              <w:t>If a woman isn’t seen during this timeframe, are they set as unknown smoking status? Also</w:t>
            </w:r>
            <w:r>
              <w:rPr>
                <w:sz w:val="22"/>
                <w:szCs w:val="22"/>
              </w:rPr>
              <w:t>,</w:t>
            </w:r>
            <w:r w:rsidRPr="00ED7696">
              <w:rPr>
                <w:sz w:val="22"/>
                <w:szCs w:val="22"/>
              </w:rPr>
              <w:t xml:space="preserve"> this would be the same for multiple visits within the timeframe with different statuses as discussed earlier?</w:t>
            </w:r>
          </w:p>
        </w:tc>
        <w:tc>
          <w:tcPr>
            <w:tcW w:w="3705" w:type="dxa"/>
            <w:shd w:val="clear" w:color="auto" w:fill="auto"/>
          </w:tcPr>
          <w:p w14:paraId="5A5C985C" w14:textId="77777777" w:rsidR="008A4600" w:rsidRPr="005A5420" w:rsidRDefault="008A4600" w:rsidP="008A4600">
            <w:pPr>
              <w:rPr>
                <w:sz w:val="22"/>
                <w:szCs w:val="22"/>
              </w:rPr>
            </w:pPr>
            <w:r w:rsidRPr="005A5420">
              <w:rPr>
                <w:sz w:val="22"/>
                <w:szCs w:val="22"/>
              </w:rPr>
              <w:t xml:space="preserve">If there is no smoking status recorded for the woman, within +/-3 days of the labour onset date, they would be assigned an unknown smoking status. </w:t>
            </w:r>
          </w:p>
          <w:p w14:paraId="23788F73" w14:textId="2D4DF856" w:rsidR="008A4600" w:rsidRDefault="008A4600" w:rsidP="008A4600">
            <w:pPr>
              <w:rPr>
                <w:sz w:val="22"/>
                <w:szCs w:val="22"/>
              </w:rPr>
            </w:pPr>
            <w:r w:rsidRPr="005A5420">
              <w:rPr>
                <w:sz w:val="22"/>
                <w:szCs w:val="22"/>
              </w:rPr>
              <w:t>An unknown smoking status is also assigned where there is conflicting smoking status information within +/-3 days of the labour onset date.</w:t>
            </w:r>
          </w:p>
        </w:tc>
      </w:tr>
      <w:tr w:rsidR="008A4600" w:rsidRPr="00F822D7" w14:paraId="5EBE3AB2" w14:textId="77777777" w:rsidTr="08CA3D8A">
        <w:tc>
          <w:tcPr>
            <w:tcW w:w="1891" w:type="dxa"/>
            <w:vMerge/>
          </w:tcPr>
          <w:p w14:paraId="338421D1" w14:textId="77777777" w:rsidR="008A4600" w:rsidRPr="00B53C2D" w:rsidRDefault="008A4600" w:rsidP="008A4600">
            <w:pPr>
              <w:rPr>
                <w:b/>
                <w:bCs/>
                <w:sz w:val="22"/>
                <w:szCs w:val="22"/>
              </w:rPr>
            </w:pPr>
          </w:p>
        </w:tc>
        <w:tc>
          <w:tcPr>
            <w:tcW w:w="4258" w:type="dxa"/>
            <w:shd w:val="clear" w:color="auto" w:fill="auto"/>
          </w:tcPr>
          <w:p w14:paraId="6F12277D" w14:textId="79567B03" w:rsidR="008A4600" w:rsidRPr="00B07BFE" w:rsidRDefault="008A4600" w:rsidP="008A4600">
            <w:pPr>
              <w:pStyle w:val="ListParagraph"/>
              <w:numPr>
                <w:ilvl w:val="0"/>
                <w:numId w:val="9"/>
              </w:numPr>
              <w:rPr>
                <w:sz w:val="22"/>
                <w:szCs w:val="22"/>
              </w:rPr>
            </w:pPr>
            <w:r w:rsidRPr="00B07BFE">
              <w:rPr>
                <w:sz w:val="22"/>
                <w:szCs w:val="22"/>
              </w:rPr>
              <w:t>On analysing our discrepancies, we have noted that our smoking statuses are correct but it</w:t>
            </w:r>
            <w:r>
              <w:rPr>
                <w:sz w:val="22"/>
                <w:szCs w:val="22"/>
              </w:rPr>
              <w:t>’</w:t>
            </w:r>
            <w:r w:rsidRPr="00B07BFE">
              <w:rPr>
                <w:sz w:val="22"/>
                <w:szCs w:val="22"/>
              </w:rPr>
              <w:t xml:space="preserve">s our incorrect ICB codes in the MSDS. </w:t>
            </w:r>
            <w:r>
              <w:rPr>
                <w:sz w:val="22"/>
                <w:szCs w:val="22"/>
              </w:rPr>
              <w:t>W</w:t>
            </w:r>
            <w:r w:rsidRPr="00B07BFE">
              <w:rPr>
                <w:sz w:val="22"/>
                <w:szCs w:val="22"/>
              </w:rPr>
              <w:t xml:space="preserve">e are working to get this corrected. </w:t>
            </w:r>
            <w:r>
              <w:rPr>
                <w:sz w:val="22"/>
                <w:szCs w:val="22"/>
              </w:rPr>
              <w:t>Please c</w:t>
            </w:r>
            <w:r w:rsidRPr="00B07BFE">
              <w:rPr>
                <w:sz w:val="22"/>
                <w:szCs w:val="22"/>
              </w:rPr>
              <w:t>an you advise from where you pick the ICB code</w:t>
            </w:r>
            <w:r>
              <w:rPr>
                <w:sz w:val="22"/>
                <w:szCs w:val="22"/>
              </w:rPr>
              <w:t xml:space="preserve"> within MSDS? </w:t>
            </w:r>
          </w:p>
        </w:tc>
        <w:tc>
          <w:tcPr>
            <w:tcW w:w="3705" w:type="dxa"/>
            <w:shd w:val="clear" w:color="auto" w:fill="auto"/>
          </w:tcPr>
          <w:p w14:paraId="15C703B9" w14:textId="2F1CC029" w:rsidR="008A4600" w:rsidRDefault="008A4600" w:rsidP="008A4600">
            <w:pPr>
              <w:rPr>
                <w:sz w:val="22"/>
                <w:szCs w:val="22"/>
              </w:rPr>
            </w:pPr>
            <w:r>
              <w:rPr>
                <w:sz w:val="22"/>
                <w:szCs w:val="22"/>
              </w:rPr>
              <w:t>SATOD v2 reporting uses the sub-ICB location of the GP practice the mother is registered with. The relevant field is in Table MSD002:  GP Medical Practice code (Patient Registration Mother) with the OrgCodeGMPMother label.</w:t>
            </w:r>
          </w:p>
          <w:p w14:paraId="2681DB13" w14:textId="7070E7DD" w:rsidR="008A4600" w:rsidRDefault="008A4600" w:rsidP="008A4600">
            <w:pPr>
              <w:rPr>
                <w:sz w:val="22"/>
                <w:szCs w:val="22"/>
              </w:rPr>
            </w:pPr>
            <w:r>
              <w:rPr>
                <w:sz w:val="22"/>
                <w:szCs w:val="22"/>
              </w:rPr>
              <w:t xml:space="preserve">Further information can be found in the MSDS V2.0 </w:t>
            </w:r>
            <w:hyperlink r:id="rId20" w:history="1">
              <w:r w:rsidRPr="00E83163">
                <w:rPr>
                  <w:rStyle w:val="Hyperlink"/>
                  <w:sz w:val="22"/>
                  <w:szCs w:val="22"/>
                  <w:lang w:eastAsia="en-US"/>
                </w:rPr>
                <w:t>technical</w:t>
              </w:r>
              <w:r w:rsidRPr="00E83163">
                <w:rPr>
                  <w:rStyle w:val="Hyperlink"/>
                  <w:sz w:val="22"/>
                  <w:szCs w:val="22"/>
                </w:rPr>
                <w:t xml:space="preserve"> output specification</w:t>
              </w:r>
            </w:hyperlink>
          </w:p>
        </w:tc>
      </w:tr>
      <w:tr w:rsidR="008A4600" w:rsidRPr="00F822D7" w14:paraId="19B2155F" w14:textId="77777777" w:rsidTr="08CA3D8A">
        <w:tc>
          <w:tcPr>
            <w:tcW w:w="1891" w:type="dxa"/>
            <w:vMerge/>
          </w:tcPr>
          <w:p w14:paraId="7DCC5847" w14:textId="77777777" w:rsidR="008A4600" w:rsidRPr="00B53C2D" w:rsidRDefault="008A4600" w:rsidP="008A4600">
            <w:pPr>
              <w:rPr>
                <w:b/>
                <w:bCs/>
                <w:sz w:val="22"/>
                <w:szCs w:val="22"/>
              </w:rPr>
            </w:pPr>
          </w:p>
        </w:tc>
        <w:tc>
          <w:tcPr>
            <w:tcW w:w="4258" w:type="dxa"/>
            <w:shd w:val="clear" w:color="auto" w:fill="auto"/>
          </w:tcPr>
          <w:p w14:paraId="545741F4" w14:textId="77777777" w:rsidR="008A4600" w:rsidRPr="00E56E9D" w:rsidRDefault="008A4600" w:rsidP="008A4600">
            <w:pPr>
              <w:pStyle w:val="ListParagraph"/>
              <w:numPr>
                <w:ilvl w:val="0"/>
                <w:numId w:val="9"/>
              </w:numPr>
              <w:rPr>
                <w:sz w:val="22"/>
                <w:szCs w:val="22"/>
              </w:rPr>
            </w:pPr>
            <w:r w:rsidRPr="00E56E9D">
              <w:rPr>
                <w:sz w:val="22"/>
                <w:szCs w:val="22"/>
              </w:rPr>
              <w:t>Will Smoking at Time of Booking data be available nationally? For clarity, due the duplication we've already touched on, is this the existing smoking booking measure/s from MSDS or a separate collection and publications?</w:t>
            </w:r>
          </w:p>
          <w:p w14:paraId="23638871" w14:textId="328A1950" w:rsidR="008A4600" w:rsidRPr="00514CFE" w:rsidRDefault="008A4600" w:rsidP="008A4600">
            <w:pPr>
              <w:ind w:left="360"/>
              <w:rPr>
                <w:sz w:val="22"/>
                <w:szCs w:val="22"/>
              </w:rPr>
            </w:pPr>
          </w:p>
        </w:tc>
        <w:tc>
          <w:tcPr>
            <w:tcW w:w="3705" w:type="dxa"/>
            <w:shd w:val="clear" w:color="auto" w:fill="auto"/>
          </w:tcPr>
          <w:p w14:paraId="45FBBB5A" w14:textId="77777777" w:rsidR="008A4600" w:rsidRDefault="008A4600" w:rsidP="008A4600">
            <w:pPr>
              <w:rPr>
                <w:sz w:val="22"/>
                <w:szCs w:val="22"/>
              </w:rPr>
            </w:pPr>
            <w:r>
              <w:rPr>
                <w:sz w:val="22"/>
                <w:szCs w:val="22"/>
              </w:rPr>
              <w:t xml:space="preserve">We currently publish the Smoking at Booking CQIM in the </w:t>
            </w:r>
            <w:hyperlink r:id="rId21" w:history="1">
              <w:r w:rsidRPr="00A16E57">
                <w:rPr>
                  <w:rStyle w:val="Hyperlink"/>
                  <w:sz w:val="22"/>
                  <w:szCs w:val="22"/>
                  <w:lang w:eastAsia="en-US"/>
                </w:rPr>
                <w:t>Maternity Services monthly stat</w:t>
              </w:r>
              <w:r w:rsidRPr="00A16E57">
                <w:rPr>
                  <w:rStyle w:val="Hyperlink"/>
                  <w:sz w:val="22"/>
                  <w:szCs w:val="22"/>
                </w:rPr>
                <w:t>istics</w:t>
              </w:r>
            </w:hyperlink>
            <w:r>
              <w:rPr>
                <w:sz w:val="22"/>
                <w:szCs w:val="22"/>
              </w:rPr>
              <w:t>.</w:t>
            </w:r>
          </w:p>
          <w:p w14:paraId="087AC750" w14:textId="4D8B2AAC" w:rsidR="008A4600" w:rsidRDefault="008A4600" w:rsidP="008A4600">
            <w:pPr>
              <w:rPr>
                <w:sz w:val="22"/>
                <w:szCs w:val="22"/>
              </w:rPr>
            </w:pPr>
            <w:r>
              <w:rPr>
                <w:sz w:val="22"/>
                <w:szCs w:val="22"/>
              </w:rPr>
              <w:t>This is separate from any Smoking at Time of Delivery (SATOD) metrics.</w:t>
            </w:r>
          </w:p>
          <w:p w14:paraId="4CACB5E3" w14:textId="77777777" w:rsidR="008A4600" w:rsidRDefault="008A4600" w:rsidP="008A4600">
            <w:pPr>
              <w:rPr>
                <w:sz w:val="22"/>
                <w:szCs w:val="22"/>
              </w:rPr>
            </w:pPr>
            <w:r>
              <w:rPr>
                <w:sz w:val="22"/>
                <w:szCs w:val="22"/>
              </w:rPr>
              <w:t>Both indicators use data from MSDS.</w:t>
            </w:r>
          </w:p>
          <w:p w14:paraId="3C761937" w14:textId="5BE09883" w:rsidR="008A4600" w:rsidRDefault="008A4600" w:rsidP="008A4600">
            <w:pPr>
              <w:rPr>
                <w:sz w:val="22"/>
                <w:szCs w:val="22"/>
              </w:rPr>
            </w:pPr>
            <w:r>
              <w:rPr>
                <w:sz w:val="22"/>
                <w:szCs w:val="22"/>
              </w:rPr>
              <w:t>We anticipate that the methodology for both Smoking CQIMs (currently used for CNST) will be brought in line with SATOD v2 once SATOD V1 is retired. It is possible that the Smoking at Time of Delivery CQIM will become SATOD v2 but still labelled as a CQIM in the near future.</w:t>
            </w:r>
          </w:p>
        </w:tc>
      </w:tr>
      <w:tr w:rsidR="008A4600" w:rsidRPr="00F822D7" w14:paraId="4A823DE3" w14:textId="77777777" w:rsidTr="08CA3D8A">
        <w:tc>
          <w:tcPr>
            <w:tcW w:w="1891" w:type="dxa"/>
          </w:tcPr>
          <w:p w14:paraId="63521C4C" w14:textId="0AF5B1AA" w:rsidR="008A4600" w:rsidRDefault="008A4600" w:rsidP="008A4600">
            <w:pPr>
              <w:rPr>
                <w:b/>
                <w:bCs/>
                <w:sz w:val="22"/>
                <w:szCs w:val="22"/>
              </w:rPr>
            </w:pPr>
            <w:r>
              <w:rPr>
                <w:b/>
                <w:bCs/>
                <w:sz w:val="22"/>
                <w:szCs w:val="22"/>
              </w:rPr>
              <w:t>Alignment of data collections</w:t>
            </w:r>
          </w:p>
        </w:tc>
        <w:tc>
          <w:tcPr>
            <w:tcW w:w="4258" w:type="dxa"/>
            <w:shd w:val="clear" w:color="auto" w:fill="auto"/>
          </w:tcPr>
          <w:p w14:paraId="56A178D9" w14:textId="77777777" w:rsidR="008A4600" w:rsidRPr="00C1646C" w:rsidRDefault="008A4600" w:rsidP="008A4600">
            <w:pPr>
              <w:pStyle w:val="ListParagraph"/>
              <w:numPr>
                <w:ilvl w:val="0"/>
                <w:numId w:val="9"/>
              </w:numPr>
              <w:rPr>
                <w:sz w:val="22"/>
                <w:szCs w:val="22"/>
              </w:rPr>
            </w:pPr>
            <w:r w:rsidRPr="00C1646C">
              <w:rPr>
                <w:sz w:val="22"/>
                <w:szCs w:val="22"/>
              </w:rPr>
              <w:t xml:space="preserve">Has this been tied in with the Tobacco Dependence submissions too? Do they match SATOD v2? </w:t>
            </w:r>
          </w:p>
          <w:p w14:paraId="60148C97" w14:textId="77777777" w:rsidR="008A4600" w:rsidRPr="00B07BFE" w:rsidRDefault="008A4600" w:rsidP="008A4600">
            <w:pPr>
              <w:pStyle w:val="ListParagraph"/>
              <w:ind w:left="720" w:firstLine="0"/>
              <w:rPr>
                <w:sz w:val="22"/>
                <w:szCs w:val="22"/>
              </w:rPr>
            </w:pPr>
          </w:p>
        </w:tc>
        <w:tc>
          <w:tcPr>
            <w:tcW w:w="3705" w:type="dxa"/>
            <w:shd w:val="clear" w:color="auto" w:fill="auto"/>
          </w:tcPr>
          <w:p w14:paraId="5F655300" w14:textId="73226D07" w:rsidR="008A4600" w:rsidRPr="00426DEE" w:rsidRDefault="008A4600" w:rsidP="008A4600">
            <w:pPr>
              <w:rPr>
                <w:sz w:val="22"/>
                <w:szCs w:val="22"/>
              </w:rPr>
            </w:pPr>
            <w:r w:rsidRPr="08CA3D8A">
              <w:rPr>
                <w:sz w:val="22"/>
                <w:szCs w:val="22"/>
              </w:rPr>
              <w:t>The Tobacco dependence collection is linked to the MSDS and where feasible we incorporate data from the MSDS to reduce the ask on front line services.  There should be no need to record the smoking status twice, it can be recorded once and then extracted and reported for the different collections.  Currently, the Tobacco dependence collection asks for more information than is routinely collected in the MSDS, so there</w:t>
            </w:r>
            <w:r>
              <w:rPr>
                <w:sz w:val="22"/>
                <w:szCs w:val="22"/>
              </w:rPr>
              <w:t>fore</w:t>
            </w:r>
            <w:r w:rsidRPr="08CA3D8A">
              <w:rPr>
                <w:sz w:val="22"/>
                <w:szCs w:val="22"/>
              </w:rPr>
              <w:t xml:space="preserve"> needs to be a bespoke collection.  However, in the longer term, as data is included and quality reaches sufficient levels, the intention is to switch off the </w:t>
            </w:r>
            <w:r w:rsidRPr="08CA3D8A">
              <w:rPr>
                <w:sz w:val="22"/>
                <w:szCs w:val="22"/>
              </w:rPr>
              <w:lastRenderedPageBreak/>
              <w:t xml:space="preserve">maternity elements in the Tobacco dependence collection.  </w:t>
            </w:r>
          </w:p>
          <w:p w14:paraId="0F6255CC" w14:textId="55220B88" w:rsidR="008A4600" w:rsidRDefault="008A4600" w:rsidP="008A4600">
            <w:pPr>
              <w:rPr>
                <w:sz w:val="22"/>
                <w:szCs w:val="22"/>
              </w:rPr>
            </w:pPr>
            <w:r>
              <w:rPr>
                <w:sz w:val="22"/>
                <w:szCs w:val="22"/>
              </w:rPr>
              <w:t xml:space="preserve">Although Smoking at Time of Delivery questions are also asked in the Tobacco dependence collection, this information is not used to produce any SATOD metrics due to data incompleteness. </w:t>
            </w:r>
            <w:r w:rsidRPr="005D5E63">
              <w:rPr>
                <w:sz w:val="22"/>
                <w:szCs w:val="22"/>
              </w:rPr>
              <w:t>Furthermore, these questions are just for the subset of women who were identified as smokers at any time during their care pathway. Therefore, it is not possible to produce any directly comparable rates with SATOD v2.</w:t>
            </w:r>
          </w:p>
        </w:tc>
      </w:tr>
      <w:tr w:rsidR="008A4600" w:rsidRPr="00F822D7" w14:paraId="6FFE502E" w14:textId="77777777" w:rsidTr="08CA3D8A">
        <w:tc>
          <w:tcPr>
            <w:tcW w:w="1891" w:type="dxa"/>
            <w:vMerge w:val="restart"/>
          </w:tcPr>
          <w:p w14:paraId="441CB4C9" w14:textId="77777777" w:rsidR="008A4600" w:rsidRPr="00B53C2D" w:rsidRDefault="008A4600" w:rsidP="008A4600">
            <w:pPr>
              <w:rPr>
                <w:b/>
                <w:bCs/>
                <w:sz w:val="22"/>
                <w:szCs w:val="22"/>
              </w:rPr>
            </w:pPr>
          </w:p>
        </w:tc>
        <w:tc>
          <w:tcPr>
            <w:tcW w:w="4258" w:type="dxa"/>
            <w:shd w:val="clear" w:color="auto" w:fill="auto"/>
          </w:tcPr>
          <w:p w14:paraId="1C50543F" w14:textId="0B8E4E4F" w:rsidR="008A4600" w:rsidRPr="005E51B8" w:rsidRDefault="008A4600" w:rsidP="008A4600">
            <w:pPr>
              <w:pStyle w:val="ListParagraph"/>
              <w:numPr>
                <w:ilvl w:val="0"/>
                <w:numId w:val="9"/>
              </w:numPr>
              <w:rPr>
                <w:sz w:val="22"/>
                <w:szCs w:val="22"/>
              </w:rPr>
            </w:pPr>
            <w:r w:rsidRPr="00064DC0">
              <w:rPr>
                <w:sz w:val="22"/>
                <w:szCs w:val="22"/>
              </w:rPr>
              <w:t>Does your MSDS data interact with the national tobacco dashboard return?</w:t>
            </w:r>
          </w:p>
        </w:tc>
        <w:tc>
          <w:tcPr>
            <w:tcW w:w="3705" w:type="dxa"/>
            <w:shd w:val="clear" w:color="auto" w:fill="auto"/>
          </w:tcPr>
          <w:p w14:paraId="50BCA477" w14:textId="1EBF66DF" w:rsidR="008A4600" w:rsidRDefault="008A4600" w:rsidP="008A4600">
            <w:pPr>
              <w:rPr>
                <w:sz w:val="22"/>
                <w:szCs w:val="22"/>
              </w:rPr>
            </w:pPr>
            <w:r w:rsidRPr="6BF6FB96">
              <w:rPr>
                <w:sz w:val="22"/>
                <w:szCs w:val="22"/>
                <w:lang w:eastAsia="en-US"/>
              </w:rPr>
              <w:t xml:space="preserve">No, these are two separate data collections with separate reporting. The Tobacco dependence collection collects status at 36 weeks AND delivery, with the focus of reporting being on status at 36 weeks. </w:t>
            </w:r>
          </w:p>
        </w:tc>
      </w:tr>
      <w:tr w:rsidR="008A4600" w:rsidRPr="00F822D7" w14:paraId="36383BB4" w14:textId="77777777" w:rsidTr="08CA3D8A">
        <w:tc>
          <w:tcPr>
            <w:tcW w:w="1891" w:type="dxa"/>
            <w:vMerge/>
          </w:tcPr>
          <w:p w14:paraId="636C11A5" w14:textId="73E3F332" w:rsidR="008A4600" w:rsidRPr="00B53C2D" w:rsidRDefault="008A4600" w:rsidP="008A4600">
            <w:pPr>
              <w:rPr>
                <w:b/>
                <w:bCs/>
                <w:sz w:val="22"/>
                <w:szCs w:val="22"/>
              </w:rPr>
            </w:pPr>
          </w:p>
        </w:tc>
        <w:tc>
          <w:tcPr>
            <w:tcW w:w="4258" w:type="dxa"/>
            <w:shd w:val="clear" w:color="auto" w:fill="auto"/>
          </w:tcPr>
          <w:p w14:paraId="5F4AF19A" w14:textId="190A4483" w:rsidR="008A4600" w:rsidRDefault="008A4600" w:rsidP="008A4600">
            <w:pPr>
              <w:pStyle w:val="ListParagraph"/>
              <w:numPr>
                <w:ilvl w:val="0"/>
                <w:numId w:val="9"/>
              </w:numPr>
              <w:rPr>
                <w:sz w:val="22"/>
                <w:szCs w:val="22"/>
              </w:rPr>
            </w:pPr>
            <w:r w:rsidRPr="00B07BFE">
              <w:rPr>
                <w:sz w:val="22"/>
                <w:szCs w:val="22"/>
              </w:rPr>
              <w:t xml:space="preserve">It would be great if you could review and confirm alignment between inclusion/exclusion criteria </w:t>
            </w:r>
            <w:r>
              <w:rPr>
                <w:sz w:val="22"/>
                <w:szCs w:val="22"/>
              </w:rPr>
              <w:t>and</w:t>
            </w:r>
            <w:r w:rsidRPr="00B07BFE">
              <w:rPr>
                <w:sz w:val="22"/>
                <w:szCs w:val="22"/>
              </w:rPr>
              <w:t xml:space="preserve"> </w:t>
            </w:r>
            <w:r>
              <w:rPr>
                <w:sz w:val="22"/>
                <w:szCs w:val="22"/>
              </w:rPr>
              <w:t>v</w:t>
            </w:r>
            <w:r w:rsidRPr="00B07BFE">
              <w:rPr>
                <w:sz w:val="22"/>
                <w:szCs w:val="22"/>
              </w:rPr>
              <w:t>alues as defined in SATOD</w:t>
            </w:r>
            <w:r>
              <w:rPr>
                <w:sz w:val="22"/>
                <w:szCs w:val="22"/>
              </w:rPr>
              <w:t xml:space="preserve"> v2 versus</w:t>
            </w:r>
            <w:r w:rsidRPr="00B07BFE">
              <w:rPr>
                <w:sz w:val="22"/>
                <w:szCs w:val="22"/>
              </w:rPr>
              <w:t xml:space="preserve"> </w:t>
            </w:r>
            <w:r>
              <w:rPr>
                <w:sz w:val="22"/>
                <w:szCs w:val="22"/>
              </w:rPr>
              <w:t xml:space="preserve">Smoking at Delivery CQIM (for </w:t>
            </w:r>
            <w:r w:rsidRPr="00B07BFE">
              <w:rPr>
                <w:sz w:val="22"/>
                <w:szCs w:val="22"/>
              </w:rPr>
              <w:t>CNST</w:t>
            </w:r>
            <w:r>
              <w:rPr>
                <w:sz w:val="22"/>
                <w:szCs w:val="22"/>
              </w:rPr>
              <w:t>)</w:t>
            </w:r>
            <w:r w:rsidRPr="00B07BFE">
              <w:rPr>
                <w:sz w:val="22"/>
                <w:szCs w:val="22"/>
              </w:rPr>
              <w:t xml:space="preserve"> reporting </w:t>
            </w:r>
            <w:r>
              <w:rPr>
                <w:sz w:val="22"/>
                <w:szCs w:val="22"/>
              </w:rPr>
              <w:t>and</w:t>
            </w:r>
            <w:r w:rsidRPr="00B07BFE">
              <w:rPr>
                <w:sz w:val="22"/>
                <w:szCs w:val="22"/>
              </w:rPr>
              <w:t xml:space="preserve"> </w:t>
            </w:r>
            <w:r>
              <w:rPr>
                <w:sz w:val="22"/>
                <w:szCs w:val="22"/>
              </w:rPr>
              <w:t>versus</w:t>
            </w:r>
            <w:r w:rsidRPr="00B07BFE">
              <w:rPr>
                <w:sz w:val="22"/>
                <w:szCs w:val="22"/>
              </w:rPr>
              <w:t xml:space="preserve"> Tobacco Dependence</w:t>
            </w:r>
            <w:r>
              <w:rPr>
                <w:sz w:val="22"/>
                <w:szCs w:val="22"/>
              </w:rPr>
              <w:t xml:space="preserve"> collection</w:t>
            </w:r>
          </w:p>
          <w:p w14:paraId="43EDDDB4" w14:textId="77777777" w:rsidR="008A4600" w:rsidRPr="00B07BFE" w:rsidRDefault="008A4600" w:rsidP="008A4600">
            <w:pPr>
              <w:pStyle w:val="ListParagraph"/>
              <w:ind w:left="720" w:firstLine="0"/>
              <w:rPr>
                <w:sz w:val="22"/>
                <w:szCs w:val="22"/>
              </w:rPr>
            </w:pPr>
          </w:p>
        </w:tc>
        <w:tc>
          <w:tcPr>
            <w:tcW w:w="3705" w:type="dxa"/>
            <w:shd w:val="clear" w:color="auto" w:fill="auto"/>
          </w:tcPr>
          <w:p w14:paraId="614507C5" w14:textId="3F2D9AA1" w:rsidR="008A4600" w:rsidRDefault="008A4600" w:rsidP="008A4600">
            <w:pPr>
              <w:rPr>
                <w:sz w:val="22"/>
                <w:szCs w:val="22"/>
              </w:rPr>
            </w:pPr>
            <w:r>
              <w:rPr>
                <w:sz w:val="22"/>
                <w:szCs w:val="22"/>
              </w:rPr>
              <w:t xml:space="preserve">Although there are some differences between the SATOD v2 and Smoking at Delivery CQIM (used for current CNST), SATOD v2 is based on the logic for the Smoking at Delivery CQIM. The </w:t>
            </w:r>
            <w:hyperlink r:id="rId22" w:history="1">
              <w:r w:rsidRPr="00572271">
                <w:rPr>
                  <w:sz w:val="22"/>
                  <w:szCs w:val="22"/>
                </w:rPr>
                <w:t>main differences</w:t>
              </w:r>
            </w:hyperlink>
            <w:r>
              <w:rPr>
                <w:sz w:val="22"/>
                <w:szCs w:val="22"/>
              </w:rPr>
              <w:t xml:space="preserve"> are:</w:t>
            </w:r>
          </w:p>
          <w:p w14:paraId="3047F4E6" w14:textId="77777777" w:rsidR="008A4600" w:rsidRPr="006712D5" w:rsidRDefault="008A4600" w:rsidP="008A4600">
            <w:pPr>
              <w:numPr>
                <w:ilvl w:val="0"/>
                <w:numId w:val="11"/>
              </w:numPr>
              <w:rPr>
                <w:sz w:val="22"/>
                <w:szCs w:val="22"/>
              </w:rPr>
            </w:pPr>
            <w:r>
              <w:rPr>
                <w:sz w:val="22"/>
                <w:szCs w:val="22"/>
              </w:rPr>
              <w:t>Refined list of accepted SNOMED codes to record smoking status</w:t>
            </w:r>
          </w:p>
          <w:p w14:paraId="538AD759" w14:textId="5391DC38" w:rsidR="008A4600" w:rsidRPr="006712D5" w:rsidRDefault="008A4600" w:rsidP="008A4600">
            <w:pPr>
              <w:numPr>
                <w:ilvl w:val="0"/>
                <w:numId w:val="11"/>
              </w:numPr>
              <w:rPr>
                <w:sz w:val="22"/>
                <w:szCs w:val="22"/>
              </w:rPr>
            </w:pPr>
            <w:r>
              <w:rPr>
                <w:sz w:val="22"/>
                <w:szCs w:val="22"/>
              </w:rPr>
              <w:t xml:space="preserve">CO reading and/or </w:t>
            </w:r>
            <w:r w:rsidRPr="006712D5">
              <w:rPr>
                <w:sz w:val="22"/>
                <w:szCs w:val="22"/>
              </w:rPr>
              <w:t>cigarettes smoked per day</w:t>
            </w:r>
            <w:r>
              <w:rPr>
                <w:sz w:val="22"/>
                <w:szCs w:val="22"/>
              </w:rPr>
              <w:t xml:space="preserve"> </w:t>
            </w:r>
            <w:r>
              <w:rPr>
                <w:sz w:val="22"/>
                <w:szCs w:val="22"/>
              </w:rPr>
              <w:lastRenderedPageBreak/>
              <w:t>are not used in the SATOD v2 logic</w:t>
            </w:r>
          </w:p>
          <w:p w14:paraId="1074493A" w14:textId="77777777" w:rsidR="008A4600" w:rsidRPr="006712D5" w:rsidRDefault="008A4600" w:rsidP="008A4600">
            <w:pPr>
              <w:numPr>
                <w:ilvl w:val="0"/>
                <w:numId w:val="11"/>
              </w:numPr>
              <w:rPr>
                <w:sz w:val="22"/>
                <w:szCs w:val="22"/>
              </w:rPr>
            </w:pPr>
            <w:r w:rsidRPr="006712D5">
              <w:rPr>
                <w:sz w:val="22"/>
                <w:szCs w:val="22"/>
              </w:rPr>
              <w:t xml:space="preserve">Prioritising information submitted to MSD302 ahead of information submitted to MSD202 </w:t>
            </w:r>
            <w:r>
              <w:rPr>
                <w:sz w:val="22"/>
                <w:szCs w:val="22"/>
              </w:rPr>
              <w:t>for smoking status</w:t>
            </w:r>
          </w:p>
          <w:p w14:paraId="5829EC04" w14:textId="77777777" w:rsidR="008A4600" w:rsidRPr="006712D5" w:rsidRDefault="008A4600" w:rsidP="008A4600">
            <w:pPr>
              <w:numPr>
                <w:ilvl w:val="0"/>
                <w:numId w:val="11"/>
              </w:numPr>
              <w:rPr>
                <w:sz w:val="22"/>
                <w:szCs w:val="22"/>
              </w:rPr>
            </w:pPr>
            <w:r>
              <w:rPr>
                <w:sz w:val="22"/>
                <w:szCs w:val="22"/>
              </w:rPr>
              <w:t>Conflicting smoking statuses are treated as unknown</w:t>
            </w:r>
          </w:p>
          <w:p w14:paraId="5B504D43" w14:textId="74D007A0" w:rsidR="008A4600" w:rsidRDefault="008A4600" w:rsidP="008A4600">
            <w:pPr>
              <w:rPr>
                <w:sz w:val="22"/>
                <w:szCs w:val="22"/>
              </w:rPr>
            </w:pPr>
            <w:r>
              <w:rPr>
                <w:sz w:val="22"/>
                <w:szCs w:val="22"/>
              </w:rPr>
              <w:t>We anticipate that the methodology for both the Smoking CQIMs (currently used for CNST) will be brought in line with SATOD v2 once SATOD v1 is retired. It is possible that the Smoking at Time of Delivery CQIM will be aligned with SATOD v2 but still labelled as a CQIM in the near future.</w:t>
            </w:r>
          </w:p>
          <w:p w14:paraId="2CF0A514" w14:textId="512CEDCD" w:rsidR="008A4600" w:rsidRDefault="008A4600" w:rsidP="008A4600">
            <w:pPr>
              <w:rPr>
                <w:sz w:val="22"/>
                <w:szCs w:val="22"/>
              </w:rPr>
            </w:pPr>
            <w:r w:rsidRPr="08CA3D8A">
              <w:rPr>
                <w:sz w:val="22"/>
                <w:szCs w:val="22"/>
              </w:rPr>
              <w:t>Although Smoking at Time of Delivery questions are also asked in the Tobacco dependence collection, this information is not used to produce any SATOD metrics due to data incompleteness. Furthermore, these questions are just for the subset of women who were identified as smokers at any time during their care pathway. Therefore, it is not possible to produce any directly comparable rates with SATOD v2.</w:t>
            </w:r>
          </w:p>
          <w:p w14:paraId="175F1869" w14:textId="4C01454D" w:rsidR="008A4600" w:rsidRDefault="008A4600" w:rsidP="008A4600">
            <w:pPr>
              <w:rPr>
                <w:sz w:val="22"/>
                <w:szCs w:val="22"/>
              </w:rPr>
            </w:pPr>
            <w:r>
              <w:rPr>
                <w:sz w:val="22"/>
                <w:szCs w:val="22"/>
              </w:rPr>
              <w:t xml:space="preserve">We are working with the Tobacco dependence collection team to ensure any future reporting is done </w:t>
            </w:r>
            <w:r>
              <w:rPr>
                <w:sz w:val="22"/>
                <w:szCs w:val="22"/>
              </w:rPr>
              <w:lastRenderedPageBreak/>
              <w:t>consistently and without duplication.</w:t>
            </w:r>
          </w:p>
        </w:tc>
      </w:tr>
      <w:tr w:rsidR="008A4600" w:rsidRPr="00F822D7" w14:paraId="05EF6607" w14:textId="77777777" w:rsidTr="08CA3D8A">
        <w:tc>
          <w:tcPr>
            <w:tcW w:w="1891" w:type="dxa"/>
            <w:vMerge w:val="restart"/>
          </w:tcPr>
          <w:p w14:paraId="438404DB" w14:textId="43C1DC34" w:rsidR="008A4600" w:rsidRPr="00B53C2D" w:rsidRDefault="008A4600" w:rsidP="008A4600">
            <w:pPr>
              <w:rPr>
                <w:b/>
                <w:bCs/>
                <w:sz w:val="22"/>
                <w:szCs w:val="22"/>
              </w:rPr>
            </w:pPr>
            <w:r>
              <w:rPr>
                <w:b/>
                <w:bCs/>
                <w:sz w:val="22"/>
                <w:szCs w:val="22"/>
              </w:rPr>
              <w:lastRenderedPageBreak/>
              <w:t>SATOD v2 data quality reports</w:t>
            </w:r>
          </w:p>
        </w:tc>
        <w:tc>
          <w:tcPr>
            <w:tcW w:w="4258" w:type="dxa"/>
            <w:shd w:val="clear" w:color="auto" w:fill="auto"/>
          </w:tcPr>
          <w:p w14:paraId="3ABB2218" w14:textId="0B8EF3F2" w:rsidR="008A4600" w:rsidRPr="00B07BFE" w:rsidRDefault="008A4600" w:rsidP="008A4600">
            <w:pPr>
              <w:pStyle w:val="ListParagraph"/>
              <w:numPr>
                <w:ilvl w:val="0"/>
                <w:numId w:val="9"/>
              </w:numPr>
              <w:rPr>
                <w:sz w:val="22"/>
                <w:szCs w:val="22"/>
              </w:rPr>
            </w:pPr>
            <w:r w:rsidRPr="006C6F05">
              <w:rPr>
                <w:sz w:val="22"/>
                <w:szCs w:val="22"/>
              </w:rPr>
              <w:t>Who from ICBs would be on the distribution list for getting these reports? How do you know who to send it to?</w:t>
            </w:r>
          </w:p>
        </w:tc>
        <w:tc>
          <w:tcPr>
            <w:tcW w:w="3705" w:type="dxa"/>
            <w:shd w:val="clear" w:color="auto" w:fill="auto"/>
          </w:tcPr>
          <w:p w14:paraId="3817D912" w14:textId="4684CCE9" w:rsidR="008A4600" w:rsidRDefault="008A4600" w:rsidP="008A4600">
            <w:pPr>
              <w:rPr>
                <w:sz w:val="22"/>
                <w:szCs w:val="22"/>
              </w:rPr>
            </w:pPr>
            <w:r>
              <w:rPr>
                <w:sz w:val="22"/>
                <w:szCs w:val="22"/>
              </w:rPr>
              <w:t xml:space="preserve">The SATOD DQ reports are available to </w:t>
            </w:r>
            <w:r w:rsidRPr="6BF6FB96">
              <w:rPr>
                <w:sz w:val="22"/>
                <w:szCs w:val="22"/>
                <w:lang w:eastAsia="en-US"/>
              </w:rPr>
              <w:t>registered</w:t>
            </w:r>
            <w:r>
              <w:rPr>
                <w:sz w:val="22"/>
                <w:szCs w:val="22"/>
              </w:rPr>
              <w:t xml:space="preserve"> data submitters of the SATOD collection, and registered submitters of MSDS. We have limited these to two people per organisation. Please contact us if you think you should have access to these reports at: </w:t>
            </w:r>
            <w:hyperlink r:id="rId23">
              <w:r w:rsidRPr="6BF6FB96">
                <w:rPr>
                  <w:rStyle w:val="Hyperlink"/>
                  <w:sz w:val="22"/>
                  <w:szCs w:val="22"/>
                </w:rPr>
                <w:t>england.maternityanalysis@nhs.net</w:t>
              </w:r>
            </w:hyperlink>
          </w:p>
        </w:tc>
      </w:tr>
      <w:tr w:rsidR="008A4600" w:rsidRPr="00F822D7" w14:paraId="7BAE85D6" w14:textId="77777777" w:rsidTr="08CA3D8A">
        <w:tc>
          <w:tcPr>
            <w:tcW w:w="1891" w:type="dxa"/>
            <w:vMerge/>
          </w:tcPr>
          <w:p w14:paraId="17DF1766" w14:textId="77777777" w:rsidR="008A4600" w:rsidRPr="00B53C2D" w:rsidRDefault="008A4600" w:rsidP="008A4600">
            <w:pPr>
              <w:rPr>
                <w:b/>
                <w:bCs/>
                <w:sz w:val="22"/>
                <w:szCs w:val="22"/>
              </w:rPr>
            </w:pPr>
          </w:p>
        </w:tc>
        <w:tc>
          <w:tcPr>
            <w:tcW w:w="4258" w:type="dxa"/>
            <w:shd w:val="clear" w:color="auto" w:fill="auto"/>
          </w:tcPr>
          <w:p w14:paraId="64917221" w14:textId="4EBB8D1B" w:rsidR="008A4600" w:rsidRPr="00B07BFE" w:rsidRDefault="008A4600" w:rsidP="008A4600">
            <w:pPr>
              <w:pStyle w:val="ListParagraph"/>
              <w:numPr>
                <w:ilvl w:val="0"/>
                <w:numId w:val="9"/>
              </w:numPr>
              <w:rPr>
                <w:sz w:val="22"/>
                <w:szCs w:val="22"/>
              </w:rPr>
            </w:pPr>
            <w:r w:rsidRPr="006C6F05">
              <w:rPr>
                <w:sz w:val="22"/>
                <w:szCs w:val="22"/>
              </w:rPr>
              <w:t xml:space="preserve">How do we access these SATOD DQ reports? </w:t>
            </w:r>
          </w:p>
        </w:tc>
        <w:tc>
          <w:tcPr>
            <w:tcW w:w="3705" w:type="dxa"/>
            <w:shd w:val="clear" w:color="auto" w:fill="auto"/>
          </w:tcPr>
          <w:p w14:paraId="3AD4402B" w14:textId="5A51E683" w:rsidR="008A4600" w:rsidRDefault="008A4600" w:rsidP="008A4600">
            <w:pPr>
              <w:rPr>
                <w:sz w:val="22"/>
                <w:szCs w:val="22"/>
              </w:rPr>
            </w:pPr>
            <w:r>
              <w:rPr>
                <w:sz w:val="22"/>
                <w:szCs w:val="22"/>
              </w:rPr>
              <w:t xml:space="preserve">These reports are available on our SEFT (Secure Electronic File Transfer) system so if not already done so you need to register for a SEFT account to access these, adhering to the 2 people per organisation having access. This can be arranged by contacting the National Service Desk: </w:t>
            </w:r>
            <w:hyperlink r:id="rId24" w:history="1">
              <w:r w:rsidRPr="00522F03">
                <w:rPr>
                  <w:rStyle w:val="Hyperlink"/>
                  <w:rFonts w:ascii="Arial" w:hAnsi="Arial"/>
                  <w:sz w:val="22"/>
                  <w:szCs w:val="22"/>
                  <w:lang w:eastAsia="en-US"/>
                </w:rPr>
                <w:t>ssd.nationalservicedesk@nhs.net</w:t>
              </w:r>
            </w:hyperlink>
          </w:p>
        </w:tc>
      </w:tr>
      <w:tr w:rsidR="008A4600" w:rsidRPr="00F822D7" w14:paraId="4EBA7921" w14:textId="77777777" w:rsidTr="08CA3D8A">
        <w:tc>
          <w:tcPr>
            <w:tcW w:w="1891" w:type="dxa"/>
            <w:vMerge/>
          </w:tcPr>
          <w:p w14:paraId="0ADAD520" w14:textId="77777777" w:rsidR="008A4600" w:rsidRPr="00B53C2D" w:rsidRDefault="008A4600" w:rsidP="008A4600">
            <w:pPr>
              <w:rPr>
                <w:b/>
                <w:bCs/>
                <w:sz w:val="22"/>
                <w:szCs w:val="22"/>
              </w:rPr>
            </w:pPr>
          </w:p>
        </w:tc>
        <w:tc>
          <w:tcPr>
            <w:tcW w:w="4258" w:type="dxa"/>
            <w:shd w:val="clear" w:color="auto" w:fill="auto"/>
          </w:tcPr>
          <w:p w14:paraId="082ED95C" w14:textId="0C21265F" w:rsidR="008A4600" w:rsidRPr="00B07BFE" w:rsidRDefault="008A4600" w:rsidP="008A4600">
            <w:pPr>
              <w:pStyle w:val="ListParagraph"/>
              <w:numPr>
                <w:ilvl w:val="0"/>
                <w:numId w:val="9"/>
              </w:numPr>
              <w:rPr>
                <w:sz w:val="22"/>
                <w:szCs w:val="22"/>
              </w:rPr>
            </w:pPr>
            <w:r w:rsidRPr="006C6F05">
              <w:rPr>
                <w:sz w:val="22"/>
                <w:szCs w:val="22"/>
              </w:rPr>
              <w:t>Can you provide me with the reconciliation work please for our Trust?</w:t>
            </w:r>
          </w:p>
        </w:tc>
        <w:tc>
          <w:tcPr>
            <w:tcW w:w="3705" w:type="dxa"/>
            <w:shd w:val="clear" w:color="auto" w:fill="auto"/>
          </w:tcPr>
          <w:p w14:paraId="085562C3" w14:textId="4610A7AF" w:rsidR="008A4600" w:rsidRDefault="008A4600" w:rsidP="008A4600">
            <w:pPr>
              <w:rPr>
                <w:sz w:val="22"/>
                <w:szCs w:val="22"/>
              </w:rPr>
            </w:pPr>
            <w:r>
              <w:rPr>
                <w:sz w:val="22"/>
                <w:szCs w:val="22"/>
              </w:rPr>
              <w:t xml:space="preserve">Two people per organisation should have access to the SEFT system to be able to download your reports. These are likely to be those that have submitted the information. If you are unsure who this might be then please email:  </w:t>
            </w:r>
            <w:hyperlink r:id="rId25" w:history="1">
              <w:r w:rsidRPr="00787AFE">
                <w:rPr>
                  <w:rStyle w:val="Hyperlink"/>
                  <w:sz w:val="22"/>
                  <w:szCs w:val="22"/>
                </w:rPr>
                <w:t>england.maternityanalysis@nhs.net</w:t>
              </w:r>
            </w:hyperlink>
          </w:p>
        </w:tc>
      </w:tr>
      <w:tr w:rsidR="008A4600" w:rsidRPr="00F822D7" w14:paraId="656F0E53" w14:textId="77777777" w:rsidTr="08CA3D8A">
        <w:tc>
          <w:tcPr>
            <w:tcW w:w="1891" w:type="dxa"/>
            <w:vMerge w:val="restart"/>
          </w:tcPr>
          <w:p w14:paraId="6EB27CE2" w14:textId="1A518075" w:rsidR="008A4600" w:rsidRPr="00B53C2D" w:rsidRDefault="008A4600" w:rsidP="008A4600">
            <w:pPr>
              <w:rPr>
                <w:b/>
                <w:bCs/>
                <w:sz w:val="22"/>
                <w:szCs w:val="22"/>
              </w:rPr>
            </w:pPr>
            <w:r>
              <w:rPr>
                <w:b/>
                <w:bCs/>
                <w:sz w:val="22"/>
                <w:szCs w:val="22"/>
              </w:rPr>
              <w:t xml:space="preserve">SATOD publication </w:t>
            </w:r>
          </w:p>
        </w:tc>
        <w:tc>
          <w:tcPr>
            <w:tcW w:w="4258" w:type="dxa"/>
            <w:shd w:val="clear" w:color="auto" w:fill="auto"/>
          </w:tcPr>
          <w:p w14:paraId="506DCA75" w14:textId="6EC2663D" w:rsidR="008A4600" w:rsidRPr="00B07BFE" w:rsidRDefault="008A4600" w:rsidP="008A4600">
            <w:pPr>
              <w:pStyle w:val="ListParagraph"/>
              <w:numPr>
                <w:ilvl w:val="0"/>
                <w:numId w:val="9"/>
              </w:numPr>
              <w:rPr>
                <w:sz w:val="22"/>
                <w:szCs w:val="22"/>
              </w:rPr>
            </w:pPr>
            <w:r w:rsidRPr="006C6F05">
              <w:rPr>
                <w:sz w:val="22"/>
                <w:szCs w:val="22"/>
              </w:rPr>
              <w:t>When SATOD v2 goes live, will the publication become monthly or remain quarterly?</w:t>
            </w:r>
          </w:p>
        </w:tc>
        <w:tc>
          <w:tcPr>
            <w:tcW w:w="3705" w:type="dxa"/>
            <w:shd w:val="clear" w:color="auto" w:fill="auto"/>
          </w:tcPr>
          <w:p w14:paraId="1EFCDB20" w14:textId="6A88231C" w:rsidR="008A4600" w:rsidRDefault="008A4600" w:rsidP="008A4600">
            <w:pPr>
              <w:rPr>
                <w:sz w:val="22"/>
                <w:szCs w:val="22"/>
              </w:rPr>
            </w:pPr>
            <w:r w:rsidRPr="00927230">
              <w:rPr>
                <w:sz w:val="22"/>
                <w:szCs w:val="22"/>
              </w:rPr>
              <w:t>We will still publish SATOD quarterly</w:t>
            </w:r>
            <w:r>
              <w:rPr>
                <w:sz w:val="22"/>
                <w:szCs w:val="22"/>
              </w:rPr>
              <w:t xml:space="preserve"> in the existing publication series until Q4 2024-25. If SATOD v1 is retired at this point then we will continue to publish quarterly but move the reporting into the MSDS </w:t>
            </w:r>
            <w:r>
              <w:rPr>
                <w:sz w:val="22"/>
                <w:szCs w:val="22"/>
              </w:rPr>
              <w:lastRenderedPageBreak/>
              <w:t xml:space="preserve">monthly publication series from Q1 2025/26. </w:t>
            </w:r>
            <w:r w:rsidRPr="00927230">
              <w:rPr>
                <w:sz w:val="22"/>
                <w:szCs w:val="22"/>
              </w:rPr>
              <w:t xml:space="preserve"> </w:t>
            </w:r>
          </w:p>
        </w:tc>
      </w:tr>
      <w:tr w:rsidR="008A4600" w:rsidRPr="00F822D7" w14:paraId="662515F5" w14:textId="77777777" w:rsidTr="08CA3D8A">
        <w:tc>
          <w:tcPr>
            <w:tcW w:w="1891" w:type="dxa"/>
            <w:vMerge/>
          </w:tcPr>
          <w:p w14:paraId="72CDCE07" w14:textId="77777777" w:rsidR="008A4600" w:rsidRPr="00B53C2D" w:rsidRDefault="008A4600" w:rsidP="008A4600">
            <w:pPr>
              <w:rPr>
                <w:b/>
                <w:bCs/>
                <w:sz w:val="22"/>
                <w:szCs w:val="22"/>
              </w:rPr>
            </w:pPr>
          </w:p>
        </w:tc>
        <w:tc>
          <w:tcPr>
            <w:tcW w:w="4258" w:type="dxa"/>
            <w:shd w:val="clear" w:color="auto" w:fill="auto"/>
          </w:tcPr>
          <w:p w14:paraId="5C65E3F1" w14:textId="478C7BAB" w:rsidR="008A4600" w:rsidRPr="00B07BFE" w:rsidRDefault="008A4600" w:rsidP="008A4600">
            <w:pPr>
              <w:pStyle w:val="ListParagraph"/>
              <w:numPr>
                <w:ilvl w:val="0"/>
                <w:numId w:val="9"/>
              </w:numPr>
              <w:rPr>
                <w:sz w:val="22"/>
                <w:szCs w:val="22"/>
              </w:rPr>
            </w:pPr>
            <w:r w:rsidRPr="006C6F05">
              <w:rPr>
                <w:sz w:val="22"/>
                <w:szCs w:val="22"/>
              </w:rPr>
              <w:t>Please can you share a link to the SATOD dashboard</w:t>
            </w:r>
          </w:p>
        </w:tc>
        <w:tc>
          <w:tcPr>
            <w:tcW w:w="3705" w:type="dxa"/>
            <w:shd w:val="clear" w:color="auto" w:fill="auto"/>
          </w:tcPr>
          <w:p w14:paraId="4BE68910" w14:textId="2483DA3E" w:rsidR="008A4600" w:rsidRDefault="008A4600" w:rsidP="008A4600">
            <w:pPr>
              <w:rPr>
                <w:sz w:val="22"/>
                <w:szCs w:val="22"/>
              </w:rPr>
            </w:pPr>
            <w:r>
              <w:rPr>
                <w:sz w:val="22"/>
                <w:szCs w:val="22"/>
              </w:rPr>
              <w:t xml:space="preserve">The current publication series and dashboard with comparisons for SATOD v1 and SATOD v2 from Q1 2024/25 to date can be found here: </w:t>
            </w:r>
            <w:hyperlink r:id="rId26" w:history="1">
              <w:r w:rsidRPr="007E6F10">
                <w:rPr>
                  <w:rStyle w:val="Hyperlink"/>
                  <w:rFonts w:ascii="Arial" w:hAnsi="Arial"/>
                  <w:sz w:val="22"/>
                  <w:szCs w:val="22"/>
                  <w:lang w:eastAsia="en-US"/>
                </w:rPr>
                <w:t>SATOD publication series</w:t>
              </w:r>
            </w:hyperlink>
          </w:p>
        </w:tc>
      </w:tr>
      <w:tr w:rsidR="008A4600" w:rsidRPr="00F822D7" w14:paraId="75110136" w14:textId="77777777" w:rsidTr="08CA3D8A">
        <w:tc>
          <w:tcPr>
            <w:tcW w:w="1891" w:type="dxa"/>
            <w:vMerge/>
          </w:tcPr>
          <w:p w14:paraId="74EEA246" w14:textId="77777777" w:rsidR="008A4600" w:rsidRPr="00B53C2D" w:rsidRDefault="008A4600" w:rsidP="008A4600">
            <w:pPr>
              <w:rPr>
                <w:b/>
                <w:bCs/>
                <w:sz w:val="22"/>
                <w:szCs w:val="22"/>
              </w:rPr>
            </w:pPr>
          </w:p>
        </w:tc>
        <w:tc>
          <w:tcPr>
            <w:tcW w:w="4258" w:type="dxa"/>
            <w:shd w:val="clear" w:color="auto" w:fill="auto"/>
          </w:tcPr>
          <w:p w14:paraId="01D44701" w14:textId="47BFB0A7" w:rsidR="008A4600" w:rsidRPr="00B07BFE" w:rsidRDefault="008A4600" w:rsidP="008A4600">
            <w:pPr>
              <w:pStyle w:val="ListParagraph"/>
              <w:numPr>
                <w:ilvl w:val="0"/>
                <w:numId w:val="9"/>
              </w:numPr>
              <w:rPr>
                <w:sz w:val="22"/>
                <w:szCs w:val="22"/>
              </w:rPr>
            </w:pPr>
            <w:r w:rsidRPr="006C6F05">
              <w:rPr>
                <w:sz w:val="22"/>
                <w:szCs w:val="22"/>
              </w:rPr>
              <w:t>Is it possible to include a trust breakdown in the reconciliation files please? Table 2 and Table 2b only include a breakdown by ICB and Sub-ICB currently.</w:t>
            </w:r>
          </w:p>
        </w:tc>
        <w:tc>
          <w:tcPr>
            <w:tcW w:w="3705" w:type="dxa"/>
            <w:shd w:val="clear" w:color="auto" w:fill="auto"/>
          </w:tcPr>
          <w:p w14:paraId="47B4904F" w14:textId="0B55AC2E" w:rsidR="008A4600" w:rsidRDefault="008A4600" w:rsidP="008A4600">
            <w:pPr>
              <w:rPr>
                <w:sz w:val="22"/>
                <w:szCs w:val="22"/>
              </w:rPr>
            </w:pPr>
            <w:r>
              <w:rPr>
                <w:sz w:val="22"/>
                <w:szCs w:val="22"/>
              </w:rPr>
              <w:t>Yes, the data quality reports for the reconciliation work are available with the Trust breakdowns with numbers unsuppressed.</w:t>
            </w:r>
          </w:p>
        </w:tc>
      </w:tr>
      <w:tr w:rsidR="008A4600" w:rsidRPr="00F822D7" w14:paraId="60BBD843" w14:textId="77777777" w:rsidTr="08CA3D8A">
        <w:tc>
          <w:tcPr>
            <w:tcW w:w="1891" w:type="dxa"/>
          </w:tcPr>
          <w:p w14:paraId="5D65D9B6" w14:textId="6ACFE241" w:rsidR="008A4600" w:rsidRPr="00B53C2D" w:rsidRDefault="008A4600" w:rsidP="008A4600">
            <w:pPr>
              <w:rPr>
                <w:b/>
                <w:bCs/>
                <w:sz w:val="22"/>
                <w:szCs w:val="22"/>
              </w:rPr>
            </w:pPr>
            <w:r>
              <w:rPr>
                <w:b/>
                <w:bCs/>
                <w:sz w:val="22"/>
                <w:szCs w:val="22"/>
              </w:rPr>
              <w:t>Feedback</w:t>
            </w:r>
          </w:p>
        </w:tc>
        <w:tc>
          <w:tcPr>
            <w:tcW w:w="4258" w:type="dxa"/>
            <w:shd w:val="clear" w:color="auto" w:fill="auto"/>
          </w:tcPr>
          <w:p w14:paraId="275E0D9C" w14:textId="64447C19" w:rsidR="008A4600" w:rsidRPr="00B07BFE" w:rsidRDefault="008A4600" w:rsidP="008A4600">
            <w:pPr>
              <w:pStyle w:val="ListParagraph"/>
              <w:numPr>
                <w:ilvl w:val="0"/>
                <w:numId w:val="9"/>
              </w:numPr>
              <w:rPr>
                <w:sz w:val="22"/>
                <w:szCs w:val="22"/>
              </w:rPr>
            </w:pPr>
            <w:r w:rsidRPr="006C6F05">
              <w:rPr>
                <w:sz w:val="22"/>
                <w:szCs w:val="22"/>
              </w:rPr>
              <w:t>All in all, it's a great initiative and will reduce our reporting burden. As things stand, we have a process in place which is essentially duplicating what we already submit in MSDS</w:t>
            </w:r>
            <w:r>
              <w:rPr>
                <w:sz w:val="22"/>
                <w:szCs w:val="22"/>
              </w:rPr>
              <w:t xml:space="preserve"> b</w:t>
            </w:r>
            <w:r w:rsidRPr="006C6F05">
              <w:rPr>
                <w:sz w:val="22"/>
                <w:szCs w:val="22"/>
              </w:rPr>
              <w:t>ut it has to align with national definitions and guidance.</w:t>
            </w:r>
          </w:p>
        </w:tc>
        <w:tc>
          <w:tcPr>
            <w:tcW w:w="3705" w:type="dxa"/>
            <w:shd w:val="clear" w:color="auto" w:fill="auto"/>
          </w:tcPr>
          <w:p w14:paraId="4E3BECE4" w14:textId="7B72979E" w:rsidR="008A4600" w:rsidRDefault="008A4600" w:rsidP="008A4600">
            <w:pPr>
              <w:rPr>
                <w:sz w:val="22"/>
                <w:szCs w:val="22"/>
              </w:rPr>
            </w:pPr>
            <w:r w:rsidRPr="08CA3D8A">
              <w:rPr>
                <w:sz w:val="22"/>
                <w:szCs w:val="22"/>
              </w:rPr>
              <w:t>Thank you for your feedback.</w:t>
            </w:r>
          </w:p>
          <w:p w14:paraId="5E3CE220" w14:textId="0E1428A3" w:rsidR="008A4600" w:rsidRDefault="008A4600" w:rsidP="008A4600">
            <w:pPr>
              <w:rPr>
                <w:sz w:val="22"/>
                <w:szCs w:val="22"/>
              </w:rPr>
            </w:pPr>
            <w:r w:rsidRPr="08CA3D8A">
              <w:rPr>
                <w:sz w:val="22"/>
                <w:szCs w:val="22"/>
              </w:rPr>
              <w:t>Reducing burden on data submitters is the key driver for retiring SATOD</w:t>
            </w:r>
            <w:r>
              <w:rPr>
                <w:sz w:val="22"/>
                <w:szCs w:val="22"/>
              </w:rPr>
              <w:t xml:space="preserve"> </w:t>
            </w:r>
            <w:r w:rsidRPr="08CA3D8A">
              <w:rPr>
                <w:sz w:val="22"/>
                <w:szCs w:val="22"/>
              </w:rPr>
              <w:t>v1.</w:t>
            </w:r>
          </w:p>
        </w:tc>
      </w:tr>
    </w:tbl>
    <w:p w14:paraId="0DB182B2" w14:textId="77777777" w:rsidR="00944A1F" w:rsidRDefault="00944A1F" w:rsidP="00085A64"/>
    <w:bookmarkEnd w:id="0"/>
    <w:bookmarkEnd w:id="1"/>
    <w:bookmarkEnd w:id="2"/>
    <w:p w14:paraId="212138C2" w14:textId="77777777" w:rsidR="00EA16A9" w:rsidRDefault="00EA16A9" w:rsidP="0019462E"/>
    <w:sectPr w:rsidR="00EA16A9" w:rsidSect="001D1247">
      <w:footerReference w:type="default" r:id="rId27"/>
      <w:type w:val="continuous"/>
      <w:pgSz w:w="11906" w:h="16838"/>
      <w:pgMar w:top="1021" w:right="1021" w:bottom="1021" w:left="1021" w:header="454" w:footer="55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4B0706" w14:textId="77777777" w:rsidR="009D4E8E" w:rsidRDefault="009D4E8E" w:rsidP="000C24AF">
      <w:pPr>
        <w:spacing w:after="0"/>
      </w:pPr>
      <w:r>
        <w:separator/>
      </w:r>
    </w:p>
  </w:endnote>
  <w:endnote w:type="continuationSeparator" w:id="0">
    <w:p w14:paraId="379962B5" w14:textId="77777777" w:rsidR="009D4E8E" w:rsidRDefault="009D4E8E" w:rsidP="000C24AF">
      <w:pPr>
        <w:spacing w:after="0"/>
      </w:pPr>
      <w:r>
        <w:continuationSeparator/>
      </w:r>
    </w:p>
  </w:endnote>
  <w:endnote w:type="continuationNotice" w:id="1">
    <w:p w14:paraId="6A2D827A" w14:textId="77777777" w:rsidR="009D4E8E" w:rsidRDefault="009D4E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1646627"/>
      <w:docPartObj>
        <w:docPartGallery w:val="Page Numbers (Bottom of Page)"/>
        <w:docPartUnique/>
      </w:docPartObj>
    </w:sdtPr>
    <w:sdtContent>
      <w:p w14:paraId="42179466" w14:textId="77777777" w:rsidR="00F64AB1" w:rsidRDefault="00F64AB1" w:rsidP="00F64AB1">
        <w:pPr>
          <w:pStyle w:val="Footer"/>
          <w:pBdr>
            <w:top w:val="single" w:sz="4" w:space="1" w:color="005EB8"/>
          </w:pBdr>
        </w:pPr>
      </w:p>
      <w:p w14:paraId="1DA4DA75" w14:textId="03A96C46" w:rsidR="00B72132" w:rsidRPr="00F64AB1" w:rsidRDefault="00F64AB1" w:rsidP="00F64AB1">
        <w:pPr>
          <w:pStyle w:val="Footer"/>
        </w:pPr>
        <w:r w:rsidRPr="007F5DBC">
          <w:rPr>
            <w:sz w:val="24"/>
          </w:rPr>
          <w:t>© NHS England</w:t>
        </w:r>
        <w:r w:rsidR="00281E8A">
          <w:rPr>
            <w:sz w:val="24"/>
          </w:rPr>
          <w:t>,</w:t>
        </w:r>
        <w:r w:rsidRPr="007F5DBC">
          <w:rPr>
            <w:sz w:val="24"/>
          </w:rPr>
          <w:t xml:space="preserve"> 202</w:t>
        </w:r>
        <w:r w:rsidR="005D073D">
          <w:rPr>
            <w:sz w:val="24"/>
          </w:rPr>
          <w:t>5</w:t>
        </w:r>
        <w:r>
          <w:rPr>
            <w:sz w:val="24"/>
            <w:szCs w:val="36"/>
          </w:rPr>
          <w:tab/>
        </w:r>
        <w:r w:rsidRPr="008D50ED">
          <w:rPr>
            <w:sz w:val="24"/>
            <w:szCs w:val="36"/>
          </w:rPr>
          <w:fldChar w:fldCharType="begin"/>
        </w:r>
        <w:r w:rsidRPr="008D50ED">
          <w:rPr>
            <w:sz w:val="24"/>
            <w:szCs w:val="36"/>
          </w:rPr>
          <w:instrText>PAGE   \* MERGEFORMAT</w:instrText>
        </w:r>
        <w:r w:rsidRPr="008D50ED">
          <w:rPr>
            <w:sz w:val="24"/>
            <w:szCs w:val="36"/>
          </w:rPr>
          <w:fldChar w:fldCharType="separate"/>
        </w:r>
        <w:r>
          <w:rPr>
            <w:sz w:val="24"/>
            <w:szCs w:val="36"/>
          </w:rPr>
          <w:t>2</w:t>
        </w:r>
        <w:r w:rsidRPr="008D50ED">
          <w:rPr>
            <w:sz w:val="24"/>
            <w:szCs w:val="3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47E5F0" w14:textId="77777777" w:rsidR="009D4E8E" w:rsidRDefault="009D4E8E" w:rsidP="000C24AF">
      <w:pPr>
        <w:spacing w:after="0"/>
      </w:pPr>
      <w:r>
        <w:separator/>
      </w:r>
    </w:p>
  </w:footnote>
  <w:footnote w:type="continuationSeparator" w:id="0">
    <w:p w14:paraId="22950734" w14:textId="77777777" w:rsidR="009D4E8E" w:rsidRDefault="009D4E8E" w:rsidP="000C24AF">
      <w:pPr>
        <w:spacing w:after="0"/>
      </w:pPr>
      <w:r>
        <w:continuationSeparator/>
      </w:r>
    </w:p>
  </w:footnote>
  <w:footnote w:type="continuationNotice" w:id="1">
    <w:p w14:paraId="64037A95" w14:textId="77777777" w:rsidR="009D4E8E" w:rsidRDefault="009D4E8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1C67A" w14:textId="77777777" w:rsidR="00F25CC7" w:rsidRPr="00B72132" w:rsidRDefault="00EA46DE" w:rsidP="00B72132">
    <w:pPr>
      <w:pStyle w:val="Header"/>
      <w:pBdr>
        <w:bottom w:val="none" w:sz="0" w:space="0" w:color="auto"/>
      </w:pBdr>
    </w:pPr>
    <w:r w:rsidRPr="00DD3B24">
      <w:rPr>
        <w:noProof/>
      </w:rPr>
      <w:drawing>
        <wp:anchor distT="0" distB="0" distL="114300" distR="114300" simplePos="0" relativeHeight="251658241" behindDoc="1" locked="1" layoutInCell="1" allowOverlap="0" wp14:anchorId="260BA46A" wp14:editId="27AF4B67">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6"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margin" w:tblpY="676"/>
      <w:tblOverlap w:val="never"/>
      <w:tblW w:w="67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27"/>
    </w:tblGrid>
    <w:tr w:rsidR="00B72132" w14:paraId="484BFB03" w14:textId="77777777">
      <w:trPr>
        <w:trHeight w:val="642"/>
      </w:trPr>
      <w:sdt>
        <w:sdtPr>
          <w:rPr>
            <w:color w:val="231F20" w:themeColor="background1"/>
          </w:rPr>
          <w:alias w:val="Protective Marking"/>
          <w:tag w:val="Protective Marking"/>
          <w:id w:val="-1097942897"/>
          <w:dropDownList>
            <w:listItem w:value="Choose an item."/>
            <w:listItem w:displayText="Classification: Official" w:value="Classification: Official"/>
            <w:listItem w:displayText="Classification: Official-Sensitive" w:value="Classification: Official-Sensitive"/>
          </w:dropDownList>
        </w:sdtPr>
        <w:sdtEndPr>
          <w:rPr>
            <w:color w:val="768692"/>
          </w:rPr>
        </w:sdtEndPr>
        <w:sdtContent>
          <w:tc>
            <w:tcPr>
              <w:tcW w:w="6727" w:type="dxa"/>
            </w:tcPr>
            <w:p w14:paraId="4C1121D6" w14:textId="00CF8F33" w:rsidR="00B72132" w:rsidRDefault="00380DB4" w:rsidP="00B72132">
              <w:pPr>
                <w:pStyle w:val="Classification"/>
              </w:pPr>
              <w:r>
                <w:rPr>
                  <w:color w:val="231F20" w:themeColor="background1"/>
                </w:rPr>
                <w:t>Classification: Official</w:t>
              </w:r>
            </w:p>
          </w:tc>
        </w:sdtContent>
      </w:sdt>
    </w:tr>
  </w:tbl>
  <w:p w14:paraId="25E98DFD" w14:textId="77777777" w:rsidR="00B72132" w:rsidRDefault="00B72132" w:rsidP="00B72132">
    <w:pPr>
      <w:pStyle w:val="Header"/>
      <w:pBdr>
        <w:bottom w:val="none" w:sz="0" w:space="0" w:color="auto"/>
      </w:pBdr>
    </w:pPr>
    <w:r>
      <w:rPr>
        <w:rFonts w:asciiTheme="minorHAnsi" w:hAnsiTheme="minorHAnsi"/>
        <w:b/>
        <w:bCs/>
        <w:noProof/>
        <w:lang w:eastAsia="en-GB"/>
      </w:rPr>
      <w:drawing>
        <wp:anchor distT="0" distB="0" distL="114300" distR="114300" simplePos="0" relativeHeight="251658240" behindDoc="1" locked="0" layoutInCell="1" allowOverlap="1" wp14:anchorId="0AEC808B" wp14:editId="2E0C0AF8">
          <wp:simplePos x="0" y="0"/>
          <wp:positionH relativeFrom="page">
            <wp:align>right</wp:align>
          </wp:positionH>
          <wp:positionV relativeFrom="page">
            <wp:posOffset>0</wp:posOffset>
          </wp:positionV>
          <wp:extent cx="1839600" cy="1519200"/>
          <wp:effectExtent l="0" t="0" r="0" b="0"/>
          <wp:wrapTight wrapText="bothSides">
            <wp:wrapPolygon edited="0">
              <wp:start x="4324" y="5237"/>
              <wp:lineTo x="4324" y="16254"/>
              <wp:lineTo x="5667" y="17157"/>
              <wp:lineTo x="8351" y="17518"/>
              <wp:lineTo x="9693" y="17518"/>
              <wp:lineTo x="14763" y="17157"/>
              <wp:lineTo x="17149" y="16254"/>
              <wp:lineTo x="16851" y="5237"/>
              <wp:lineTo x="4324" y="5237"/>
            </wp:wrapPolygon>
          </wp:wrapTight>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39600" cy="1519200"/>
                  </a:xfrm>
                  <a:prstGeom prst="rect">
                    <a:avLst/>
                  </a:prstGeom>
                </pic:spPr>
              </pic:pic>
            </a:graphicData>
          </a:graphic>
          <wp14:sizeRelH relativeFrom="margin">
            <wp14:pctWidth>0</wp14:pctWidth>
          </wp14:sizeRelH>
          <wp14:sizeRelV relativeFrom="margin">
            <wp14:pctHeight>0</wp14:pctHeight>
          </wp14:sizeRelV>
        </wp:anchor>
      </w:drawing>
    </w:r>
  </w:p>
  <w:p w14:paraId="0BF8EBF8" w14:textId="77777777" w:rsidR="00B72132" w:rsidRDefault="00B72132" w:rsidP="00B72132">
    <w:pPr>
      <w:pStyle w:val="Header"/>
      <w:pBdr>
        <w:bottom w:val="none" w:sz="0" w:space="0" w:color="auto"/>
      </w:pBdr>
    </w:pPr>
  </w:p>
  <w:p w14:paraId="67814064" w14:textId="77777777" w:rsidR="00B72132" w:rsidRPr="001D243C" w:rsidRDefault="00B72132" w:rsidP="00B72132">
    <w:pPr>
      <w:pStyle w:val="Header"/>
      <w:pBdr>
        <w:bottom w:val="none" w:sz="0" w:space="0" w:color="auto"/>
      </w:pBdr>
    </w:pPr>
  </w:p>
  <w:p w14:paraId="6490181D" w14:textId="77777777" w:rsidR="00B72132" w:rsidRPr="00B72132" w:rsidRDefault="00B72132" w:rsidP="00B72132">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44520"/>
    <w:multiLevelType w:val="hybridMultilevel"/>
    <w:tmpl w:val="295AE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A075D0"/>
    <w:multiLevelType w:val="hybridMultilevel"/>
    <w:tmpl w:val="05ECA18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01E72F40"/>
    <w:multiLevelType w:val="hybridMultilevel"/>
    <w:tmpl w:val="6D36107E"/>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1F83234"/>
    <w:multiLevelType w:val="hybridMultilevel"/>
    <w:tmpl w:val="39D86C8E"/>
    <w:lvl w:ilvl="0" w:tplc="DDF22660">
      <w:start w:val="1"/>
      <w:numFmt w:val="bullet"/>
      <w:pStyle w:val="Bulletlist"/>
      <w:lvlText w:val=""/>
      <w:lvlJc w:val="left"/>
      <w:pPr>
        <w:ind w:left="927" w:hanging="360"/>
      </w:pPr>
      <w:rPr>
        <w:rFonts w:ascii="Symbol" w:hAnsi="Symbol" w:hint="default"/>
        <w:color w:val="005EB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CF7EBC"/>
    <w:multiLevelType w:val="hybridMultilevel"/>
    <w:tmpl w:val="72EE847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FCD3C34"/>
    <w:multiLevelType w:val="hybridMultilevel"/>
    <w:tmpl w:val="448ADE8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1A202BF"/>
    <w:multiLevelType w:val="hybridMultilevel"/>
    <w:tmpl w:val="F148055E"/>
    <w:lvl w:ilvl="0" w:tplc="FFFFFFF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2BC969E3"/>
    <w:multiLevelType w:val="multilevel"/>
    <w:tmpl w:val="ECFABD74"/>
    <w:lvl w:ilvl="0">
      <w:start w:val="1"/>
      <w:numFmt w:val="decimal"/>
      <w:pStyle w:val="h2numbered"/>
      <w:suff w:val="space"/>
      <w:lvlText w:val="%1."/>
      <w:lvlJc w:val="left"/>
      <w:pPr>
        <w:ind w:left="0" w:firstLine="0"/>
      </w:pPr>
      <w:rPr>
        <w:rFonts w:hint="default"/>
      </w:rPr>
    </w:lvl>
    <w:lvl w:ilvl="1">
      <w:start w:val="1"/>
      <w:numFmt w:val="decimal"/>
      <w:pStyle w:val="h3numbered"/>
      <w:lvlText w:val="%1.%2"/>
      <w:lvlJc w:val="left"/>
      <w:pPr>
        <w:ind w:left="624" w:hanging="624"/>
      </w:pPr>
      <w:rPr>
        <w:rFonts w:hint="default"/>
      </w:rPr>
    </w:lvl>
    <w:lvl w:ilvl="2">
      <w:start w:val="1"/>
      <w:numFmt w:val="decimal"/>
      <w:pStyle w:val="h4numbered"/>
      <w:lvlText w:val="%1.%2.%3"/>
      <w:lvlJc w:val="left"/>
      <w:pPr>
        <w:ind w:left="794" w:hanging="794"/>
      </w:pPr>
      <w:rPr>
        <w:rFonts w:hint="default"/>
      </w:rPr>
    </w:lvl>
    <w:lvl w:ilvl="3">
      <w:start w:val="1"/>
      <w:numFmt w:val="decimal"/>
      <w:pStyle w:val="h5numbered"/>
      <w:lvlText w:val="%1.%2.%3.%4"/>
      <w:lvlJc w:val="left"/>
      <w:pPr>
        <w:ind w:left="1021" w:hanging="1021"/>
      </w:pPr>
      <w:rPr>
        <w:rFonts w:hint="default"/>
      </w:rPr>
    </w:lvl>
    <w:lvl w:ilvl="4">
      <w:start w:val="1"/>
      <w:numFmt w:val="decimal"/>
      <w:pStyle w:val="bodytextnumbered"/>
      <w:lvlText w:val="%5."/>
      <w:lvlJc w:val="left"/>
      <w:pPr>
        <w:ind w:left="567" w:hanging="567"/>
      </w:pPr>
      <w:rPr>
        <w:rFonts w:hint="default"/>
      </w:rPr>
    </w:lvl>
    <w:lvl w:ilvl="5">
      <w:start w:val="1"/>
      <w:numFmt w:val="decimal"/>
      <w:pStyle w:val="bodytextnumbered11"/>
      <w:lvlText w:val="%5.%6."/>
      <w:lvlJc w:val="left"/>
      <w:pPr>
        <w:ind w:left="1191" w:hanging="624"/>
      </w:pPr>
      <w:rPr>
        <w:rFonts w:hint="default"/>
      </w:rPr>
    </w:lvl>
    <w:lvl w:ilvl="6">
      <w:start w:val="1"/>
      <w:numFmt w:val="decimal"/>
      <w:pStyle w:val="bodytextnumbered111"/>
      <w:lvlText w:val="%5.%6.%7."/>
      <w:lvlJc w:val="left"/>
      <w:pPr>
        <w:ind w:left="2268" w:hanging="1077"/>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BBD08E6"/>
    <w:multiLevelType w:val="hybridMultilevel"/>
    <w:tmpl w:val="944CD6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BE63745"/>
    <w:multiLevelType w:val="hybridMultilevel"/>
    <w:tmpl w:val="2B1C19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CDD3996"/>
    <w:multiLevelType w:val="hybridMultilevel"/>
    <w:tmpl w:val="E78430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6BD7919"/>
    <w:multiLevelType w:val="hybridMultilevel"/>
    <w:tmpl w:val="43EAD580"/>
    <w:lvl w:ilvl="0" w:tplc="EECCBAFE">
      <w:start w:val="1"/>
      <w:numFmt w:val="decimal"/>
      <w:pStyle w:val="Numberedlis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C1D2D24"/>
    <w:multiLevelType w:val="multilevel"/>
    <w:tmpl w:val="FB20C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C324C2B"/>
    <w:multiLevelType w:val="hybridMultilevel"/>
    <w:tmpl w:val="C204A8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04D0BF7"/>
    <w:multiLevelType w:val="hybridMultilevel"/>
    <w:tmpl w:val="448ADE8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BD2702D"/>
    <w:multiLevelType w:val="hybridMultilevel"/>
    <w:tmpl w:val="F6A013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49795252">
    <w:abstractNumId w:val="3"/>
  </w:num>
  <w:num w:numId="2" w16cid:durableId="1394693074">
    <w:abstractNumId w:val="11"/>
  </w:num>
  <w:num w:numId="3" w16cid:durableId="570964709">
    <w:abstractNumId w:val="7"/>
  </w:num>
  <w:num w:numId="4" w16cid:durableId="711729353">
    <w:abstractNumId w:val="10"/>
  </w:num>
  <w:num w:numId="5" w16cid:durableId="1368947206">
    <w:abstractNumId w:val="9"/>
  </w:num>
  <w:num w:numId="6" w16cid:durableId="1762948226">
    <w:abstractNumId w:val="13"/>
  </w:num>
  <w:num w:numId="7" w16cid:durableId="1174761871">
    <w:abstractNumId w:val="8"/>
  </w:num>
  <w:num w:numId="8" w16cid:durableId="1897350518">
    <w:abstractNumId w:val="15"/>
  </w:num>
  <w:num w:numId="9" w16cid:durableId="498816698">
    <w:abstractNumId w:val="14"/>
  </w:num>
  <w:num w:numId="10" w16cid:durableId="1528905851">
    <w:abstractNumId w:val="0"/>
  </w:num>
  <w:num w:numId="11" w16cid:durableId="1579822784">
    <w:abstractNumId w:val="12"/>
  </w:num>
  <w:num w:numId="12" w16cid:durableId="916401107">
    <w:abstractNumId w:val="1"/>
  </w:num>
  <w:num w:numId="13" w16cid:durableId="429662830">
    <w:abstractNumId w:val="4"/>
  </w:num>
  <w:num w:numId="14" w16cid:durableId="1924995080">
    <w:abstractNumId w:val="2"/>
  </w:num>
  <w:num w:numId="15" w16cid:durableId="1356033057">
    <w:abstractNumId w:val="5"/>
  </w:num>
  <w:num w:numId="16" w16cid:durableId="543639373">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stylePaneFormatFilter w:val="9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D3A"/>
    <w:rsid w:val="00000197"/>
    <w:rsid w:val="000005C7"/>
    <w:rsid w:val="00000CBD"/>
    <w:rsid w:val="00002095"/>
    <w:rsid w:val="000030BF"/>
    <w:rsid w:val="0000416F"/>
    <w:rsid w:val="000108B8"/>
    <w:rsid w:val="0001164C"/>
    <w:rsid w:val="00020CA4"/>
    <w:rsid w:val="000239BE"/>
    <w:rsid w:val="00027B2E"/>
    <w:rsid w:val="0003185C"/>
    <w:rsid w:val="00031FD0"/>
    <w:rsid w:val="00032D86"/>
    <w:rsid w:val="00033831"/>
    <w:rsid w:val="00036DB6"/>
    <w:rsid w:val="00045687"/>
    <w:rsid w:val="000526B5"/>
    <w:rsid w:val="00053069"/>
    <w:rsid w:val="00055630"/>
    <w:rsid w:val="00055E2F"/>
    <w:rsid w:val="000612E9"/>
    <w:rsid w:val="00061452"/>
    <w:rsid w:val="00064DC0"/>
    <w:rsid w:val="00071F87"/>
    <w:rsid w:val="000733A2"/>
    <w:rsid w:val="000744C3"/>
    <w:rsid w:val="00075BE2"/>
    <w:rsid w:val="00076CA7"/>
    <w:rsid w:val="00076D10"/>
    <w:rsid w:val="0008313C"/>
    <w:rsid w:val="00085A64"/>
    <w:rsid w:val="000863E2"/>
    <w:rsid w:val="00087336"/>
    <w:rsid w:val="0009135A"/>
    <w:rsid w:val="00091906"/>
    <w:rsid w:val="000933A6"/>
    <w:rsid w:val="000935A1"/>
    <w:rsid w:val="00093758"/>
    <w:rsid w:val="00095621"/>
    <w:rsid w:val="00095DD3"/>
    <w:rsid w:val="00096C72"/>
    <w:rsid w:val="000A266D"/>
    <w:rsid w:val="000A64E4"/>
    <w:rsid w:val="000B222D"/>
    <w:rsid w:val="000B310D"/>
    <w:rsid w:val="000B31A7"/>
    <w:rsid w:val="000B48E4"/>
    <w:rsid w:val="000B6577"/>
    <w:rsid w:val="000C14BF"/>
    <w:rsid w:val="000C1CA2"/>
    <w:rsid w:val="000C2447"/>
    <w:rsid w:val="000C24AF"/>
    <w:rsid w:val="000C68BF"/>
    <w:rsid w:val="000C7E65"/>
    <w:rsid w:val="000D00AF"/>
    <w:rsid w:val="000D0739"/>
    <w:rsid w:val="000D39C3"/>
    <w:rsid w:val="000D6E9B"/>
    <w:rsid w:val="000E0249"/>
    <w:rsid w:val="000E102B"/>
    <w:rsid w:val="000E1733"/>
    <w:rsid w:val="000E1AAE"/>
    <w:rsid w:val="000E235E"/>
    <w:rsid w:val="000E2EAC"/>
    <w:rsid w:val="000E2EBE"/>
    <w:rsid w:val="000E5470"/>
    <w:rsid w:val="000F08C2"/>
    <w:rsid w:val="000F1DD5"/>
    <w:rsid w:val="000F7690"/>
    <w:rsid w:val="00101883"/>
    <w:rsid w:val="0010192E"/>
    <w:rsid w:val="001021CD"/>
    <w:rsid w:val="00103F4D"/>
    <w:rsid w:val="00104358"/>
    <w:rsid w:val="0010592F"/>
    <w:rsid w:val="001108D2"/>
    <w:rsid w:val="00111BF4"/>
    <w:rsid w:val="00113EEC"/>
    <w:rsid w:val="00121A3A"/>
    <w:rsid w:val="0012223C"/>
    <w:rsid w:val="00125BC3"/>
    <w:rsid w:val="00127C11"/>
    <w:rsid w:val="001304DA"/>
    <w:rsid w:val="00133C89"/>
    <w:rsid w:val="00134C36"/>
    <w:rsid w:val="00137356"/>
    <w:rsid w:val="00137C57"/>
    <w:rsid w:val="00141D84"/>
    <w:rsid w:val="001468B2"/>
    <w:rsid w:val="00150DCC"/>
    <w:rsid w:val="001647FC"/>
    <w:rsid w:val="0016511F"/>
    <w:rsid w:val="00165FED"/>
    <w:rsid w:val="00167E13"/>
    <w:rsid w:val="001704CD"/>
    <w:rsid w:val="001716E5"/>
    <w:rsid w:val="00174AC3"/>
    <w:rsid w:val="00183001"/>
    <w:rsid w:val="00185146"/>
    <w:rsid w:val="00190293"/>
    <w:rsid w:val="00192C25"/>
    <w:rsid w:val="0019462E"/>
    <w:rsid w:val="00194E8E"/>
    <w:rsid w:val="001977B4"/>
    <w:rsid w:val="001A0534"/>
    <w:rsid w:val="001A2250"/>
    <w:rsid w:val="001A3CC5"/>
    <w:rsid w:val="001A7552"/>
    <w:rsid w:val="001B3726"/>
    <w:rsid w:val="001B6563"/>
    <w:rsid w:val="001C01B1"/>
    <w:rsid w:val="001C17FE"/>
    <w:rsid w:val="001C24EC"/>
    <w:rsid w:val="001C32DE"/>
    <w:rsid w:val="001C3565"/>
    <w:rsid w:val="001C5CFC"/>
    <w:rsid w:val="001C6937"/>
    <w:rsid w:val="001C7EE5"/>
    <w:rsid w:val="001D1247"/>
    <w:rsid w:val="001D243C"/>
    <w:rsid w:val="001D659E"/>
    <w:rsid w:val="001E004E"/>
    <w:rsid w:val="001E27F8"/>
    <w:rsid w:val="001E4422"/>
    <w:rsid w:val="001E4A32"/>
    <w:rsid w:val="001E5D3A"/>
    <w:rsid w:val="001E68C1"/>
    <w:rsid w:val="001F0736"/>
    <w:rsid w:val="001F0EDB"/>
    <w:rsid w:val="001F3126"/>
    <w:rsid w:val="001F5AF3"/>
    <w:rsid w:val="00200E35"/>
    <w:rsid w:val="00202E36"/>
    <w:rsid w:val="00203E10"/>
    <w:rsid w:val="00205323"/>
    <w:rsid w:val="00205572"/>
    <w:rsid w:val="00205965"/>
    <w:rsid w:val="0020755C"/>
    <w:rsid w:val="00210D18"/>
    <w:rsid w:val="00210E5C"/>
    <w:rsid w:val="00212695"/>
    <w:rsid w:val="002139C7"/>
    <w:rsid w:val="00215976"/>
    <w:rsid w:val="0022134A"/>
    <w:rsid w:val="00224006"/>
    <w:rsid w:val="0022596F"/>
    <w:rsid w:val="002267C5"/>
    <w:rsid w:val="00230FF3"/>
    <w:rsid w:val="00232D07"/>
    <w:rsid w:val="00237225"/>
    <w:rsid w:val="00240164"/>
    <w:rsid w:val="00240B6E"/>
    <w:rsid w:val="00241887"/>
    <w:rsid w:val="0024296F"/>
    <w:rsid w:val="00245654"/>
    <w:rsid w:val="00246075"/>
    <w:rsid w:val="002501DE"/>
    <w:rsid w:val="00251B94"/>
    <w:rsid w:val="002533C9"/>
    <w:rsid w:val="002610CC"/>
    <w:rsid w:val="00261D42"/>
    <w:rsid w:val="002657A1"/>
    <w:rsid w:val="00266A7F"/>
    <w:rsid w:val="00270DAD"/>
    <w:rsid w:val="002712F7"/>
    <w:rsid w:val="002741FA"/>
    <w:rsid w:val="00276CAB"/>
    <w:rsid w:val="00276EAB"/>
    <w:rsid w:val="00281ACA"/>
    <w:rsid w:val="00281E8A"/>
    <w:rsid w:val="00282CC3"/>
    <w:rsid w:val="00283E17"/>
    <w:rsid w:val="002855F7"/>
    <w:rsid w:val="00286D69"/>
    <w:rsid w:val="00291E4D"/>
    <w:rsid w:val="00294488"/>
    <w:rsid w:val="00294556"/>
    <w:rsid w:val="00295B72"/>
    <w:rsid w:val="0029655E"/>
    <w:rsid w:val="002A1E07"/>
    <w:rsid w:val="002A3F48"/>
    <w:rsid w:val="002A45CD"/>
    <w:rsid w:val="002A5521"/>
    <w:rsid w:val="002A7BFD"/>
    <w:rsid w:val="002B0010"/>
    <w:rsid w:val="002B0145"/>
    <w:rsid w:val="002B24BD"/>
    <w:rsid w:val="002B3128"/>
    <w:rsid w:val="002B3BFD"/>
    <w:rsid w:val="002B4A5F"/>
    <w:rsid w:val="002C0800"/>
    <w:rsid w:val="002C0816"/>
    <w:rsid w:val="002C29EA"/>
    <w:rsid w:val="002C7183"/>
    <w:rsid w:val="002D7D5A"/>
    <w:rsid w:val="002E7FDC"/>
    <w:rsid w:val="002F0247"/>
    <w:rsid w:val="002F4636"/>
    <w:rsid w:val="002F7B8F"/>
    <w:rsid w:val="00305741"/>
    <w:rsid w:val="0030682F"/>
    <w:rsid w:val="0031071D"/>
    <w:rsid w:val="00311271"/>
    <w:rsid w:val="00311AEF"/>
    <w:rsid w:val="003125FC"/>
    <w:rsid w:val="00313732"/>
    <w:rsid w:val="00314BFB"/>
    <w:rsid w:val="00315C81"/>
    <w:rsid w:val="00317F98"/>
    <w:rsid w:val="00321207"/>
    <w:rsid w:val="00321C1F"/>
    <w:rsid w:val="00321FDB"/>
    <w:rsid w:val="00324836"/>
    <w:rsid w:val="00324DA7"/>
    <w:rsid w:val="003251CF"/>
    <w:rsid w:val="00331174"/>
    <w:rsid w:val="00331627"/>
    <w:rsid w:val="003334CC"/>
    <w:rsid w:val="0033715E"/>
    <w:rsid w:val="00340F1D"/>
    <w:rsid w:val="00341D10"/>
    <w:rsid w:val="00341FF1"/>
    <w:rsid w:val="00343378"/>
    <w:rsid w:val="0034439B"/>
    <w:rsid w:val="003444C7"/>
    <w:rsid w:val="0034560E"/>
    <w:rsid w:val="00347330"/>
    <w:rsid w:val="00350325"/>
    <w:rsid w:val="00350713"/>
    <w:rsid w:val="003518E9"/>
    <w:rsid w:val="00352141"/>
    <w:rsid w:val="003537DC"/>
    <w:rsid w:val="0035386A"/>
    <w:rsid w:val="003541D4"/>
    <w:rsid w:val="0035464A"/>
    <w:rsid w:val="00354679"/>
    <w:rsid w:val="00364918"/>
    <w:rsid w:val="00364BFA"/>
    <w:rsid w:val="0037033E"/>
    <w:rsid w:val="0037334B"/>
    <w:rsid w:val="00374792"/>
    <w:rsid w:val="003765D6"/>
    <w:rsid w:val="00380DB4"/>
    <w:rsid w:val="003828B4"/>
    <w:rsid w:val="003833F2"/>
    <w:rsid w:val="00384FA1"/>
    <w:rsid w:val="003912C2"/>
    <w:rsid w:val="00391F71"/>
    <w:rsid w:val="003A4B22"/>
    <w:rsid w:val="003B1203"/>
    <w:rsid w:val="003B2686"/>
    <w:rsid w:val="003B3A64"/>
    <w:rsid w:val="003B62DB"/>
    <w:rsid w:val="003B6BB4"/>
    <w:rsid w:val="003C6A26"/>
    <w:rsid w:val="003C71F4"/>
    <w:rsid w:val="003C74D7"/>
    <w:rsid w:val="003C767B"/>
    <w:rsid w:val="003C76D3"/>
    <w:rsid w:val="003C7C76"/>
    <w:rsid w:val="003D08AB"/>
    <w:rsid w:val="003D0B2A"/>
    <w:rsid w:val="003D3A42"/>
    <w:rsid w:val="003D3C14"/>
    <w:rsid w:val="003D5BCD"/>
    <w:rsid w:val="003E1C68"/>
    <w:rsid w:val="003E367B"/>
    <w:rsid w:val="003E3CC8"/>
    <w:rsid w:val="003E47EC"/>
    <w:rsid w:val="003E62A2"/>
    <w:rsid w:val="003E7CB5"/>
    <w:rsid w:val="003F0B75"/>
    <w:rsid w:val="003F30EC"/>
    <w:rsid w:val="003F398E"/>
    <w:rsid w:val="003F41E0"/>
    <w:rsid w:val="003F7B0C"/>
    <w:rsid w:val="004001F4"/>
    <w:rsid w:val="004037B4"/>
    <w:rsid w:val="00405AC4"/>
    <w:rsid w:val="00410DE9"/>
    <w:rsid w:val="00411D1D"/>
    <w:rsid w:val="00412A5C"/>
    <w:rsid w:val="00412EAE"/>
    <w:rsid w:val="004133BA"/>
    <w:rsid w:val="00415E7C"/>
    <w:rsid w:val="00417F27"/>
    <w:rsid w:val="00420E7F"/>
    <w:rsid w:val="00423859"/>
    <w:rsid w:val="00423FAF"/>
    <w:rsid w:val="00425A46"/>
    <w:rsid w:val="00426DEE"/>
    <w:rsid w:val="00427636"/>
    <w:rsid w:val="00430131"/>
    <w:rsid w:val="004316C2"/>
    <w:rsid w:val="00431733"/>
    <w:rsid w:val="0044141A"/>
    <w:rsid w:val="00443088"/>
    <w:rsid w:val="00443A7E"/>
    <w:rsid w:val="00445B8C"/>
    <w:rsid w:val="0045073B"/>
    <w:rsid w:val="00451925"/>
    <w:rsid w:val="00452D0B"/>
    <w:rsid w:val="00455A3F"/>
    <w:rsid w:val="0045769D"/>
    <w:rsid w:val="004631B8"/>
    <w:rsid w:val="004633AB"/>
    <w:rsid w:val="004641E6"/>
    <w:rsid w:val="00466BAE"/>
    <w:rsid w:val="004679FF"/>
    <w:rsid w:val="00471333"/>
    <w:rsid w:val="00472D33"/>
    <w:rsid w:val="004736CA"/>
    <w:rsid w:val="004743BE"/>
    <w:rsid w:val="00475C30"/>
    <w:rsid w:val="004775DB"/>
    <w:rsid w:val="00480631"/>
    <w:rsid w:val="00480B97"/>
    <w:rsid w:val="00480D5F"/>
    <w:rsid w:val="00484943"/>
    <w:rsid w:val="00484A31"/>
    <w:rsid w:val="00484B9A"/>
    <w:rsid w:val="00484BCB"/>
    <w:rsid w:val="00486F03"/>
    <w:rsid w:val="00490119"/>
    <w:rsid w:val="00491977"/>
    <w:rsid w:val="0049527F"/>
    <w:rsid w:val="004978E0"/>
    <w:rsid w:val="00497DE0"/>
    <w:rsid w:val="004A1765"/>
    <w:rsid w:val="004A3ACA"/>
    <w:rsid w:val="004A6017"/>
    <w:rsid w:val="004B00A0"/>
    <w:rsid w:val="004B4091"/>
    <w:rsid w:val="004B75BA"/>
    <w:rsid w:val="004B7897"/>
    <w:rsid w:val="004C1A4E"/>
    <w:rsid w:val="004C2AF2"/>
    <w:rsid w:val="004C79CA"/>
    <w:rsid w:val="004D4E54"/>
    <w:rsid w:val="004D763F"/>
    <w:rsid w:val="004D7AEB"/>
    <w:rsid w:val="004E341A"/>
    <w:rsid w:val="004E541B"/>
    <w:rsid w:val="004E5434"/>
    <w:rsid w:val="004E623C"/>
    <w:rsid w:val="004F0A67"/>
    <w:rsid w:val="004F1337"/>
    <w:rsid w:val="004F1C64"/>
    <w:rsid w:val="004F28CE"/>
    <w:rsid w:val="004F6303"/>
    <w:rsid w:val="005004AF"/>
    <w:rsid w:val="00500642"/>
    <w:rsid w:val="005014AF"/>
    <w:rsid w:val="0050262B"/>
    <w:rsid w:val="005071A7"/>
    <w:rsid w:val="0050769D"/>
    <w:rsid w:val="005114CD"/>
    <w:rsid w:val="00514CFE"/>
    <w:rsid w:val="00522F03"/>
    <w:rsid w:val="00524E95"/>
    <w:rsid w:val="005270FD"/>
    <w:rsid w:val="0052756A"/>
    <w:rsid w:val="00533EDB"/>
    <w:rsid w:val="00534180"/>
    <w:rsid w:val="00534307"/>
    <w:rsid w:val="00534C1E"/>
    <w:rsid w:val="0053591C"/>
    <w:rsid w:val="00537404"/>
    <w:rsid w:val="005409E1"/>
    <w:rsid w:val="00544C0C"/>
    <w:rsid w:val="005464F9"/>
    <w:rsid w:val="00550707"/>
    <w:rsid w:val="005556C9"/>
    <w:rsid w:val="0055622A"/>
    <w:rsid w:val="00556370"/>
    <w:rsid w:val="00556B1A"/>
    <w:rsid w:val="00562216"/>
    <w:rsid w:val="005634F0"/>
    <w:rsid w:val="00563F47"/>
    <w:rsid w:val="005656C4"/>
    <w:rsid w:val="00565882"/>
    <w:rsid w:val="00566D06"/>
    <w:rsid w:val="00567267"/>
    <w:rsid w:val="005673D1"/>
    <w:rsid w:val="005710B8"/>
    <w:rsid w:val="00572271"/>
    <w:rsid w:val="00572482"/>
    <w:rsid w:val="0057378B"/>
    <w:rsid w:val="00577A42"/>
    <w:rsid w:val="00580D6A"/>
    <w:rsid w:val="0058121B"/>
    <w:rsid w:val="00584D6A"/>
    <w:rsid w:val="00584DD1"/>
    <w:rsid w:val="00586708"/>
    <w:rsid w:val="00587B0C"/>
    <w:rsid w:val="00587DA4"/>
    <w:rsid w:val="00590D21"/>
    <w:rsid w:val="00591A4C"/>
    <w:rsid w:val="00593F0B"/>
    <w:rsid w:val="0059531B"/>
    <w:rsid w:val="00597A80"/>
    <w:rsid w:val="005A0A75"/>
    <w:rsid w:val="005A3B89"/>
    <w:rsid w:val="005A5373"/>
    <w:rsid w:val="005A5420"/>
    <w:rsid w:val="005A7422"/>
    <w:rsid w:val="005A7E0C"/>
    <w:rsid w:val="005B367E"/>
    <w:rsid w:val="005B5782"/>
    <w:rsid w:val="005B77BB"/>
    <w:rsid w:val="005C068C"/>
    <w:rsid w:val="005C2644"/>
    <w:rsid w:val="005C499A"/>
    <w:rsid w:val="005D073D"/>
    <w:rsid w:val="005D1AE4"/>
    <w:rsid w:val="005D3091"/>
    <w:rsid w:val="005D38F1"/>
    <w:rsid w:val="005D4E5A"/>
    <w:rsid w:val="005D5A8B"/>
    <w:rsid w:val="005D5E63"/>
    <w:rsid w:val="005D61B4"/>
    <w:rsid w:val="005E044E"/>
    <w:rsid w:val="005E1F74"/>
    <w:rsid w:val="005E3809"/>
    <w:rsid w:val="005E51B8"/>
    <w:rsid w:val="005E6237"/>
    <w:rsid w:val="005F0359"/>
    <w:rsid w:val="005F5C0B"/>
    <w:rsid w:val="005F74C9"/>
    <w:rsid w:val="006011F6"/>
    <w:rsid w:val="006018FF"/>
    <w:rsid w:val="00601DBA"/>
    <w:rsid w:val="006069CE"/>
    <w:rsid w:val="00613251"/>
    <w:rsid w:val="00614E30"/>
    <w:rsid w:val="00614F79"/>
    <w:rsid w:val="00615696"/>
    <w:rsid w:val="00616632"/>
    <w:rsid w:val="00620BB6"/>
    <w:rsid w:val="0062421A"/>
    <w:rsid w:val="00630DBF"/>
    <w:rsid w:val="00631D57"/>
    <w:rsid w:val="0063502E"/>
    <w:rsid w:val="00635FED"/>
    <w:rsid w:val="0064046F"/>
    <w:rsid w:val="00646533"/>
    <w:rsid w:val="00651248"/>
    <w:rsid w:val="00651EEF"/>
    <w:rsid w:val="0065338B"/>
    <w:rsid w:val="00654EE0"/>
    <w:rsid w:val="00655AF0"/>
    <w:rsid w:val="00660538"/>
    <w:rsid w:val="00661214"/>
    <w:rsid w:val="006626ED"/>
    <w:rsid w:val="00664BD0"/>
    <w:rsid w:val="00665096"/>
    <w:rsid w:val="00666FD8"/>
    <w:rsid w:val="006679DE"/>
    <w:rsid w:val="00667E62"/>
    <w:rsid w:val="006712D5"/>
    <w:rsid w:val="00671B7A"/>
    <w:rsid w:val="00672A14"/>
    <w:rsid w:val="006734E4"/>
    <w:rsid w:val="00675E35"/>
    <w:rsid w:val="006772A6"/>
    <w:rsid w:val="00677897"/>
    <w:rsid w:val="0068045E"/>
    <w:rsid w:val="00682FD6"/>
    <w:rsid w:val="00684633"/>
    <w:rsid w:val="0068593C"/>
    <w:rsid w:val="00686D7F"/>
    <w:rsid w:val="00687EDA"/>
    <w:rsid w:val="0069180E"/>
    <w:rsid w:val="00692041"/>
    <w:rsid w:val="006932AD"/>
    <w:rsid w:val="00694FC4"/>
    <w:rsid w:val="006A70D4"/>
    <w:rsid w:val="006A7ACF"/>
    <w:rsid w:val="006B01FB"/>
    <w:rsid w:val="006B6818"/>
    <w:rsid w:val="006B7AD9"/>
    <w:rsid w:val="006C04B6"/>
    <w:rsid w:val="006C2AEF"/>
    <w:rsid w:val="006C6F05"/>
    <w:rsid w:val="006D02E8"/>
    <w:rsid w:val="006D39E3"/>
    <w:rsid w:val="006D4C70"/>
    <w:rsid w:val="006D54AB"/>
    <w:rsid w:val="006D77B4"/>
    <w:rsid w:val="006E0C21"/>
    <w:rsid w:val="006E1D1D"/>
    <w:rsid w:val="006E2FE7"/>
    <w:rsid w:val="006E3C0A"/>
    <w:rsid w:val="006E42C2"/>
    <w:rsid w:val="006E6F12"/>
    <w:rsid w:val="006E7CBD"/>
    <w:rsid w:val="006F0645"/>
    <w:rsid w:val="006F37F0"/>
    <w:rsid w:val="006F4345"/>
    <w:rsid w:val="006F51B9"/>
    <w:rsid w:val="0070011F"/>
    <w:rsid w:val="00700C9E"/>
    <w:rsid w:val="007016B2"/>
    <w:rsid w:val="0070211E"/>
    <w:rsid w:val="00702B4D"/>
    <w:rsid w:val="0070342F"/>
    <w:rsid w:val="00706C69"/>
    <w:rsid w:val="00710E40"/>
    <w:rsid w:val="00712BDB"/>
    <w:rsid w:val="0071497F"/>
    <w:rsid w:val="00721F1B"/>
    <w:rsid w:val="00723A85"/>
    <w:rsid w:val="00726B1B"/>
    <w:rsid w:val="00727927"/>
    <w:rsid w:val="00731C78"/>
    <w:rsid w:val="007320CE"/>
    <w:rsid w:val="007320FC"/>
    <w:rsid w:val="007333E1"/>
    <w:rsid w:val="0073429A"/>
    <w:rsid w:val="0073555E"/>
    <w:rsid w:val="00735BFC"/>
    <w:rsid w:val="00740573"/>
    <w:rsid w:val="00742B00"/>
    <w:rsid w:val="00742E1E"/>
    <w:rsid w:val="00746ED5"/>
    <w:rsid w:val="007517CA"/>
    <w:rsid w:val="00753953"/>
    <w:rsid w:val="00761E45"/>
    <w:rsid w:val="00763FA3"/>
    <w:rsid w:val="00764755"/>
    <w:rsid w:val="007663CB"/>
    <w:rsid w:val="007717B4"/>
    <w:rsid w:val="0077365F"/>
    <w:rsid w:val="007764A5"/>
    <w:rsid w:val="00776A89"/>
    <w:rsid w:val="00780C0A"/>
    <w:rsid w:val="007819FE"/>
    <w:rsid w:val="0078502A"/>
    <w:rsid w:val="0078769D"/>
    <w:rsid w:val="0078779B"/>
    <w:rsid w:val="00793063"/>
    <w:rsid w:val="00794FB1"/>
    <w:rsid w:val="00796189"/>
    <w:rsid w:val="00796E96"/>
    <w:rsid w:val="00796FB2"/>
    <w:rsid w:val="007A1D0E"/>
    <w:rsid w:val="007A273C"/>
    <w:rsid w:val="007A6950"/>
    <w:rsid w:val="007A7851"/>
    <w:rsid w:val="007B1879"/>
    <w:rsid w:val="007B3DDD"/>
    <w:rsid w:val="007B4D25"/>
    <w:rsid w:val="007B5593"/>
    <w:rsid w:val="007B74FD"/>
    <w:rsid w:val="007C2A3F"/>
    <w:rsid w:val="007C3057"/>
    <w:rsid w:val="007C64B7"/>
    <w:rsid w:val="007D0559"/>
    <w:rsid w:val="007D298D"/>
    <w:rsid w:val="007D33A7"/>
    <w:rsid w:val="007E0B2A"/>
    <w:rsid w:val="007E4138"/>
    <w:rsid w:val="007E425D"/>
    <w:rsid w:val="007E566B"/>
    <w:rsid w:val="007E6C52"/>
    <w:rsid w:val="007E6F10"/>
    <w:rsid w:val="007F123F"/>
    <w:rsid w:val="007F1294"/>
    <w:rsid w:val="007F18B9"/>
    <w:rsid w:val="007F1AC6"/>
    <w:rsid w:val="007F2ED5"/>
    <w:rsid w:val="007F31C4"/>
    <w:rsid w:val="007F4BCB"/>
    <w:rsid w:val="007F54B5"/>
    <w:rsid w:val="007F5954"/>
    <w:rsid w:val="007F5DBC"/>
    <w:rsid w:val="00801629"/>
    <w:rsid w:val="00804B4C"/>
    <w:rsid w:val="00811505"/>
    <w:rsid w:val="00811876"/>
    <w:rsid w:val="008138B8"/>
    <w:rsid w:val="0081544B"/>
    <w:rsid w:val="008178F3"/>
    <w:rsid w:val="00822A87"/>
    <w:rsid w:val="00823CA6"/>
    <w:rsid w:val="008247C9"/>
    <w:rsid w:val="00824B51"/>
    <w:rsid w:val="0083095B"/>
    <w:rsid w:val="008345C2"/>
    <w:rsid w:val="008362D8"/>
    <w:rsid w:val="00837C77"/>
    <w:rsid w:val="00844D5E"/>
    <w:rsid w:val="0084707C"/>
    <w:rsid w:val="00847E50"/>
    <w:rsid w:val="00853A57"/>
    <w:rsid w:val="00855D19"/>
    <w:rsid w:val="00856061"/>
    <w:rsid w:val="00856625"/>
    <w:rsid w:val="008573F9"/>
    <w:rsid w:val="008625E8"/>
    <w:rsid w:val="00862F3B"/>
    <w:rsid w:val="008640AA"/>
    <w:rsid w:val="00864885"/>
    <w:rsid w:val="00874126"/>
    <w:rsid w:val="008744B1"/>
    <w:rsid w:val="008746AF"/>
    <w:rsid w:val="00880D4A"/>
    <w:rsid w:val="008836D5"/>
    <w:rsid w:val="008844B2"/>
    <w:rsid w:val="008877BA"/>
    <w:rsid w:val="008904CD"/>
    <w:rsid w:val="0089113C"/>
    <w:rsid w:val="008965A2"/>
    <w:rsid w:val="008968A7"/>
    <w:rsid w:val="0089714F"/>
    <w:rsid w:val="008977AF"/>
    <w:rsid w:val="00897829"/>
    <w:rsid w:val="008A1503"/>
    <w:rsid w:val="008A23B7"/>
    <w:rsid w:val="008A4600"/>
    <w:rsid w:val="008A4DB5"/>
    <w:rsid w:val="008A52FA"/>
    <w:rsid w:val="008A75C9"/>
    <w:rsid w:val="008A7DD1"/>
    <w:rsid w:val="008B1EAC"/>
    <w:rsid w:val="008B5825"/>
    <w:rsid w:val="008B6988"/>
    <w:rsid w:val="008C3D88"/>
    <w:rsid w:val="008C5372"/>
    <w:rsid w:val="008C636A"/>
    <w:rsid w:val="008C7569"/>
    <w:rsid w:val="008C7C4A"/>
    <w:rsid w:val="008C7E8A"/>
    <w:rsid w:val="008D049E"/>
    <w:rsid w:val="008D2816"/>
    <w:rsid w:val="008D3341"/>
    <w:rsid w:val="008D4D61"/>
    <w:rsid w:val="008D50ED"/>
    <w:rsid w:val="008D5572"/>
    <w:rsid w:val="008D5953"/>
    <w:rsid w:val="008E2296"/>
    <w:rsid w:val="008E3DC5"/>
    <w:rsid w:val="008E670B"/>
    <w:rsid w:val="008E696F"/>
    <w:rsid w:val="008F6BA7"/>
    <w:rsid w:val="009009E0"/>
    <w:rsid w:val="0090126E"/>
    <w:rsid w:val="0090358E"/>
    <w:rsid w:val="00903843"/>
    <w:rsid w:val="00904944"/>
    <w:rsid w:val="00905552"/>
    <w:rsid w:val="00910758"/>
    <w:rsid w:val="009107BD"/>
    <w:rsid w:val="00910A8E"/>
    <w:rsid w:val="009140F6"/>
    <w:rsid w:val="0091410F"/>
    <w:rsid w:val="00915E54"/>
    <w:rsid w:val="00917854"/>
    <w:rsid w:val="00917B8E"/>
    <w:rsid w:val="009201A4"/>
    <w:rsid w:val="00921765"/>
    <w:rsid w:val="009228AC"/>
    <w:rsid w:val="00922AD1"/>
    <w:rsid w:val="009244A7"/>
    <w:rsid w:val="00924F75"/>
    <w:rsid w:val="00926DD3"/>
    <w:rsid w:val="00927230"/>
    <w:rsid w:val="009325D8"/>
    <w:rsid w:val="0094128E"/>
    <w:rsid w:val="00942A15"/>
    <w:rsid w:val="00942BE0"/>
    <w:rsid w:val="00942F2E"/>
    <w:rsid w:val="00943EC5"/>
    <w:rsid w:val="00944A1F"/>
    <w:rsid w:val="00950AD2"/>
    <w:rsid w:val="0095104F"/>
    <w:rsid w:val="009555EA"/>
    <w:rsid w:val="00955F0C"/>
    <w:rsid w:val="00957D55"/>
    <w:rsid w:val="00961722"/>
    <w:rsid w:val="00961AA1"/>
    <w:rsid w:val="009647CB"/>
    <w:rsid w:val="0096764C"/>
    <w:rsid w:val="00970C89"/>
    <w:rsid w:val="009724FA"/>
    <w:rsid w:val="00972D3B"/>
    <w:rsid w:val="00981E89"/>
    <w:rsid w:val="00983BDB"/>
    <w:rsid w:val="009849D6"/>
    <w:rsid w:val="00987163"/>
    <w:rsid w:val="0099068E"/>
    <w:rsid w:val="00990E1C"/>
    <w:rsid w:val="00990E66"/>
    <w:rsid w:val="00990E9D"/>
    <w:rsid w:val="00991BD8"/>
    <w:rsid w:val="009A0001"/>
    <w:rsid w:val="009A210C"/>
    <w:rsid w:val="009A7156"/>
    <w:rsid w:val="009A759C"/>
    <w:rsid w:val="009B0321"/>
    <w:rsid w:val="009B229F"/>
    <w:rsid w:val="009B400C"/>
    <w:rsid w:val="009B47EA"/>
    <w:rsid w:val="009B510C"/>
    <w:rsid w:val="009B78B3"/>
    <w:rsid w:val="009C2447"/>
    <w:rsid w:val="009C27F0"/>
    <w:rsid w:val="009C445B"/>
    <w:rsid w:val="009C71B2"/>
    <w:rsid w:val="009D063F"/>
    <w:rsid w:val="009D1869"/>
    <w:rsid w:val="009D24D4"/>
    <w:rsid w:val="009D4E8E"/>
    <w:rsid w:val="009D75EC"/>
    <w:rsid w:val="009E0F46"/>
    <w:rsid w:val="009E52D5"/>
    <w:rsid w:val="009E6CCF"/>
    <w:rsid w:val="009E6E0C"/>
    <w:rsid w:val="009E6E9B"/>
    <w:rsid w:val="009F09FD"/>
    <w:rsid w:val="009F1650"/>
    <w:rsid w:val="009F215E"/>
    <w:rsid w:val="009F46AA"/>
    <w:rsid w:val="009F4912"/>
    <w:rsid w:val="009F63AF"/>
    <w:rsid w:val="009F7412"/>
    <w:rsid w:val="00A02EEF"/>
    <w:rsid w:val="00A0300D"/>
    <w:rsid w:val="00A03469"/>
    <w:rsid w:val="00A03F12"/>
    <w:rsid w:val="00A04EF3"/>
    <w:rsid w:val="00A1225B"/>
    <w:rsid w:val="00A124B9"/>
    <w:rsid w:val="00A12F88"/>
    <w:rsid w:val="00A159CD"/>
    <w:rsid w:val="00A167EB"/>
    <w:rsid w:val="00A16A62"/>
    <w:rsid w:val="00A16E57"/>
    <w:rsid w:val="00A20A8B"/>
    <w:rsid w:val="00A24407"/>
    <w:rsid w:val="00A248AE"/>
    <w:rsid w:val="00A259BA"/>
    <w:rsid w:val="00A26383"/>
    <w:rsid w:val="00A268E2"/>
    <w:rsid w:val="00A3058D"/>
    <w:rsid w:val="00A30F92"/>
    <w:rsid w:val="00A33182"/>
    <w:rsid w:val="00A333B9"/>
    <w:rsid w:val="00A343DA"/>
    <w:rsid w:val="00A37438"/>
    <w:rsid w:val="00A41298"/>
    <w:rsid w:val="00A41585"/>
    <w:rsid w:val="00A46625"/>
    <w:rsid w:val="00A46869"/>
    <w:rsid w:val="00A4739A"/>
    <w:rsid w:val="00A502A0"/>
    <w:rsid w:val="00A55450"/>
    <w:rsid w:val="00A572A4"/>
    <w:rsid w:val="00A6054D"/>
    <w:rsid w:val="00A6188A"/>
    <w:rsid w:val="00A61C38"/>
    <w:rsid w:val="00A646D7"/>
    <w:rsid w:val="00A66950"/>
    <w:rsid w:val="00A66BF9"/>
    <w:rsid w:val="00A72062"/>
    <w:rsid w:val="00A73BB4"/>
    <w:rsid w:val="00A74307"/>
    <w:rsid w:val="00A75B7E"/>
    <w:rsid w:val="00A76437"/>
    <w:rsid w:val="00A80565"/>
    <w:rsid w:val="00A812B3"/>
    <w:rsid w:val="00A81CF2"/>
    <w:rsid w:val="00A82145"/>
    <w:rsid w:val="00A8335D"/>
    <w:rsid w:val="00A8390B"/>
    <w:rsid w:val="00A86EFC"/>
    <w:rsid w:val="00A9456D"/>
    <w:rsid w:val="00A9474D"/>
    <w:rsid w:val="00A94EA2"/>
    <w:rsid w:val="00AA6D4B"/>
    <w:rsid w:val="00AB0C94"/>
    <w:rsid w:val="00AB2515"/>
    <w:rsid w:val="00AB3248"/>
    <w:rsid w:val="00AB40B4"/>
    <w:rsid w:val="00AB53A9"/>
    <w:rsid w:val="00AB5DCD"/>
    <w:rsid w:val="00AB731C"/>
    <w:rsid w:val="00AC103C"/>
    <w:rsid w:val="00AC27E8"/>
    <w:rsid w:val="00AC2ECD"/>
    <w:rsid w:val="00AC4268"/>
    <w:rsid w:val="00AC7958"/>
    <w:rsid w:val="00AD5E5C"/>
    <w:rsid w:val="00AE12E0"/>
    <w:rsid w:val="00AE36B9"/>
    <w:rsid w:val="00AE3FEA"/>
    <w:rsid w:val="00AE45DB"/>
    <w:rsid w:val="00AE4D3E"/>
    <w:rsid w:val="00AE554A"/>
    <w:rsid w:val="00AE6B55"/>
    <w:rsid w:val="00AE7508"/>
    <w:rsid w:val="00AF234E"/>
    <w:rsid w:val="00AF4981"/>
    <w:rsid w:val="00AF54B6"/>
    <w:rsid w:val="00AF63D7"/>
    <w:rsid w:val="00AF7217"/>
    <w:rsid w:val="00B0516B"/>
    <w:rsid w:val="00B051B5"/>
    <w:rsid w:val="00B0644F"/>
    <w:rsid w:val="00B07258"/>
    <w:rsid w:val="00B07370"/>
    <w:rsid w:val="00B07761"/>
    <w:rsid w:val="00B07BFE"/>
    <w:rsid w:val="00B13E44"/>
    <w:rsid w:val="00B14628"/>
    <w:rsid w:val="00B149DC"/>
    <w:rsid w:val="00B16BF4"/>
    <w:rsid w:val="00B204EA"/>
    <w:rsid w:val="00B223A0"/>
    <w:rsid w:val="00B24F44"/>
    <w:rsid w:val="00B25EBE"/>
    <w:rsid w:val="00B2675A"/>
    <w:rsid w:val="00B300E4"/>
    <w:rsid w:val="00B32CC6"/>
    <w:rsid w:val="00B33CE6"/>
    <w:rsid w:val="00B33D2D"/>
    <w:rsid w:val="00B36DA8"/>
    <w:rsid w:val="00B422B9"/>
    <w:rsid w:val="00B44DD5"/>
    <w:rsid w:val="00B5089D"/>
    <w:rsid w:val="00B528DC"/>
    <w:rsid w:val="00B53096"/>
    <w:rsid w:val="00B53C2D"/>
    <w:rsid w:val="00B542D0"/>
    <w:rsid w:val="00B54E86"/>
    <w:rsid w:val="00B55EE6"/>
    <w:rsid w:val="00B562CA"/>
    <w:rsid w:val="00B57496"/>
    <w:rsid w:val="00B614CD"/>
    <w:rsid w:val="00B617EF"/>
    <w:rsid w:val="00B620FA"/>
    <w:rsid w:val="00B64A8B"/>
    <w:rsid w:val="00B654C4"/>
    <w:rsid w:val="00B65BF7"/>
    <w:rsid w:val="00B72132"/>
    <w:rsid w:val="00B725B6"/>
    <w:rsid w:val="00B738AB"/>
    <w:rsid w:val="00B73F5C"/>
    <w:rsid w:val="00B758B7"/>
    <w:rsid w:val="00B76207"/>
    <w:rsid w:val="00B77C41"/>
    <w:rsid w:val="00B8054B"/>
    <w:rsid w:val="00B81669"/>
    <w:rsid w:val="00B82454"/>
    <w:rsid w:val="00B824C4"/>
    <w:rsid w:val="00B879FD"/>
    <w:rsid w:val="00B907B5"/>
    <w:rsid w:val="00B9213A"/>
    <w:rsid w:val="00B93A3A"/>
    <w:rsid w:val="00B94510"/>
    <w:rsid w:val="00B976D8"/>
    <w:rsid w:val="00B97764"/>
    <w:rsid w:val="00BA075F"/>
    <w:rsid w:val="00BA1E13"/>
    <w:rsid w:val="00BA2411"/>
    <w:rsid w:val="00BA6DA0"/>
    <w:rsid w:val="00BB1E49"/>
    <w:rsid w:val="00BB4E0D"/>
    <w:rsid w:val="00BB523B"/>
    <w:rsid w:val="00BB62B3"/>
    <w:rsid w:val="00BB6E54"/>
    <w:rsid w:val="00BC1457"/>
    <w:rsid w:val="00BC294E"/>
    <w:rsid w:val="00BC5265"/>
    <w:rsid w:val="00BC5961"/>
    <w:rsid w:val="00BC5F53"/>
    <w:rsid w:val="00BC66D0"/>
    <w:rsid w:val="00BC6808"/>
    <w:rsid w:val="00BC78C6"/>
    <w:rsid w:val="00BD10E5"/>
    <w:rsid w:val="00BD26C8"/>
    <w:rsid w:val="00BD408A"/>
    <w:rsid w:val="00BD4ACC"/>
    <w:rsid w:val="00BE0046"/>
    <w:rsid w:val="00BE2588"/>
    <w:rsid w:val="00BE6447"/>
    <w:rsid w:val="00BE687E"/>
    <w:rsid w:val="00BF1A58"/>
    <w:rsid w:val="00BF26E7"/>
    <w:rsid w:val="00BF4021"/>
    <w:rsid w:val="00BF6767"/>
    <w:rsid w:val="00C015E3"/>
    <w:rsid w:val="00C01D97"/>
    <w:rsid w:val="00C01FF9"/>
    <w:rsid w:val="00C021AB"/>
    <w:rsid w:val="00C0549A"/>
    <w:rsid w:val="00C06FBD"/>
    <w:rsid w:val="00C07F6B"/>
    <w:rsid w:val="00C14AB5"/>
    <w:rsid w:val="00C15176"/>
    <w:rsid w:val="00C155C8"/>
    <w:rsid w:val="00C1646C"/>
    <w:rsid w:val="00C2417B"/>
    <w:rsid w:val="00C2506B"/>
    <w:rsid w:val="00C25791"/>
    <w:rsid w:val="00C25D3F"/>
    <w:rsid w:val="00C3079F"/>
    <w:rsid w:val="00C3188B"/>
    <w:rsid w:val="00C34EEA"/>
    <w:rsid w:val="00C36819"/>
    <w:rsid w:val="00C37063"/>
    <w:rsid w:val="00C37094"/>
    <w:rsid w:val="00C40968"/>
    <w:rsid w:val="00C40AAB"/>
    <w:rsid w:val="00C40CFC"/>
    <w:rsid w:val="00C440EC"/>
    <w:rsid w:val="00C47102"/>
    <w:rsid w:val="00C52947"/>
    <w:rsid w:val="00C5460B"/>
    <w:rsid w:val="00C57708"/>
    <w:rsid w:val="00C62993"/>
    <w:rsid w:val="00C62B0B"/>
    <w:rsid w:val="00C63383"/>
    <w:rsid w:val="00C63427"/>
    <w:rsid w:val="00C63CA8"/>
    <w:rsid w:val="00C66B6C"/>
    <w:rsid w:val="00C67367"/>
    <w:rsid w:val="00C67789"/>
    <w:rsid w:val="00C70494"/>
    <w:rsid w:val="00C71747"/>
    <w:rsid w:val="00C72047"/>
    <w:rsid w:val="00C72B84"/>
    <w:rsid w:val="00C753CB"/>
    <w:rsid w:val="00C76F03"/>
    <w:rsid w:val="00C80044"/>
    <w:rsid w:val="00C846FE"/>
    <w:rsid w:val="00C85020"/>
    <w:rsid w:val="00C85F4A"/>
    <w:rsid w:val="00C87354"/>
    <w:rsid w:val="00C87777"/>
    <w:rsid w:val="00C90E2E"/>
    <w:rsid w:val="00C91A4B"/>
    <w:rsid w:val="00C91BFA"/>
    <w:rsid w:val="00C9204F"/>
    <w:rsid w:val="00C92413"/>
    <w:rsid w:val="00C96C6A"/>
    <w:rsid w:val="00C97E45"/>
    <w:rsid w:val="00CA0FAC"/>
    <w:rsid w:val="00CA17EC"/>
    <w:rsid w:val="00CA2A45"/>
    <w:rsid w:val="00CA667A"/>
    <w:rsid w:val="00CB55B4"/>
    <w:rsid w:val="00CC3838"/>
    <w:rsid w:val="00CC4310"/>
    <w:rsid w:val="00CC5146"/>
    <w:rsid w:val="00CC75D2"/>
    <w:rsid w:val="00CC7B1C"/>
    <w:rsid w:val="00CD0D59"/>
    <w:rsid w:val="00CD6D99"/>
    <w:rsid w:val="00CD79DA"/>
    <w:rsid w:val="00CD7F4A"/>
    <w:rsid w:val="00CE086C"/>
    <w:rsid w:val="00CE0E43"/>
    <w:rsid w:val="00CE1A93"/>
    <w:rsid w:val="00CE5088"/>
    <w:rsid w:val="00CF2484"/>
    <w:rsid w:val="00CF37CD"/>
    <w:rsid w:val="00CF4C68"/>
    <w:rsid w:val="00CF5258"/>
    <w:rsid w:val="00CF52FE"/>
    <w:rsid w:val="00CF7076"/>
    <w:rsid w:val="00CF7DA5"/>
    <w:rsid w:val="00D022B3"/>
    <w:rsid w:val="00D072A9"/>
    <w:rsid w:val="00D102E6"/>
    <w:rsid w:val="00D15209"/>
    <w:rsid w:val="00D16B6E"/>
    <w:rsid w:val="00D2020E"/>
    <w:rsid w:val="00D2226D"/>
    <w:rsid w:val="00D2315A"/>
    <w:rsid w:val="00D23519"/>
    <w:rsid w:val="00D26629"/>
    <w:rsid w:val="00D30B12"/>
    <w:rsid w:val="00D356F8"/>
    <w:rsid w:val="00D3703F"/>
    <w:rsid w:val="00D37C2A"/>
    <w:rsid w:val="00D41D81"/>
    <w:rsid w:val="00D433AB"/>
    <w:rsid w:val="00D43F96"/>
    <w:rsid w:val="00D46B63"/>
    <w:rsid w:val="00D47540"/>
    <w:rsid w:val="00D47826"/>
    <w:rsid w:val="00D47A84"/>
    <w:rsid w:val="00D5062A"/>
    <w:rsid w:val="00D50FF0"/>
    <w:rsid w:val="00D53C5F"/>
    <w:rsid w:val="00D5437A"/>
    <w:rsid w:val="00D55404"/>
    <w:rsid w:val="00D55F72"/>
    <w:rsid w:val="00D57195"/>
    <w:rsid w:val="00D6319B"/>
    <w:rsid w:val="00D66537"/>
    <w:rsid w:val="00D66DFD"/>
    <w:rsid w:val="00D724DF"/>
    <w:rsid w:val="00D77CF1"/>
    <w:rsid w:val="00D8215E"/>
    <w:rsid w:val="00D83774"/>
    <w:rsid w:val="00D90695"/>
    <w:rsid w:val="00D92BBC"/>
    <w:rsid w:val="00D92FC4"/>
    <w:rsid w:val="00D93D0D"/>
    <w:rsid w:val="00DA0FA4"/>
    <w:rsid w:val="00DA10F2"/>
    <w:rsid w:val="00DA3671"/>
    <w:rsid w:val="00DA589B"/>
    <w:rsid w:val="00DA76FF"/>
    <w:rsid w:val="00DB2507"/>
    <w:rsid w:val="00DC0481"/>
    <w:rsid w:val="00DC2D27"/>
    <w:rsid w:val="00DC2E4F"/>
    <w:rsid w:val="00DC3CCB"/>
    <w:rsid w:val="00DC7A9D"/>
    <w:rsid w:val="00DD0881"/>
    <w:rsid w:val="00DD1729"/>
    <w:rsid w:val="00DD3B24"/>
    <w:rsid w:val="00DD535E"/>
    <w:rsid w:val="00DD77F0"/>
    <w:rsid w:val="00DD7C30"/>
    <w:rsid w:val="00DE1AC7"/>
    <w:rsid w:val="00DE3AB8"/>
    <w:rsid w:val="00DE4B48"/>
    <w:rsid w:val="00DE52DA"/>
    <w:rsid w:val="00DE7517"/>
    <w:rsid w:val="00DF3C52"/>
    <w:rsid w:val="00DF4D97"/>
    <w:rsid w:val="00DF4DBC"/>
    <w:rsid w:val="00E0010B"/>
    <w:rsid w:val="00E027E8"/>
    <w:rsid w:val="00E02BEA"/>
    <w:rsid w:val="00E06289"/>
    <w:rsid w:val="00E0635A"/>
    <w:rsid w:val="00E109AA"/>
    <w:rsid w:val="00E115CA"/>
    <w:rsid w:val="00E21091"/>
    <w:rsid w:val="00E242F8"/>
    <w:rsid w:val="00E313ED"/>
    <w:rsid w:val="00E31822"/>
    <w:rsid w:val="00E40880"/>
    <w:rsid w:val="00E41E9B"/>
    <w:rsid w:val="00E43C80"/>
    <w:rsid w:val="00E45C31"/>
    <w:rsid w:val="00E50535"/>
    <w:rsid w:val="00E5122E"/>
    <w:rsid w:val="00E522E4"/>
    <w:rsid w:val="00E52F29"/>
    <w:rsid w:val="00E56E9D"/>
    <w:rsid w:val="00E5704B"/>
    <w:rsid w:val="00E57F80"/>
    <w:rsid w:val="00E6265B"/>
    <w:rsid w:val="00E63006"/>
    <w:rsid w:val="00E65FD0"/>
    <w:rsid w:val="00E70367"/>
    <w:rsid w:val="00E710AD"/>
    <w:rsid w:val="00E7524E"/>
    <w:rsid w:val="00E75684"/>
    <w:rsid w:val="00E83163"/>
    <w:rsid w:val="00E83DE9"/>
    <w:rsid w:val="00E85295"/>
    <w:rsid w:val="00E871DA"/>
    <w:rsid w:val="00E92FC6"/>
    <w:rsid w:val="00EA070D"/>
    <w:rsid w:val="00EA16A9"/>
    <w:rsid w:val="00EA2726"/>
    <w:rsid w:val="00EA46DE"/>
    <w:rsid w:val="00EA4A2B"/>
    <w:rsid w:val="00EA6B29"/>
    <w:rsid w:val="00EA75DA"/>
    <w:rsid w:val="00EB1195"/>
    <w:rsid w:val="00EB4337"/>
    <w:rsid w:val="00EB48B2"/>
    <w:rsid w:val="00EB4C88"/>
    <w:rsid w:val="00EB6372"/>
    <w:rsid w:val="00EC3660"/>
    <w:rsid w:val="00EC37E3"/>
    <w:rsid w:val="00EC5299"/>
    <w:rsid w:val="00ED3649"/>
    <w:rsid w:val="00ED4658"/>
    <w:rsid w:val="00ED7696"/>
    <w:rsid w:val="00EE0481"/>
    <w:rsid w:val="00EE1444"/>
    <w:rsid w:val="00EE2E60"/>
    <w:rsid w:val="00EE4FD3"/>
    <w:rsid w:val="00EE5F4C"/>
    <w:rsid w:val="00EE7421"/>
    <w:rsid w:val="00EF301C"/>
    <w:rsid w:val="00EF47D6"/>
    <w:rsid w:val="00EF5A41"/>
    <w:rsid w:val="00F007AE"/>
    <w:rsid w:val="00F01211"/>
    <w:rsid w:val="00F02247"/>
    <w:rsid w:val="00F02EA5"/>
    <w:rsid w:val="00F05B54"/>
    <w:rsid w:val="00F0699A"/>
    <w:rsid w:val="00F06F3B"/>
    <w:rsid w:val="00F07179"/>
    <w:rsid w:val="00F073A7"/>
    <w:rsid w:val="00F11070"/>
    <w:rsid w:val="00F11CF1"/>
    <w:rsid w:val="00F13A15"/>
    <w:rsid w:val="00F13D85"/>
    <w:rsid w:val="00F175E0"/>
    <w:rsid w:val="00F25213"/>
    <w:rsid w:val="00F25CC7"/>
    <w:rsid w:val="00F27720"/>
    <w:rsid w:val="00F307F7"/>
    <w:rsid w:val="00F33550"/>
    <w:rsid w:val="00F34C8C"/>
    <w:rsid w:val="00F41D36"/>
    <w:rsid w:val="00F42EB9"/>
    <w:rsid w:val="00F509D9"/>
    <w:rsid w:val="00F50FAA"/>
    <w:rsid w:val="00F523E6"/>
    <w:rsid w:val="00F52BE2"/>
    <w:rsid w:val="00F54611"/>
    <w:rsid w:val="00F56AFB"/>
    <w:rsid w:val="00F5718C"/>
    <w:rsid w:val="00F577C1"/>
    <w:rsid w:val="00F6070A"/>
    <w:rsid w:val="00F609E1"/>
    <w:rsid w:val="00F60B3E"/>
    <w:rsid w:val="00F61204"/>
    <w:rsid w:val="00F643F8"/>
    <w:rsid w:val="00F64AB1"/>
    <w:rsid w:val="00F666FF"/>
    <w:rsid w:val="00F66E83"/>
    <w:rsid w:val="00F70BDF"/>
    <w:rsid w:val="00F71F2F"/>
    <w:rsid w:val="00F721B3"/>
    <w:rsid w:val="00F80AA9"/>
    <w:rsid w:val="00F81A4A"/>
    <w:rsid w:val="00F822D7"/>
    <w:rsid w:val="00F8486E"/>
    <w:rsid w:val="00F86BDB"/>
    <w:rsid w:val="00F8709D"/>
    <w:rsid w:val="00F90BE1"/>
    <w:rsid w:val="00F949D0"/>
    <w:rsid w:val="00F94E17"/>
    <w:rsid w:val="00F96C86"/>
    <w:rsid w:val="00F9791F"/>
    <w:rsid w:val="00FA0372"/>
    <w:rsid w:val="00FA2F2A"/>
    <w:rsid w:val="00FA30C8"/>
    <w:rsid w:val="00FA4212"/>
    <w:rsid w:val="00FA4389"/>
    <w:rsid w:val="00FA686C"/>
    <w:rsid w:val="00FA701E"/>
    <w:rsid w:val="00FB0144"/>
    <w:rsid w:val="00FB0444"/>
    <w:rsid w:val="00FB15D4"/>
    <w:rsid w:val="00FB4899"/>
    <w:rsid w:val="00FB4EB0"/>
    <w:rsid w:val="00FB59C9"/>
    <w:rsid w:val="00FB5F89"/>
    <w:rsid w:val="00FC21A6"/>
    <w:rsid w:val="00FC2BED"/>
    <w:rsid w:val="00FC349E"/>
    <w:rsid w:val="00FD3B26"/>
    <w:rsid w:val="00FE0ADE"/>
    <w:rsid w:val="00FE0B7B"/>
    <w:rsid w:val="00FE211E"/>
    <w:rsid w:val="00FE59C4"/>
    <w:rsid w:val="00FE5BCF"/>
    <w:rsid w:val="00FF0E6C"/>
    <w:rsid w:val="00FF15E6"/>
    <w:rsid w:val="00FF2A44"/>
    <w:rsid w:val="00FF5782"/>
    <w:rsid w:val="00FF64B7"/>
    <w:rsid w:val="08CA3D8A"/>
    <w:rsid w:val="0C57AF5E"/>
    <w:rsid w:val="4C3B8C50"/>
    <w:rsid w:val="6BF6FB96"/>
    <w:rsid w:val="6E20B3A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CB73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2" w:unhideWhenUsed="1" w:qFormat="1"/>
    <w:lsdException w:name="heading 3" w:semiHidden="1" w:uiPriority="9" w:unhideWhenUsed="1" w:qFormat="1"/>
    <w:lsdException w:name="heading 4" w:semiHidden="1" w:uiPriority="4" w:unhideWhenUsed="1" w:qFormat="1"/>
    <w:lsdException w:name="heading 5" w:semiHidden="1" w:uiPriority="5" w:qFormat="1"/>
    <w:lsdException w:name="heading 6" w:semiHidden="1" w:uiPriority="9" w:qFormat="1"/>
    <w:lsdException w:name="heading 7" w:semiHidden="1" w:uiPriority="19" w:qFormat="1"/>
    <w:lsdException w:name="heading 8" w:semiHidden="1" w:uiPriority="19" w:qFormat="1"/>
    <w:lsdException w:name="heading 9" w:semiHidden="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9" w:unhideWhenUsed="1"/>
    <w:lsdException w:name="toc 2" w:semiHidden="1" w:uiPriority="20"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19"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3"/>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18"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uiPriority w:val="1"/>
    <w:qFormat/>
    <w:rsid w:val="001704CD"/>
    <w:pPr>
      <w:spacing w:after="280" w:line="360" w:lineRule="atLeast"/>
      <w:textboxTightWrap w:val="lastLineOnly"/>
    </w:pPr>
    <w:rPr>
      <w:rFonts w:ascii="Arial" w:hAnsi="Arial"/>
      <w:color w:val="000000"/>
      <w:sz w:val="24"/>
      <w:szCs w:val="24"/>
    </w:rPr>
  </w:style>
  <w:style w:type="paragraph" w:styleId="Heading1">
    <w:name w:val="heading 1"/>
    <w:aliases w:val="Heading 1 (Title)"/>
    <w:next w:val="Normal"/>
    <w:link w:val="Heading1Char"/>
    <w:autoRedefine/>
    <w:qFormat/>
    <w:rsid w:val="00F11CF1"/>
    <w:pPr>
      <w:keepNext/>
      <w:jc w:val="center"/>
      <w:outlineLvl w:val="0"/>
    </w:pPr>
    <w:rPr>
      <w:rFonts w:ascii="Arial" w:hAnsi="Arial" w:cs="Arial"/>
      <w:b/>
      <w:bCs/>
      <w:kern w:val="28"/>
      <w:sz w:val="80"/>
      <w:szCs w:val="32"/>
      <w14:ligatures w14:val="standardContextual"/>
    </w:rPr>
  </w:style>
  <w:style w:type="paragraph" w:styleId="Heading2">
    <w:name w:val="heading 2"/>
    <w:next w:val="Normal"/>
    <w:link w:val="Heading2Char"/>
    <w:uiPriority w:val="3"/>
    <w:qFormat/>
    <w:rsid w:val="008B1EAC"/>
    <w:pPr>
      <w:keepNext/>
      <w:spacing w:before="400" w:after="120"/>
      <w:outlineLvl w:val="1"/>
    </w:pPr>
    <w:rPr>
      <w:rFonts w:ascii="Arial Bold" w:hAnsi="Arial Bold" w:cs="Arial"/>
      <w:b/>
      <w:color w:val="005EB8"/>
      <w:kern w:val="28"/>
      <w:sz w:val="36"/>
      <w:szCs w:val="24"/>
      <w14:ligatures w14:val="standardContextual"/>
    </w:rPr>
  </w:style>
  <w:style w:type="paragraph" w:styleId="Heading3">
    <w:name w:val="heading 3"/>
    <w:next w:val="Normal"/>
    <w:link w:val="Heading3Char"/>
    <w:uiPriority w:val="9"/>
    <w:qFormat/>
    <w:rsid w:val="001704CD"/>
    <w:pPr>
      <w:keepNext/>
      <w:spacing w:before="300" w:after="60"/>
      <w:outlineLvl w:val="2"/>
    </w:pPr>
    <w:rPr>
      <w:rFonts w:ascii="Arial" w:hAnsi="Arial" w:cs="Arial"/>
      <w:b/>
      <w:kern w:val="28"/>
      <w:sz w:val="32"/>
      <w:szCs w:val="24"/>
      <w14:ligatures w14:val="standardContextual"/>
    </w:rPr>
  </w:style>
  <w:style w:type="paragraph" w:styleId="Heading4">
    <w:name w:val="heading 4"/>
    <w:next w:val="Normal"/>
    <w:link w:val="Heading4Char"/>
    <w:uiPriority w:val="6"/>
    <w:qFormat/>
    <w:rsid w:val="001704CD"/>
    <w:pPr>
      <w:keepNext/>
      <w:spacing w:before="300" w:after="60"/>
      <w:outlineLvl w:val="3"/>
    </w:pPr>
    <w:rPr>
      <w:rFonts w:ascii="Arial Bold" w:eastAsia="MS Mincho" w:hAnsi="Arial Bold"/>
      <w:b/>
      <w:color w:val="231F20" w:themeColor="background1"/>
      <w:kern w:val="28"/>
      <w:sz w:val="28"/>
      <w14:ligatures w14:val="standardContextual"/>
    </w:rPr>
  </w:style>
  <w:style w:type="paragraph" w:styleId="Heading5">
    <w:name w:val="heading 5"/>
    <w:next w:val="Normal"/>
    <w:link w:val="Heading5Char"/>
    <w:uiPriority w:val="8"/>
    <w:qFormat/>
    <w:rsid w:val="001704CD"/>
    <w:pPr>
      <w:keepNext/>
      <w:keepLines/>
      <w:spacing w:before="300" w:after="60"/>
      <w:outlineLvl w:val="4"/>
    </w:pPr>
    <w:rPr>
      <w:rFonts w:ascii="Arial Bold" w:eastAsiaTheme="majorEastAsia" w:hAnsi="Arial Bold" w:cs="Arial (Headings CS)"/>
      <w:b/>
      <w:color w:val="005EB8" w:themeColor="text2"/>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3"/>
    <w:rsid w:val="008B1EAC"/>
    <w:rPr>
      <w:rFonts w:ascii="Arial Bold" w:hAnsi="Arial Bold" w:cs="Arial"/>
      <w:b/>
      <w:color w:val="005EB8"/>
      <w:kern w:val="28"/>
      <w:sz w:val="36"/>
      <w:szCs w:val="24"/>
      <w14:ligatures w14:val="standardContextual"/>
    </w:rPr>
  </w:style>
  <w:style w:type="character" w:customStyle="1" w:styleId="Heading1Char">
    <w:name w:val="Heading 1 Char"/>
    <w:aliases w:val="Heading 1 (Title) Char"/>
    <w:basedOn w:val="DefaultParagraphFont"/>
    <w:link w:val="Heading1"/>
    <w:rsid w:val="00F11CF1"/>
    <w:rPr>
      <w:rFonts w:ascii="Arial" w:hAnsi="Arial" w:cs="Arial"/>
      <w:b/>
      <w:bCs/>
      <w:kern w:val="28"/>
      <w:sz w:val="80"/>
      <w:szCs w:val="32"/>
      <w14:ligatures w14:val="standardContextual"/>
    </w:rPr>
  </w:style>
  <w:style w:type="paragraph" w:styleId="ListParagraph">
    <w:name w:val="List Paragraph"/>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uiPriority w:val="9"/>
    <w:rsid w:val="001704CD"/>
    <w:rPr>
      <w:rFonts w:ascii="Arial" w:hAnsi="Arial" w:cs="Arial"/>
      <w:b/>
      <w:kern w:val="28"/>
      <w:sz w:val="32"/>
      <w:szCs w:val="24"/>
      <w14:ligatures w14:val="standardContextual"/>
    </w:rPr>
  </w:style>
  <w:style w:type="paragraph" w:customStyle="1" w:styleId="Bulletlist">
    <w:name w:val="Bullet list"/>
    <w:basedOn w:val="ListParagraph"/>
    <w:link w:val="BulletlistChar"/>
    <w:uiPriority w:val="12"/>
    <w:qFormat/>
    <w:rsid w:val="00484943"/>
    <w:pPr>
      <w:numPr>
        <w:numId w:val="1"/>
      </w:numPr>
      <w:autoSpaceDE w:val="0"/>
      <w:autoSpaceDN w:val="0"/>
      <w:adjustRightInd w:val="0"/>
      <w:spacing w:after="240"/>
      <w:contextualSpacing/>
      <w:textboxTightWrap w:val="none"/>
    </w:pPr>
    <w:rPr>
      <w:rFonts w:cs="FrutigerLTStd-Light"/>
      <w:szCs w:val="22"/>
    </w:rPr>
  </w:style>
  <w:style w:type="character" w:customStyle="1" w:styleId="BulletlistChar">
    <w:name w:val="Bullet list Char"/>
    <w:basedOn w:val="DefaultParagraphFont"/>
    <w:link w:val="Bulletlist"/>
    <w:uiPriority w:val="12"/>
    <w:rsid w:val="00484943"/>
    <w:rPr>
      <w:rFonts w:ascii="Arial" w:hAnsi="Arial" w:cs="FrutigerLTStd-Light"/>
      <w:color w:val="000000"/>
      <w:sz w:val="24"/>
      <w:szCs w:val="22"/>
    </w:rPr>
  </w:style>
  <w:style w:type="paragraph" w:customStyle="1" w:styleId="Footnote-hanging">
    <w:name w:val="Footnote - hanging"/>
    <w:basedOn w:val="Bulletlist"/>
    <w:link w:val="Footnote-hangingChar"/>
    <w:uiPriority w:val="12"/>
    <w:semiHidden/>
    <w:rsid w:val="00C15176"/>
    <w:pPr>
      <w:numPr>
        <w:numId w:val="0"/>
      </w:numPr>
      <w:tabs>
        <w:tab w:val="left" w:pos="284"/>
      </w:tabs>
      <w:spacing w:after="60" w:line="276" w:lineRule="auto"/>
      <w:ind w:left="284" w:hanging="284"/>
    </w:pPr>
    <w:rPr>
      <w:sz w:val="20"/>
      <w:szCs w:val="18"/>
    </w:rPr>
  </w:style>
  <w:style w:type="character" w:customStyle="1" w:styleId="Footnote-hangingChar">
    <w:name w:val="Footnote - hanging Char"/>
    <w:basedOn w:val="BulletlistChar"/>
    <w:link w:val="Footnote-hanging"/>
    <w:uiPriority w:val="12"/>
    <w:semiHidden/>
    <w:rsid w:val="00EA16A9"/>
    <w:rPr>
      <w:rFonts w:ascii="Arial" w:hAnsi="Arial" w:cs="FrutigerLTStd-Light"/>
      <w:color w:val="000000"/>
      <w:sz w:val="24"/>
      <w:szCs w:val="18"/>
    </w:rPr>
  </w:style>
  <w:style w:type="character" w:customStyle="1" w:styleId="Heading4Char">
    <w:name w:val="Heading 4 Char"/>
    <w:basedOn w:val="DefaultParagraphFont"/>
    <w:link w:val="Heading4"/>
    <w:uiPriority w:val="6"/>
    <w:rsid w:val="001704CD"/>
    <w:rPr>
      <w:rFonts w:ascii="Arial Bold" w:eastAsia="MS Mincho" w:hAnsi="Arial Bold"/>
      <w:b/>
      <w:color w:val="231F20" w:themeColor="background1"/>
      <w:kern w:val="28"/>
      <w:sz w:val="28"/>
      <w14:ligatures w14:val="standardContextual"/>
    </w:rPr>
  </w:style>
  <w:style w:type="character" w:styleId="Hyperlink">
    <w:name w:val="Hyperlink"/>
    <w:basedOn w:val="DefaultParagraphFont"/>
    <w:uiPriority w:val="99"/>
    <w:semiHidden/>
    <w:rsid w:val="00BC294E"/>
    <w:rPr>
      <w:rFonts w:asciiTheme="minorHAnsi" w:hAnsiTheme="minorHAnsi"/>
      <w:color w:val="003087" w:themeColor="accent1"/>
      <w:u w:val="single"/>
    </w:rPr>
  </w:style>
  <w:style w:type="paragraph" w:customStyle="1" w:styleId="Standfirst">
    <w:name w:val="Standfirst"/>
    <w:basedOn w:val="Normal"/>
    <w:link w:val="StandfirstChar"/>
    <w:autoRedefine/>
    <w:uiPriority w:val="11"/>
    <w:semiHidden/>
    <w:rsid w:val="0022134A"/>
    <w:pPr>
      <w:spacing w:before="60" w:after="180"/>
    </w:pPr>
    <w:rPr>
      <w:b/>
      <w:kern w:val="28"/>
      <w:sz w:val="26"/>
      <w:szCs w:val="28"/>
      <w14:ligatures w14:val="standardContextual"/>
    </w:rPr>
  </w:style>
  <w:style w:type="character" w:customStyle="1" w:styleId="StandfirstChar">
    <w:name w:val="Standfirst Char"/>
    <w:basedOn w:val="Heading4Char"/>
    <w:link w:val="Standfirst"/>
    <w:uiPriority w:val="11"/>
    <w:semiHidden/>
    <w:rsid w:val="008D50ED"/>
    <w:rPr>
      <w:rFonts w:ascii="Arial" w:eastAsia="MS Mincho" w:hAnsi="Arial"/>
      <w:b/>
      <w:color w:val="000000"/>
      <w:kern w:val="28"/>
      <w:sz w:val="26"/>
      <w:szCs w:val="28"/>
      <w14:ligatures w14:val="standardContextual"/>
    </w:rPr>
  </w:style>
  <w:style w:type="paragraph" w:styleId="TOC1">
    <w:name w:val="toc 1"/>
    <w:basedOn w:val="Normal"/>
    <w:next w:val="Normal"/>
    <w:uiPriority w:val="19"/>
    <w:semiHidden/>
    <w:rsid w:val="000005C7"/>
    <w:pPr>
      <w:pBdr>
        <w:top w:val="single" w:sz="4" w:space="4" w:color="D5DDE3" w:themeColor="accent6" w:themeTint="33"/>
        <w:bottom w:val="single" w:sz="4" w:space="4" w:color="D5DDE3" w:themeColor="accent6" w:themeTint="33"/>
      </w:pBdr>
      <w:tabs>
        <w:tab w:val="right" w:pos="9854"/>
      </w:tabs>
    </w:pPr>
    <w:rPr>
      <w:b/>
      <w:noProof/>
      <w:color w:val="231F20" w:themeColor="background1"/>
      <w:sz w:val="28"/>
    </w:rPr>
  </w:style>
  <w:style w:type="paragraph" w:styleId="TOCHeading">
    <w:name w:val="TOC Heading"/>
    <w:basedOn w:val="Heading1"/>
    <w:next w:val="Normal"/>
    <w:uiPriority w:val="18"/>
    <w:semiHidden/>
    <w:rsid w:val="000C24AF"/>
    <w:pPr>
      <w:keepLines/>
      <w:spacing w:before="480" w:line="276" w:lineRule="auto"/>
      <w:outlineLvl w:val="9"/>
    </w:pPr>
    <w:rPr>
      <w:rFonts w:asciiTheme="majorHAnsi" w:eastAsiaTheme="majorEastAsia" w:hAnsiTheme="majorHAnsi" w:cstheme="majorBidi"/>
      <w:kern w:val="0"/>
      <w:sz w:val="28"/>
      <w:szCs w:val="28"/>
      <w:lang w:val="en-US" w:eastAsia="ja-JP"/>
    </w:rPr>
  </w:style>
  <w:style w:type="paragraph" w:customStyle="1" w:styleId="Footnoteseparator">
    <w:name w:val="Footnote_separator"/>
    <w:basedOn w:val="Heading3"/>
    <w:link w:val="FootnoteseparatorChar"/>
    <w:uiPriority w:val="14"/>
    <w:semiHidden/>
    <w:rsid w:val="000C24AF"/>
    <w:rPr>
      <w:noProof/>
      <w:w w:val="200"/>
      <w:sz w:val="16"/>
      <w:szCs w:val="16"/>
    </w:rPr>
  </w:style>
  <w:style w:type="character" w:customStyle="1" w:styleId="FootnoteseparatorChar">
    <w:name w:val="Footnote_separator Char"/>
    <w:basedOn w:val="Heading3Char"/>
    <w:link w:val="Footnoteseparator"/>
    <w:uiPriority w:val="14"/>
    <w:semiHidden/>
    <w:rsid w:val="00EA16A9"/>
    <w:rPr>
      <w:rFonts w:ascii="Arial" w:hAnsi="Arial" w:cs="Arial"/>
      <w:b/>
      <w:noProof/>
      <w:color w:val="005EB8" w:themeColor="text2"/>
      <w:w w:val="200"/>
      <w:kern w:val="28"/>
      <w:sz w:val="16"/>
      <w:szCs w:val="16"/>
      <w14:ligatures w14:val="standardContextual"/>
    </w:rPr>
  </w:style>
  <w:style w:type="paragraph" w:customStyle="1" w:styleId="Numberedlist">
    <w:name w:val="Numbered list"/>
    <w:basedOn w:val="ListParagraph"/>
    <w:link w:val="NumberedlistChar"/>
    <w:uiPriority w:val="11"/>
    <w:qFormat/>
    <w:rsid w:val="00F721B3"/>
    <w:pPr>
      <w:numPr>
        <w:numId w:val="2"/>
      </w:numPr>
      <w:spacing w:after="240"/>
      <w:ind w:left="992" w:hanging="425"/>
      <w:contextualSpacing/>
    </w:pPr>
  </w:style>
  <w:style w:type="character" w:customStyle="1" w:styleId="NumberedlistChar">
    <w:name w:val="Numbered list Char"/>
    <w:basedOn w:val="DefaultParagraphFont"/>
    <w:link w:val="Numberedlist"/>
    <w:uiPriority w:val="11"/>
    <w:rsid w:val="00F721B3"/>
    <w:rPr>
      <w:rFonts w:ascii="Arial" w:hAnsi="Arial"/>
      <w:color w:val="000000"/>
      <w:sz w:val="24"/>
      <w:szCs w:val="24"/>
    </w:rPr>
  </w:style>
  <w:style w:type="paragraph" w:styleId="TOC2">
    <w:name w:val="toc 2"/>
    <w:basedOn w:val="Normal"/>
    <w:next w:val="Normal"/>
    <w:uiPriority w:val="20"/>
    <w:semiHidden/>
    <w:rsid w:val="000005C7"/>
    <w:pPr>
      <w:tabs>
        <w:tab w:val="right" w:pos="9854"/>
      </w:tabs>
      <w:spacing w:after="100"/>
      <w:ind w:left="220"/>
    </w:pPr>
    <w:rPr>
      <w:b/>
      <w:noProof/>
      <w:color w:val="003087" w:themeColor="accent1"/>
      <w:sz w:val="28"/>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semiHidden/>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semiHidden/>
    <w:rsid w:val="00EA16A9"/>
    <w:rPr>
      <w:rFonts w:ascii="Arial" w:hAnsi="Arial"/>
      <w:color w:val="000000"/>
      <w:szCs w:val="24"/>
    </w:rPr>
  </w:style>
  <w:style w:type="paragraph" w:styleId="Footer">
    <w:name w:val="footer"/>
    <w:basedOn w:val="Normal"/>
    <w:link w:val="FooterChar"/>
    <w:uiPriority w:val="99"/>
    <w:semiHidden/>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semiHidden/>
    <w:rsid w:val="00EA16A9"/>
    <w:rPr>
      <w:rFonts w:ascii="Arial" w:hAnsi="Arial"/>
      <w:color w:val="000000"/>
      <w:spacing w:val="-4"/>
      <w:sz w:val="18"/>
      <w:szCs w:val="24"/>
    </w:rPr>
  </w:style>
  <w:style w:type="character" w:styleId="Strong">
    <w:name w:val="Strong"/>
    <w:aliases w:val="Bold"/>
    <w:uiPriority w:val="23"/>
    <w:semiHidden/>
    <w:rsid w:val="000C24AF"/>
    <w:rPr>
      <w:rFonts w:asciiTheme="minorHAnsi" w:hAnsiTheme="minorHAnsi"/>
      <w:b/>
      <w:bCs/>
    </w:rPr>
  </w:style>
  <w:style w:type="paragraph" w:styleId="Quote">
    <w:name w:val="Quote"/>
    <w:basedOn w:val="Normal"/>
    <w:next w:val="Normal"/>
    <w:link w:val="QuoteChar"/>
    <w:uiPriority w:val="29"/>
    <w:semiHidden/>
    <w:rsid w:val="000005C7"/>
    <w:pPr>
      <w:spacing w:before="70" w:after="70"/>
    </w:pPr>
    <w:rPr>
      <w:rFonts w:asciiTheme="minorHAnsi" w:hAnsiTheme="minorHAnsi"/>
      <w:b/>
      <w:i/>
      <w:iCs/>
      <w:sz w:val="30"/>
    </w:rPr>
  </w:style>
  <w:style w:type="character" w:customStyle="1" w:styleId="QuoteChar">
    <w:name w:val="Quote Char"/>
    <w:basedOn w:val="DefaultParagraphFont"/>
    <w:link w:val="Quote"/>
    <w:uiPriority w:val="29"/>
    <w:semiHidden/>
    <w:rsid w:val="00EA16A9"/>
    <w:rPr>
      <w:rFonts w:asciiTheme="minorHAnsi" w:hAnsiTheme="minorHAnsi"/>
      <w:b/>
      <w:i/>
      <w:iCs/>
      <w:color w:val="000000"/>
      <w:sz w:val="30"/>
      <w:szCs w:val="24"/>
    </w:rPr>
  </w:style>
  <w:style w:type="character" w:customStyle="1" w:styleId="ListParagraphChar">
    <w:name w:val="List Paragraph Char"/>
    <w:basedOn w:val="DefaultParagraphFont"/>
    <w:link w:val="ListParagraph"/>
    <w:uiPriority w:val="34"/>
    <w:rsid w:val="00EA16A9"/>
    <w:rPr>
      <w:rFonts w:ascii="Arial" w:hAnsi="Arial"/>
      <w:color w:val="000000"/>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uiPriority w:val="22"/>
    <w:semiHidden/>
    <w:rsid w:val="00E5122E"/>
    <w:rPr>
      <w:b w:val="0"/>
      <w:sz w:val="30"/>
    </w:rPr>
  </w:style>
  <w:style w:type="character" w:customStyle="1" w:styleId="PublisheddateChar">
    <w:name w:val="Published date Char"/>
    <w:basedOn w:val="Heading4Char"/>
    <w:link w:val="Publisheddate"/>
    <w:uiPriority w:val="22"/>
    <w:semiHidden/>
    <w:rsid w:val="00EA16A9"/>
    <w:rPr>
      <w:rFonts w:ascii="Arial Bold" w:eastAsia="MS Mincho" w:hAnsi="Arial Bold"/>
      <w:b w:val="0"/>
      <w:color w:val="231F20" w:themeColor="background1"/>
      <w:kern w:val="28"/>
      <w:sz w:val="30"/>
      <w14:ligatures w14:val="standardContextual"/>
    </w:rPr>
  </w:style>
  <w:style w:type="table" w:styleId="TableGrid">
    <w:name w:val="Table Grid"/>
    <w:basedOn w:val="TableNormal"/>
    <w:uiPriority w:val="3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25"/>
    <w:semiHidden/>
    <w:rsid w:val="00EA16A9"/>
    <w:rPr>
      <w:rFonts w:ascii="Arial" w:hAnsi="Arial" w:cs="Arial"/>
      <w:color w:val="602050"/>
      <w:sz w:val="24"/>
    </w:rPr>
  </w:style>
  <w:style w:type="paragraph" w:customStyle="1" w:styleId="NOTESpurple">
    <w:name w:val="NOTES purple"/>
    <w:basedOn w:val="Normal"/>
    <w:next w:val="Normal"/>
    <w:link w:val="NOTESpurpleChar"/>
    <w:uiPriority w:val="25"/>
    <w:semiHidden/>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iPriority w:val="10"/>
    <w:semiHidden/>
    <w:unhideWhenUsed/>
    <w:qFormat/>
    <w:rsid w:val="00C37063"/>
    <w:rPr>
      <w:b/>
      <w:color w:val="003087" w:themeColor="accent1"/>
      <w:sz w:val="42"/>
      <w:szCs w:val="42"/>
    </w:rPr>
  </w:style>
  <w:style w:type="character" w:customStyle="1" w:styleId="DocmgmtheadingChar">
    <w:name w:val="Doc mgmt heading Char"/>
    <w:basedOn w:val="DefaultParagraphFont"/>
    <w:link w:val="Docmgmtheading"/>
    <w:uiPriority w:val="10"/>
    <w:semiHidden/>
    <w:rsid w:val="00853A57"/>
    <w:rPr>
      <w:rFonts w:ascii="Arial" w:hAnsi="Arial"/>
      <w:b/>
      <w:color w:val="003087" w:themeColor="accent1"/>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8"/>
    <w:rsid w:val="001704CD"/>
    <w:rPr>
      <w:rFonts w:ascii="Arial Bold" w:eastAsiaTheme="majorEastAsia" w:hAnsi="Arial Bold" w:cs="Arial (Headings CS)"/>
      <w:b/>
      <w:color w:val="005EB8" w:themeColor="text2"/>
      <w:kern w:val="28"/>
      <w:sz w:val="24"/>
      <w:szCs w:val="24"/>
      <w14:ligatures w14:val="standardContextual"/>
    </w:rPr>
  </w:style>
  <w:style w:type="paragraph" w:customStyle="1" w:styleId="Subheading">
    <w:name w:val="Subheading"/>
    <w:next w:val="Normal"/>
    <w:autoRedefine/>
    <w:uiPriority w:val="9"/>
    <w:semiHidden/>
    <w:rsid w:val="006679DE"/>
    <w:pPr>
      <w:spacing w:before="400" w:after="400" w:line="264" w:lineRule="auto"/>
    </w:pPr>
    <w:rPr>
      <w:rFonts w:ascii="Arial Bold" w:hAnsi="Arial Bold" w:cs="Arial"/>
      <w:b/>
      <w:bCs/>
      <w:kern w:val="28"/>
      <w:sz w:val="48"/>
      <w:szCs w:val="32"/>
      <w14:ligatures w14:val="standardContextual"/>
    </w:rPr>
  </w:style>
  <w:style w:type="paragraph" w:customStyle="1" w:styleId="h2numbered">
    <w:name w:val="h2 numbered"/>
    <w:basedOn w:val="Heading2"/>
    <w:next w:val="Normal"/>
    <w:link w:val="h2numberedChar"/>
    <w:uiPriority w:val="4"/>
    <w:qFormat/>
    <w:rsid w:val="00C15176"/>
    <w:pPr>
      <w:numPr>
        <w:numId w:val="3"/>
      </w:numPr>
    </w:pPr>
  </w:style>
  <w:style w:type="paragraph" w:customStyle="1" w:styleId="h3numbered">
    <w:name w:val="h3 numbered"/>
    <w:basedOn w:val="Heading3"/>
    <w:next w:val="Normal"/>
    <w:link w:val="h3numberedChar"/>
    <w:uiPriority w:val="6"/>
    <w:qFormat/>
    <w:rsid w:val="00C15176"/>
    <w:pPr>
      <w:numPr>
        <w:ilvl w:val="1"/>
        <w:numId w:val="3"/>
      </w:numPr>
    </w:pPr>
  </w:style>
  <w:style w:type="character" w:customStyle="1" w:styleId="h2numberedChar">
    <w:name w:val="h2 numbered Char"/>
    <w:basedOn w:val="Heading2Char"/>
    <w:link w:val="h2numbered"/>
    <w:uiPriority w:val="4"/>
    <w:rsid w:val="00BC5F53"/>
    <w:rPr>
      <w:rFonts w:ascii="Arial Bold" w:hAnsi="Arial Bold" w:cs="Arial"/>
      <w:b/>
      <w:color w:val="005EB8"/>
      <w:kern w:val="28"/>
      <w:sz w:val="32"/>
      <w:szCs w:val="24"/>
      <w14:ligatures w14:val="standardContextual"/>
    </w:rPr>
  </w:style>
  <w:style w:type="paragraph" w:customStyle="1" w:styleId="h4numbered">
    <w:name w:val="h4 numbered"/>
    <w:basedOn w:val="Heading4"/>
    <w:next w:val="Normal"/>
    <w:link w:val="h4numberedChar"/>
    <w:uiPriority w:val="7"/>
    <w:qFormat/>
    <w:rsid w:val="00C15176"/>
    <w:pPr>
      <w:numPr>
        <w:ilvl w:val="2"/>
        <w:numId w:val="3"/>
      </w:numPr>
    </w:pPr>
  </w:style>
  <w:style w:type="character" w:customStyle="1" w:styleId="h3numberedChar">
    <w:name w:val="h3 numbered Char"/>
    <w:basedOn w:val="Heading3Char"/>
    <w:link w:val="h3numbered"/>
    <w:uiPriority w:val="6"/>
    <w:rsid w:val="00BC5F53"/>
    <w:rPr>
      <w:rFonts w:ascii="Arial" w:hAnsi="Arial" w:cs="Arial"/>
      <w:b/>
      <w:color w:val="005EB8" w:themeColor="text2"/>
      <w:kern w:val="28"/>
      <w:sz w:val="28"/>
      <w:szCs w:val="24"/>
      <w14:ligatures w14:val="standardContextual"/>
    </w:rPr>
  </w:style>
  <w:style w:type="paragraph" w:customStyle="1" w:styleId="h5numbered">
    <w:name w:val="h5 numbered"/>
    <w:basedOn w:val="Heading5"/>
    <w:next w:val="Normal"/>
    <w:link w:val="h5numberedChar"/>
    <w:uiPriority w:val="9"/>
    <w:qFormat/>
    <w:rsid w:val="00C15176"/>
    <w:pPr>
      <w:numPr>
        <w:ilvl w:val="3"/>
        <w:numId w:val="3"/>
      </w:numPr>
    </w:pPr>
  </w:style>
  <w:style w:type="character" w:customStyle="1" w:styleId="h4numberedChar">
    <w:name w:val="h4 numbered Char"/>
    <w:basedOn w:val="Heading4Char"/>
    <w:link w:val="h4numbered"/>
    <w:uiPriority w:val="7"/>
    <w:rsid w:val="00BC5F53"/>
    <w:rPr>
      <w:rFonts w:ascii="Arial Bold" w:eastAsia="MS Mincho" w:hAnsi="Arial Bold"/>
      <w:b/>
      <w:color w:val="231F20" w:themeColor="background1"/>
      <w:kern w:val="28"/>
      <w:sz w:val="26"/>
      <w14:ligatures w14:val="standardContextual"/>
    </w:rPr>
  </w:style>
  <w:style w:type="paragraph" w:customStyle="1" w:styleId="bodytextnumbered">
    <w:name w:val="body text numbered"/>
    <w:basedOn w:val="Normal"/>
    <w:link w:val="bodytextnumberedChar"/>
    <w:uiPriority w:val="15"/>
    <w:qFormat/>
    <w:rsid w:val="00BC5F53"/>
    <w:pPr>
      <w:numPr>
        <w:ilvl w:val="4"/>
        <w:numId w:val="3"/>
      </w:numPr>
      <w:spacing w:after="200"/>
    </w:pPr>
  </w:style>
  <w:style w:type="character" w:customStyle="1" w:styleId="h5numberedChar">
    <w:name w:val="h5 numbered Char"/>
    <w:basedOn w:val="Heading5Char"/>
    <w:link w:val="h5numbered"/>
    <w:uiPriority w:val="9"/>
    <w:rsid w:val="00BC5F53"/>
    <w:rPr>
      <w:rFonts w:ascii="Arial Bold" w:eastAsiaTheme="majorEastAsia" w:hAnsi="Arial Bold" w:cs="Arial (Headings CS)"/>
      <w:b/>
      <w:color w:val="005EB8" w:themeColor="text2"/>
      <w:kern w:val="28"/>
      <w:sz w:val="24"/>
      <w:szCs w:val="24"/>
      <w14:ligatures w14:val="standardContextual"/>
    </w:rPr>
  </w:style>
  <w:style w:type="paragraph" w:customStyle="1" w:styleId="bodytextnumbered11">
    <w:name w:val="body text numbered 1.1"/>
    <w:basedOn w:val="Normal"/>
    <w:link w:val="bodytextnumbered11Char"/>
    <w:uiPriority w:val="15"/>
    <w:qFormat/>
    <w:rsid w:val="00943EC5"/>
    <w:pPr>
      <w:numPr>
        <w:ilvl w:val="5"/>
        <w:numId w:val="3"/>
      </w:numPr>
      <w:spacing w:after="160"/>
    </w:pPr>
  </w:style>
  <w:style w:type="character" w:customStyle="1" w:styleId="bodytextnumberedChar">
    <w:name w:val="body text numbered Char"/>
    <w:basedOn w:val="DefaultParagraphFont"/>
    <w:link w:val="bodytextnumbered"/>
    <w:uiPriority w:val="15"/>
    <w:rsid w:val="00EA16A9"/>
    <w:rPr>
      <w:rFonts w:ascii="Arial" w:hAnsi="Arial"/>
      <w:color w:val="000000"/>
      <w:sz w:val="24"/>
      <w:szCs w:val="24"/>
    </w:rPr>
  </w:style>
  <w:style w:type="paragraph" w:customStyle="1" w:styleId="bodytextnumbered111">
    <w:name w:val="body text numbered 1.1.1"/>
    <w:basedOn w:val="Normal"/>
    <w:link w:val="bodytextnumbered111Char"/>
    <w:uiPriority w:val="16"/>
    <w:qFormat/>
    <w:rsid w:val="00943EC5"/>
    <w:pPr>
      <w:numPr>
        <w:ilvl w:val="6"/>
        <w:numId w:val="3"/>
      </w:numPr>
      <w:spacing w:after="120"/>
    </w:pPr>
  </w:style>
  <w:style w:type="character" w:customStyle="1" w:styleId="bodytextnumbered11Char">
    <w:name w:val="body text numbered 1.1 Char"/>
    <w:basedOn w:val="DefaultParagraphFont"/>
    <w:link w:val="bodytextnumbered11"/>
    <w:uiPriority w:val="15"/>
    <w:rsid w:val="008D50ED"/>
    <w:rPr>
      <w:rFonts w:ascii="Arial" w:hAnsi="Arial"/>
      <w:color w:val="000000"/>
      <w:sz w:val="24"/>
      <w:szCs w:val="24"/>
    </w:rPr>
  </w:style>
  <w:style w:type="paragraph" w:styleId="Caption">
    <w:name w:val="caption"/>
    <w:basedOn w:val="Normal"/>
    <w:next w:val="Normal"/>
    <w:uiPriority w:val="19"/>
    <w:qFormat/>
    <w:rsid w:val="00F721B3"/>
    <w:pPr>
      <w:spacing w:before="120" w:after="120" w:line="240" w:lineRule="auto"/>
    </w:pPr>
    <w:rPr>
      <w:b/>
      <w:iCs/>
      <w:color w:val="auto"/>
      <w:szCs w:val="18"/>
    </w:rPr>
  </w:style>
  <w:style w:type="character" w:customStyle="1" w:styleId="bodytextnumbered111Char">
    <w:name w:val="body text numbered 1.1.1 Char"/>
    <w:basedOn w:val="DefaultParagraphFont"/>
    <w:link w:val="bodytextnumbered111"/>
    <w:uiPriority w:val="16"/>
    <w:rsid w:val="008D50ED"/>
    <w:rPr>
      <w:rFonts w:ascii="Arial" w:hAnsi="Arial"/>
      <w:color w:val="000000"/>
      <w:sz w:val="24"/>
      <w:szCs w:val="24"/>
    </w:rPr>
  </w:style>
  <w:style w:type="character" w:styleId="UnresolvedMention">
    <w:name w:val="Unresolved Mention"/>
    <w:basedOn w:val="DefaultParagraphFont"/>
    <w:uiPriority w:val="99"/>
    <w:semiHidden/>
    <w:unhideWhenUsed/>
    <w:rsid w:val="00B73F5C"/>
    <w:rPr>
      <w:color w:val="605E5C"/>
      <w:shd w:val="clear" w:color="auto" w:fill="E1DFDD"/>
    </w:rPr>
  </w:style>
  <w:style w:type="character" w:styleId="CommentReference">
    <w:name w:val="annotation reference"/>
    <w:basedOn w:val="DefaultParagraphFont"/>
    <w:uiPriority w:val="99"/>
    <w:semiHidden/>
    <w:unhideWhenUsed/>
    <w:rsid w:val="00F27720"/>
    <w:rPr>
      <w:sz w:val="16"/>
      <w:szCs w:val="16"/>
    </w:rPr>
  </w:style>
  <w:style w:type="paragraph" w:styleId="CommentText">
    <w:name w:val="annotation text"/>
    <w:basedOn w:val="Normal"/>
    <w:link w:val="CommentTextChar"/>
    <w:uiPriority w:val="99"/>
    <w:unhideWhenUsed/>
    <w:rsid w:val="00F27720"/>
    <w:pPr>
      <w:spacing w:line="240" w:lineRule="auto"/>
    </w:pPr>
    <w:rPr>
      <w:sz w:val="20"/>
      <w:szCs w:val="20"/>
    </w:rPr>
  </w:style>
  <w:style w:type="character" w:customStyle="1" w:styleId="CommentTextChar">
    <w:name w:val="Comment Text Char"/>
    <w:basedOn w:val="DefaultParagraphFont"/>
    <w:link w:val="CommentText"/>
    <w:uiPriority w:val="99"/>
    <w:rsid w:val="00F27720"/>
    <w:rPr>
      <w:rFonts w:ascii="Arial" w:hAnsi="Arial"/>
      <w:color w:val="000000"/>
    </w:rPr>
  </w:style>
  <w:style w:type="paragraph" w:styleId="CommentSubject">
    <w:name w:val="annotation subject"/>
    <w:basedOn w:val="CommentText"/>
    <w:next w:val="CommentText"/>
    <w:link w:val="CommentSubjectChar"/>
    <w:uiPriority w:val="99"/>
    <w:semiHidden/>
    <w:unhideWhenUsed/>
    <w:rsid w:val="00F27720"/>
    <w:rPr>
      <w:b/>
      <w:bCs/>
    </w:rPr>
  </w:style>
  <w:style w:type="character" w:customStyle="1" w:styleId="CommentSubjectChar">
    <w:name w:val="Comment Subject Char"/>
    <w:basedOn w:val="CommentTextChar"/>
    <w:link w:val="CommentSubject"/>
    <w:uiPriority w:val="99"/>
    <w:semiHidden/>
    <w:rsid w:val="00F27720"/>
    <w:rPr>
      <w:rFonts w:ascii="Arial" w:hAnsi="Arial"/>
      <w:b/>
      <w:bCs/>
      <w:color w:val="000000"/>
    </w:rPr>
  </w:style>
  <w:style w:type="character" w:styleId="Mention">
    <w:name w:val="Mention"/>
    <w:basedOn w:val="DefaultParagraphFont"/>
    <w:uiPriority w:val="99"/>
    <w:unhideWhenUsed/>
    <w:rsid w:val="00F27720"/>
    <w:rPr>
      <w:color w:val="2B579A"/>
      <w:shd w:val="clear" w:color="auto" w:fill="E1DFDD"/>
    </w:rPr>
  </w:style>
  <w:style w:type="character" w:styleId="FollowedHyperlink">
    <w:name w:val="FollowedHyperlink"/>
    <w:basedOn w:val="DefaultParagraphFont"/>
    <w:uiPriority w:val="99"/>
    <w:semiHidden/>
    <w:unhideWhenUsed/>
    <w:rsid w:val="00824B51"/>
    <w:rPr>
      <w:color w:val="003087" w:themeColor="followedHyperlink"/>
      <w:u w:val="single"/>
    </w:rPr>
  </w:style>
  <w:style w:type="paragraph" w:styleId="Revision">
    <w:name w:val="Revision"/>
    <w:hidden/>
    <w:uiPriority w:val="99"/>
    <w:semiHidden/>
    <w:rsid w:val="00FF0E6C"/>
    <w:rPr>
      <w:rFonts w:ascii="Arial" w:hAnsi="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806784">
      <w:bodyDiv w:val="1"/>
      <w:marLeft w:val="0"/>
      <w:marRight w:val="0"/>
      <w:marTop w:val="0"/>
      <w:marBottom w:val="0"/>
      <w:divBdr>
        <w:top w:val="none" w:sz="0" w:space="0" w:color="auto"/>
        <w:left w:val="none" w:sz="0" w:space="0" w:color="auto"/>
        <w:bottom w:val="none" w:sz="0" w:space="0" w:color="auto"/>
        <w:right w:val="none" w:sz="0" w:space="0" w:color="auto"/>
      </w:divBdr>
    </w:div>
    <w:div w:id="472793560">
      <w:bodyDiv w:val="1"/>
      <w:marLeft w:val="0"/>
      <w:marRight w:val="0"/>
      <w:marTop w:val="0"/>
      <w:marBottom w:val="0"/>
      <w:divBdr>
        <w:top w:val="none" w:sz="0" w:space="0" w:color="auto"/>
        <w:left w:val="none" w:sz="0" w:space="0" w:color="auto"/>
        <w:bottom w:val="none" w:sz="0" w:space="0" w:color="auto"/>
        <w:right w:val="none" w:sz="0" w:space="0" w:color="auto"/>
      </w:divBdr>
    </w:div>
    <w:div w:id="769157517">
      <w:bodyDiv w:val="1"/>
      <w:marLeft w:val="0"/>
      <w:marRight w:val="0"/>
      <w:marTop w:val="0"/>
      <w:marBottom w:val="0"/>
      <w:divBdr>
        <w:top w:val="none" w:sz="0" w:space="0" w:color="auto"/>
        <w:left w:val="none" w:sz="0" w:space="0" w:color="auto"/>
        <w:bottom w:val="none" w:sz="0" w:space="0" w:color="auto"/>
        <w:right w:val="none" w:sz="0" w:space="0" w:color="auto"/>
      </w:divBdr>
    </w:div>
    <w:div w:id="797724307">
      <w:bodyDiv w:val="1"/>
      <w:marLeft w:val="0"/>
      <w:marRight w:val="0"/>
      <w:marTop w:val="0"/>
      <w:marBottom w:val="0"/>
      <w:divBdr>
        <w:top w:val="none" w:sz="0" w:space="0" w:color="auto"/>
        <w:left w:val="none" w:sz="0" w:space="0" w:color="auto"/>
        <w:bottom w:val="none" w:sz="0" w:space="0" w:color="auto"/>
        <w:right w:val="none" w:sz="0" w:space="0" w:color="auto"/>
      </w:divBdr>
    </w:div>
    <w:div w:id="1348941051">
      <w:bodyDiv w:val="1"/>
      <w:marLeft w:val="0"/>
      <w:marRight w:val="0"/>
      <w:marTop w:val="0"/>
      <w:marBottom w:val="0"/>
      <w:divBdr>
        <w:top w:val="none" w:sz="0" w:space="0" w:color="auto"/>
        <w:left w:val="none" w:sz="0" w:space="0" w:color="auto"/>
        <w:bottom w:val="none" w:sz="0" w:space="0" w:color="auto"/>
        <w:right w:val="none" w:sz="0" w:space="0" w:color="auto"/>
      </w:divBdr>
    </w:div>
    <w:div w:id="1404336380">
      <w:bodyDiv w:val="1"/>
      <w:marLeft w:val="0"/>
      <w:marRight w:val="0"/>
      <w:marTop w:val="0"/>
      <w:marBottom w:val="0"/>
      <w:divBdr>
        <w:top w:val="none" w:sz="0" w:space="0" w:color="auto"/>
        <w:left w:val="none" w:sz="0" w:space="0" w:color="auto"/>
        <w:bottom w:val="none" w:sz="0" w:space="0" w:color="auto"/>
        <w:right w:val="none" w:sz="0" w:space="0" w:color="auto"/>
      </w:divBdr>
    </w:div>
    <w:div w:id="1706129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england.maternityanalysis@nhs.net" TargetMode="External"/><Relationship Id="rId18" Type="http://schemas.openxmlformats.org/officeDocument/2006/relationships/hyperlink" Target="https://digital.nhs.uk/data-and-information/data-collections-and-data-sets/data-sets/maternity-services-data-set/tools-and-guidance" TargetMode="External"/><Relationship Id="rId26" Type="http://schemas.openxmlformats.org/officeDocument/2006/relationships/hyperlink" Target="https://digital.nhs.uk/data-and-information/publications/statistical/statistics-on-women-s-smoking-status-at-time-of-delivery-england/statistics-on-womens-smoking-status-at-time-of-delivery-england-q2-2024-25" TargetMode="External"/><Relationship Id="rId3" Type="http://schemas.openxmlformats.org/officeDocument/2006/relationships/styles" Target="styles.xml"/><Relationship Id="rId21" Type="http://schemas.openxmlformats.org/officeDocument/2006/relationships/hyperlink" Target="https://digital.nhs.uk/data-and-information/publications/statistical/maternity-services-monthly-statistics/" TargetMode="External"/><Relationship Id="rId7" Type="http://schemas.openxmlformats.org/officeDocument/2006/relationships/endnotes" Target="endnotes.xml"/><Relationship Id="rId12" Type="http://schemas.openxmlformats.org/officeDocument/2006/relationships/hyperlink" Target="https://digital.nhs.uk/data-and-information/data-collections-and-data-sets/data-sets/maternity-services-data-set/guidance/recording-smoking-status-data-in-msds" TargetMode="External"/><Relationship Id="rId17" Type="http://schemas.openxmlformats.org/officeDocument/2006/relationships/hyperlink" Target="https://digital.nhs.uk/data-and-information/publications/statistical/statistics-on-women-s-smoking-status-at-time-of-delivery-england/statistics-on-womens-smoking-status-at-time-of-delivery-england-q2-2024-25/data-tables" TargetMode="External"/><Relationship Id="rId25" Type="http://schemas.openxmlformats.org/officeDocument/2006/relationships/hyperlink" Target="mailto:england.maternityanalysis@nhs.net" TargetMode="External"/><Relationship Id="rId2" Type="http://schemas.openxmlformats.org/officeDocument/2006/relationships/numbering" Target="numbering.xml"/><Relationship Id="rId16" Type="http://schemas.openxmlformats.org/officeDocument/2006/relationships/hyperlink" Target="https://digital.nhs.uk/data-and-information/publications/statistical/statistics-on-women-s-smoking-status-at-time-of-delivery-england/statistics-on-womens-smoking-status-at-time-of-delivery-england-q2-2024-25/part-3" TargetMode="External"/><Relationship Id="rId20" Type="http://schemas.openxmlformats.org/officeDocument/2006/relationships/hyperlink" Target="https://digital.nhs.uk/data-and-information/data-collections-and-data-sets/data-sets/maternity-services-data-set/tools-and-guidanc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igital.nhs.uk/data-and-information/publications/statistical/statistics-on-women-s-smoking-status-at-time-of-delivery-england/statistics-on-womens-smoking-status-at-time-of-delivery-england-q2-2024-25/data-tables" TargetMode="External"/><Relationship Id="rId24" Type="http://schemas.openxmlformats.org/officeDocument/2006/relationships/hyperlink" Target="mailto:ssd.nationalservicedesk@nhs.net" TargetMode="External"/><Relationship Id="rId5" Type="http://schemas.openxmlformats.org/officeDocument/2006/relationships/webSettings" Target="webSettings.xml"/><Relationship Id="rId15" Type="http://schemas.openxmlformats.org/officeDocument/2006/relationships/hyperlink" Target="mailto:england.maternityanalysis@nhs.net" TargetMode="External"/><Relationship Id="rId23" Type="http://schemas.openxmlformats.org/officeDocument/2006/relationships/hyperlink" Target="mailto:england.maternityanalysis@nhs.net" TargetMode="External"/><Relationship Id="rId28" Type="http://schemas.openxmlformats.org/officeDocument/2006/relationships/fontTable" Target="fontTable.xml"/><Relationship Id="rId10" Type="http://schemas.openxmlformats.org/officeDocument/2006/relationships/hyperlink" Target="https://digital.nhs.uk/data-and-information/publications/statistical/statistics-on-women-s-smoking-status-at-time-of-delivery-england/statistics-on-womens-smoking-status-at-time-of-delivery-england-q1-2024-25/appendices" TargetMode="External"/><Relationship Id="rId19" Type="http://schemas.openxmlformats.org/officeDocument/2006/relationships/hyperlink" Target="https://digital.nhs.uk/data-and-information/publications/statistical/statistics-on-women-s-smoking-status-at-time-of-delivery-england/statistics-on-womens-smoking-status-at-time-of-delivery-england-q2-2024-25/data-tables"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england.nhs.uk/publication/saving-babies-lives-version-three/" TargetMode="External"/><Relationship Id="rId22" Type="http://schemas.openxmlformats.org/officeDocument/2006/relationships/hyperlink" Target="https://digital.nhs.uk/data-and-information/publications/statistical/statistics-on-women-s-smoking-status-at-time-of-delivery-england/statistics-on-womens-smoking-status-at-time-of-delivery-england-q2-2024-25/part-1" TargetMode="External"/><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4825C8-00AD-7741-B345-8334FE04CA9E}">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14</Pages>
  <Words>3436</Words>
  <Characters>19589</Characters>
  <Application>Microsoft Office Word</Application>
  <DocSecurity>0</DocSecurity>
  <Lines>163</Lines>
  <Paragraphs>45</Paragraphs>
  <ScaleCrop>false</ScaleCrop>
  <Company/>
  <LinksUpToDate>false</LinksUpToDate>
  <CharactersWithSpaces>22980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2016-07-15T01:27:00Z</cp:lastPrinted>
  <dcterms:created xsi:type="dcterms:W3CDTF">2025-01-29T12:04:00Z</dcterms:created>
  <dcterms:modified xsi:type="dcterms:W3CDTF">2025-01-29T12:04:00Z</dcterms:modified>
</cp:coreProperties>
</file>