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4033BB" w14:textId="4D6521A4" w:rsidR="00845FB3" w:rsidRPr="00527816" w:rsidRDefault="00845FB3" w:rsidP="00845FB3">
      <w:pPr>
        <w:pStyle w:val="ListParagraph"/>
        <w:numPr>
          <w:ilvl w:val="0"/>
          <w:numId w:val="7"/>
        </w:numPr>
      </w:pPr>
      <w:r w:rsidRPr="00527816">
        <w:t xml:space="preserve">Has the new template been shared? </w:t>
      </w:r>
    </w:p>
    <w:p w14:paraId="3D976959" w14:textId="52D7BF4B" w:rsidR="00845FB3" w:rsidRPr="004D14B6" w:rsidRDefault="004D14B6" w:rsidP="004D14B6">
      <w:pPr>
        <w:pStyle w:val="ListParagraph"/>
        <w:rPr>
          <w:i/>
          <w:iCs/>
          <w:color w:val="4EA72E" w:themeColor="accent6"/>
        </w:rPr>
      </w:pPr>
      <w:r>
        <w:rPr>
          <w:i/>
          <w:iCs/>
          <w:color w:val="4EA72E" w:themeColor="accent6"/>
        </w:rPr>
        <w:t>The template was made</w:t>
      </w:r>
      <w:r w:rsidR="000110B8" w:rsidRPr="004D14B6">
        <w:rPr>
          <w:i/>
          <w:iCs/>
          <w:color w:val="4EA72E" w:themeColor="accent6"/>
        </w:rPr>
        <w:t xml:space="preserve"> available to download </w:t>
      </w:r>
      <w:r w:rsidR="00907739" w:rsidRPr="004D14B6">
        <w:rPr>
          <w:i/>
          <w:iCs/>
          <w:color w:val="4EA72E" w:themeColor="accent6"/>
        </w:rPr>
        <w:t xml:space="preserve">when the </w:t>
      </w:r>
      <w:r w:rsidR="00774FAA">
        <w:rPr>
          <w:i/>
          <w:iCs/>
          <w:color w:val="4EA72E" w:themeColor="accent6"/>
        </w:rPr>
        <w:t xml:space="preserve">q2 2025/26 </w:t>
      </w:r>
      <w:r w:rsidR="00907739" w:rsidRPr="004D14B6">
        <w:rPr>
          <w:i/>
          <w:iCs/>
          <w:color w:val="4EA72E" w:themeColor="accent6"/>
        </w:rPr>
        <w:t>submission window open</w:t>
      </w:r>
      <w:r>
        <w:rPr>
          <w:i/>
          <w:iCs/>
          <w:color w:val="4EA72E" w:themeColor="accent6"/>
        </w:rPr>
        <w:t>ed</w:t>
      </w:r>
      <w:r w:rsidR="00907739" w:rsidRPr="004D14B6">
        <w:rPr>
          <w:i/>
          <w:iCs/>
          <w:color w:val="4EA72E" w:themeColor="accent6"/>
        </w:rPr>
        <w:t xml:space="preserve"> 26</w:t>
      </w:r>
      <w:r w:rsidR="00907739" w:rsidRPr="004D14B6">
        <w:rPr>
          <w:i/>
          <w:iCs/>
          <w:color w:val="4EA72E" w:themeColor="accent6"/>
          <w:vertAlign w:val="superscript"/>
        </w:rPr>
        <w:t>th</w:t>
      </w:r>
      <w:r w:rsidR="00907739" w:rsidRPr="004D14B6">
        <w:rPr>
          <w:i/>
          <w:iCs/>
          <w:color w:val="4EA72E" w:themeColor="accent6"/>
        </w:rPr>
        <w:t xml:space="preserve"> November</w:t>
      </w:r>
      <w:r>
        <w:rPr>
          <w:i/>
          <w:iCs/>
          <w:color w:val="4EA72E" w:themeColor="accent6"/>
        </w:rPr>
        <w:t xml:space="preserve"> 2025</w:t>
      </w:r>
      <w:r w:rsidR="00907739" w:rsidRPr="004D14B6">
        <w:rPr>
          <w:i/>
          <w:iCs/>
          <w:color w:val="4EA72E" w:themeColor="accent6"/>
        </w:rPr>
        <w:t>.</w:t>
      </w:r>
    </w:p>
    <w:p w14:paraId="28E3C48B" w14:textId="77777777" w:rsidR="00907739" w:rsidRPr="00527816" w:rsidRDefault="00907739" w:rsidP="00845FB3">
      <w:pPr>
        <w:pStyle w:val="ListParagraph"/>
        <w:rPr>
          <w:i/>
          <w:iCs/>
        </w:rPr>
      </w:pPr>
    </w:p>
    <w:p w14:paraId="20DA8E79" w14:textId="79730A75" w:rsidR="00845FB3" w:rsidRPr="00527816" w:rsidRDefault="00845FB3" w:rsidP="00845FB3">
      <w:pPr>
        <w:pStyle w:val="ListParagraph"/>
        <w:numPr>
          <w:ilvl w:val="0"/>
          <w:numId w:val="7"/>
        </w:numPr>
      </w:pPr>
      <w:r w:rsidRPr="00527816">
        <w:t xml:space="preserve">Please can you re-send the email re changes as I must have missed that one? </w:t>
      </w:r>
    </w:p>
    <w:p w14:paraId="7B988428" w14:textId="5A131405" w:rsidR="00845FB3" w:rsidRPr="004D14B6" w:rsidRDefault="00774FAA" w:rsidP="00845FB3">
      <w:pPr>
        <w:pStyle w:val="ListParagraph"/>
        <w:rPr>
          <w:i/>
          <w:iCs/>
          <w:color w:val="4EA72E" w:themeColor="accent6"/>
        </w:rPr>
      </w:pPr>
      <w:r>
        <w:rPr>
          <w:i/>
          <w:iCs/>
          <w:color w:val="4EA72E" w:themeColor="accent6"/>
        </w:rPr>
        <w:t>The c</w:t>
      </w:r>
      <w:r w:rsidR="00907739" w:rsidRPr="004D14B6">
        <w:rPr>
          <w:i/>
          <w:iCs/>
          <w:color w:val="4EA72E" w:themeColor="accent6"/>
        </w:rPr>
        <w:t>hanges</w:t>
      </w:r>
      <w:r>
        <w:rPr>
          <w:i/>
          <w:iCs/>
          <w:color w:val="4EA72E" w:themeColor="accent6"/>
        </w:rPr>
        <w:t xml:space="preserve"> to the Q2 2025/26 template were shared again.</w:t>
      </w:r>
    </w:p>
    <w:p w14:paraId="6A307347" w14:textId="77777777" w:rsidR="00907739" w:rsidRPr="00527816" w:rsidRDefault="00907739" w:rsidP="00845FB3">
      <w:pPr>
        <w:pStyle w:val="ListParagraph"/>
        <w:rPr>
          <w:i/>
          <w:iCs/>
        </w:rPr>
      </w:pPr>
    </w:p>
    <w:p w14:paraId="3B142F05" w14:textId="328D7FF8" w:rsidR="00845FB3" w:rsidRPr="00527816" w:rsidRDefault="00845FB3" w:rsidP="00845FB3">
      <w:pPr>
        <w:pStyle w:val="ListParagraph"/>
        <w:numPr>
          <w:ilvl w:val="0"/>
          <w:numId w:val="7"/>
        </w:numPr>
      </w:pPr>
      <w:r w:rsidRPr="00527816">
        <w:t xml:space="preserve">Is it possible for this meeting to be recorded? </w:t>
      </w:r>
    </w:p>
    <w:p w14:paraId="105CAA1C" w14:textId="7C214253" w:rsidR="00845FB3" w:rsidRPr="004D14B6" w:rsidRDefault="00907739" w:rsidP="00845FB3">
      <w:pPr>
        <w:pStyle w:val="ListParagraph"/>
        <w:rPr>
          <w:i/>
          <w:iCs/>
          <w:color w:val="4EA72E" w:themeColor="accent6"/>
        </w:rPr>
      </w:pPr>
      <w:r w:rsidRPr="004D14B6">
        <w:rPr>
          <w:i/>
          <w:iCs/>
          <w:color w:val="4EA72E" w:themeColor="accent6"/>
        </w:rPr>
        <w:t>The meeting</w:t>
      </w:r>
      <w:r w:rsidR="00774FAA">
        <w:rPr>
          <w:i/>
          <w:iCs/>
          <w:color w:val="4EA72E" w:themeColor="accent6"/>
        </w:rPr>
        <w:t xml:space="preserve"> is now available on this page - </w:t>
      </w:r>
      <w:r w:rsidR="00774FAA" w:rsidRPr="00774FAA">
        <w:rPr>
          <w:i/>
          <w:iCs/>
          <w:color w:val="4EA72E" w:themeColor="accent6"/>
        </w:rPr>
        <w:t>https://digital.nhs.uk/data-and-information/data-collections-and-data-sets/data-collections/stop-smoking-services-collection/question-and-answer-session-guidance</w:t>
      </w:r>
    </w:p>
    <w:p w14:paraId="7761AA8D" w14:textId="77777777" w:rsidR="00907739" w:rsidRPr="00527816" w:rsidRDefault="00907739" w:rsidP="00845FB3">
      <w:pPr>
        <w:pStyle w:val="ListParagraph"/>
        <w:rPr>
          <w:i/>
          <w:iCs/>
        </w:rPr>
      </w:pPr>
    </w:p>
    <w:p w14:paraId="673E5F8F" w14:textId="0A246D9B" w:rsidR="00845FB3" w:rsidRPr="00527816" w:rsidRDefault="00845FB3" w:rsidP="00845FB3">
      <w:pPr>
        <w:pStyle w:val="ListParagraph"/>
        <w:numPr>
          <w:ilvl w:val="0"/>
          <w:numId w:val="7"/>
        </w:numPr>
      </w:pPr>
      <w:r w:rsidRPr="00527816">
        <w:t xml:space="preserve">Are systems like quit manager being updated across the board - or do local providers have to request the updates? </w:t>
      </w:r>
    </w:p>
    <w:p w14:paraId="5EE4E623" w14:textId="36BFEDB3" w:rsidR="00845FB3" w:rsidRPr="00527816" w:rsidRDefault="00907739" w:rsidP="00845FB3">
      <w:pPr>
        <w:pStyle w:val="ListParagraph"/>
        <w:rPr>
          <w:i/>
          <w:iCs/>
        </w:rPr>
      </w:pPr>
      <w:r w:rsidRPr="004D14B6">
        <w:rPr>
          <w:i/>
          <w:iCs/>
          <w:color w:val="4EA72E" w:themeColor="accent6"/>
        </w:rPr>
        <w:t>Systems and providers have been made aware of the updates</w:t>
      </w:r>
    </w:p>
    <w:p w14:paraId="5C5C97BE" w14:textId="77777777" w:rsidR="00907739" w:rsidRPr="00527816" w:rsidRDefault="00907739" w:rsidP="00845FB3">
      <w:pPr>
        <w:pStyle w:val="ListParagraph"/>
        <w:rPr>
          <w:i/>
          <w:iCs/>
        </w:rPr>
      </w:pPr>
    </w:p>
    <w:p w14:paraId="5DC34AAD" w14:textId="368816CC" w:rsidR="00907739" w:rsidRPr="00527816" w:rsidRDefault="00845FB3" w:rsidP="00907739">
      <w:pPr>
        <w:pStyle w:val="ListParagraph"/>
        <w:numPr>
          <w:ilvl w:val="0"/>
          <w:numId w:val="7"/>
        </w:numPr>
      </w:pPr>
      <w:r w:rsidRPr="00527816">
        <w:t xml:space="preserve">Row118 - LA allocation...does this still include the national SS grant funds too? </w:t>
      </w:r>
    </w:p>
    <w:p w14:paraId="1E4108D7" w14:textId="52E74193" w:rsidR="00907739" w:rsidRPr="004D14B6" w:rsidRDefault="00907739" w:rsidP="00907739">
      <w:pPr>
        <w:pStyle w:val="ListParagraph"/>
        <w:rPr>
          <w:i/>
          <w:iCs/>
          <w:color w:val="4EA72E" w:themeColor="accent6"/>
        </w:rPr>
      </w:pPr>
      <w:r w:rsidRPr="004D14B6">
        <w:rPr>
          <w:i/>
          <w:iCs/>
          <w:color w:val="4EA72E" w:themeColor="accent6"/>
        </w:rPr>
        <w:t>Yes</w:t>
      </w:r>
    </w:p>
    <w:p w14:paraId="474774D9" w14:textId="77777777" w:rsidR="00845FB3" w:rsidRPr="00527816" w:rsidRDefault="00845FB3" w:rsidP="00845FB3">
      <w:pPr>
        <w:pStyle w:val="ListParagraph"/>
      </w:pPr>
    </w:p>
    <w:p w14:paraId="66DF8715" w14:textId="48757FC9" w:rsidR="00845FB3" w:rsidRPr="00527816" w:rsidRDefault="00845FB3" w:rsidP="00845FB3">
      <w:pPr>
        <w:pStyle w:val="ListParagraph"/>
        <w:numPr>
          <w:ilvl w:val="0"/>
          <w:numId w:val="7"/>
        </w:numPr>
      </w:pPr>
      <w:r w:rsidRPr="00527816">
        <w:t xml:space="preserve">Please can you clarify if the finances should include both PH Grant spend and LSSS Fund Grant spend? </w:t>
      </w:r>
    </w:p>
    <w:p w14:paraId="7807078D" w14:textId="6BDBB864" w:rsidR="00907739" w:rsidRPr="004D14B6" w:rsidRDefault="00907739" w:rsidP="00907739">
      <w:pPr>
        <w:pStyle w:val="ListParagraph"/>
        <w:rPr>
          <w:i/>
          <w:iCs/>
          <w:color w:val="4EA72E" w:themeColor="accent6"/>
        </w:rPr>
      </w:pPr>
      <w:proofErr w:type="gramStart"/>
      <w:r w:rsidRPr="004D14B6">
        <w:rPr>
          <w:i/>
          <w:iCs/>
          <w:color w:val="4EA72E" w:themeColor="accent6"/>
        </w:rPr>
        <w:t>Yes</w:t>
      </w:r>
      <w:proofErr w:type="gramEnd"/>
      <w:r w:rsidR="00774FAA">
        <w:rPr>
          <w:i/>
          <w:iCs/>
          <w:color w:val="4EA72E" w:themeColor="accent6"/>
        </w:rPr>
        <w:t xml:space="preserve"> both should be included.</w:t>
      </w:r>
    </w:p>
    <w:p w14:paraId="284E19E8" w14:textId="77777777" w:rsidR="00845FB3" w:rsidRPr="00527816" w:rsidRDefault="00845FB3" w:rsidP="00845FB3">
      <w:pPr>
        <w:pStyle w:val="ListParagraph"/>
      </w:pPr>
    </w:p>
    <w:p w14:paraId="36B4276A" w14:textId="6F2DBB40" w:rsidR="00845FB3" w:rsidRPr="00527816" w:rsidRDefault="00845FB3" w:rsidP="00845FB3">
      <w:pPr>
        <w:pStyle w:val="ListParagraph"/>
        <w:numPr>
          <w:ilvl w:val="0"/>
          <w:numId w:val="7"/>
        </w:numPr>
      </w:pPr>
      <w:r w:rsidRPr="00527816">
        <w:t xml:space="preserve">Are those receiving the 'lighter touch' approach of the swap to stop scheme to be added to the main numbers or kept separate? </w:t>
      </w:r>
    </w:p>
    <w:p w14:paraId="3858EDA4" w14:textId="61E22AD3" w:rsidR="00845FB3" w:rsidRPr="004D14B6" w:rsidRDefault="001B6CD8" w:rsidP="00845FB3">
      <w:pPr>
        <w:pStyle w:val="ListParagraph"/>
        <w:rPr>
          <w:i/>
          <w:iCs/>
          <w:color w:val="4EA72E" w:themeColor="accent6"/>
        </w:rPr>
      </w:pPr>
      <w:r w:rsidRPr="004D14B6">
        <w:rPr>
          <w:i/>
          <w:iCs/>
          <w:color w:val="4EA72E" w:themeColor="accent6"/>
        </w:rPr>
        <w:t>Separate, if they do not set a quit date, they should not be included in broader fields, but if they do set a quit date, then include.</w:t>
      </w:r>
    </w:p>
    <w:p w14:paraId="41389C94" w14:textId="77777777" w:rsidR="001B6CD8" w:rsidRPr="00527816" w:rsidRDefault="001B6CD8" w:rsidP="00845FB3">
      <w:pPr>
        <w:pStyle w:val="ListParagraph"/>
        <w:rPr>
          <w:i/>
          <w:iCs/>
        </w:rPr>
      </w:pPr>
    </w:p>
    <w:p w14:paraId="3F7F727B" w14:textId="21810F1E" w:rsidR="00845FB3" w:rsidRPr="00527816" w:rsidRDefault="00845FB3" w:rsidP="00845FB3">
      <w:pPr>
        <w:pStyle w:val="ListParagraph"/>
        <w:numPr>
          <w:ilvl w:val="0"/>
          <w:numId w:val="7"/>
        </w:numPr>
      </w:pPr>
      <w:r w:rsidRPr="00527816">
        <w:t xml:space="preserve">I would also like to know whether cell allocations within the sheet have been changed. </w:t>
      </w:r>
    </w:p>
    <w:p w14:paraId="6E9F6A83" w14:textId="413907D9" w:rsidR="00845FB3" w:rsidRPr="004D14B6" w:rsidRDefault="00774FAA" w:rsidP="006B1B30">
      <w:pPr>
        <w:pStyle w:val="ListParagraph"/>
        <w:rPr>
          <w:i/>
          <w:iCs/>
          <w:color w:val="4EA72E" w:themeColor="accent6"/>
        </w:rPr>
      </w:pPr>
      <w:r>
        <w:rPr>
          <w:i/>
          <w:iCs/>
          <w:color w:val="4EA72E" w:themeColor="accent6"/>
        </w:rPr>
        <w:t>There were n</w:t>
      </w:r>
      <w:r w:rsidR="006B1B30" w:rsidRPr="004D14B6">
        <w:rPr>
          <w:i/>
          <w:iCs/>
          <w:color w:val="4EA72E" w:themeColor="accent6"/>
        </w:rPr>
        <w:t>o changes</w:t>
      </w:r>
      <w:r w:rsidR="004D14B6" w:rsidRPr="004D14B6">
        <w:rPr>
          <w:i/>
          <w:iCs/>
          <w:color w:val="4EA72E" w:themeColor="accent6"/>
        </w:rPr>
        <w:t xml:space="preserve"> to the </w:t>
      </w:r>
      <w:r>
        <w:rPr>
          <w:i/>
          <w:iCs/>
          <w:color w:val="4EA72E" w:themeColor="accent6"/>
        </w:rPr>
        <w:t xml:space="preserve">cell allocation in the </w:t>
      </w:r>
      <w:r w:rsidR="004D14B6" w:rsidRPr="004D14B6">
        <w:rPr>
          <w:i/>
          <w:iCs/>
          <w:color w:val="4EA72E" w:themeColor="accent6"/>
        </w:rPr>
        <w:t>template released for Q2 2025/26.</w:t>
      </w:r>
    </w:p>
    <w:p w14:paraId="381332EC" w14:textId="77777777" w:rsidR="006B1B30" w:rsidRPr="00527816" w:rsidRDefault="006B1B30" w:rsidP="006B1B30">
      <w:pPr>
        <w:pStyle w:val="ListParagraph"/>
        <w:rPr>
          <w:i/>
          <w:iCs/>
        </w:rPr>
      </w:pPr>
    </w:p>
    <w:p w14:paraId="09DE02AF" w14:textId="079FCC49" w:rsidR="00845FB3" w:rsidRPr="00527816" w:rsidRDefault="00845FB3" w:rsidP="00845FB3">
      <w:pPr>
        <w:pStyle w:val="ListParagraph"/>
        <w:numPr>
          <w:ilvl w:val="0"/>
          <w:numId w:val="7"/>
        </w:numPr>
      </w:pPr>
      <w:r w:rsidRPr="00527816">
        <w:t xml:space="preserve">Who can we contact to ensure we are included in emails - it seems a lot of us have not received these notifications. </w:t>
      </w:r>
    </w:p>
    <w:p w14:paraId="31B324C3" w14:textId="43EEE028" w:rsidR="00845FB3" w:rsidRPr="004D14B6" w:rsidRDefault="006B1B30" w:rsidP="006B1B30">
      <w:pPr>
        <w:pStyle w:val="ListParagraph"/>
        <w:rPr>
          <w:i/>
          <w:iCs/>
          <w:color w:val="4EA72E" w:themeColor="accent6"/>
        </w:rPr>
      </w:pPr>
      <w:r w:rsidRPr="004D14B6">
        <w:rPr>
          <w:i/>
          <w:iCs/>
          <w:color w:val="4EA72E" w:themeColor="accent6"/>
        </w:rPr>
        <w:t>Comms are sent to those signed up to template submission portal</w:t>
      </w:r>
      <w:r w:rsidR="00774FAA">
        <w:rPr>
          <w:i/>
          <w:iCs/>
          <w:color w:val="4EA72E" w:themeColor="accent6"/>
        </w:rPr>
        <w:t>.</w:t>
      </w:r>
    </w:p>
    <w:p w14:paraId="1D8D6893" w14:textId="77777777" w:rsidR="006B1B30" w:rsidRPr="00527816" w:rsidRDefault="006B1B30" w:rsidP="006B1B30">
      <w:pPr>
        <w:pStyle w:val="ListParagraph"/>
        <w:rPr>
          <w:i/>
          <w:iCs/>
        </w:rPr>
      </w:pPr>
    </w:p>
    <w:p w14:paraId="2E230FF7" w14:textId="247684EA" w:rsidR="00845FB3" w:rsidRPr="00527816" w:rsidRDefault="00845FB3" w:rsidP="00845FB3">
      <w:pPr>
        <w:pStyle w:val="ListParagraph"/>
        <w:numPr>
          <w:ilvl w:val="0"/>
          <w:numId w:val="7"/>
        </w:numPr>
      </w:pPr>
      <w:r w:rsidRPr="00527816">
        <w:t xml:space="preserve">We have our own in house system... can LAs also be advised in advance as well as external suppliers? </w:t>
      </w:r>
      <w:r w:rsidR="0055130E" w:rsidRPr="00527816">
        <w:t xml:space="preserve"> - </w:t>
      </w:r>
      <w:r w:rsidR="0055130E" w:rsidRPr="004D14B6">
        <w:rPr>
          <w:i/>
          <w:iCs/>
          <w:color w:val="4EA72E" w:themeColor="accent6"/>
        </w:rPr>
        <w:t xml:space="preserve">We are aiming to communicate any future changes to both supplier and </w:t>
      </w:r>
      <w:r w:rsidR="004D14B6" w:rsidRPr="004D14B6">
        <w:rPr>
          <w:i/>
          <w:iCs/>
          <w:color w:val="4EA72E" w:themeColor="accent6"/>
        </w:rPr>
        <w:t>LAs</w:t>
      </w:r>
      <w:r w:rsidR="0055130E" w:rsidRPr="004D14B6">
        <w:rPr>
          <w:i/>
          <w:iCs/>
          <w:color w:val="4EA72E" w:themeColor="accent6"/>
        </w:rPr>
        <w:t>, as we did for this template change.</w:t>
      </w:r>
    </w:p>
    <w:p w14:paraId="12283BF8" w14:textId="77777777" w:rsidR="00845FB3" w:rsidRPr="00527816" w:rsidRDefault="00845FB3" w:rsidP="00845FB3">
      <w:pPr>
        <w:pStyle w:val="ListParagraph"/>
      </w:pPr>
    </w:p>
    <w:p w14:paraId="7EABBF79" w14:textId="314691F0" w:rsidR="00845FB3" w:rsidRPr="00527816" w:rsidRDefault="00845FB3" w:rsidP="00845FB3">
      <w:pPr>
        <w:pStyle w:val="ListParagraph"/>
        <w:numPr>
          <w:ilvl w:val="0"/>
          <w:numId w:val="7"/>
        </w:numPr>
      </w:pPr>
      <w:r w:rsidRPr="00527816">
        <w:lastRenderedPageBreak/>
        <w:t>Can I clarify that the Q2</w:t>
      </w:r>
      <w:r w:rsidR="004D14B6">
        <w:t xml:space="preserve"> 2025/26</w:t>
      </w:r>
      <w:r w:rsidRPr="00527816">
        <w:t xml:space="preserve"> deadline is extended to 6th Jan? </w:t>
      </w:r>
    </w:p>
    <w:p w14:paraId="14836CFE" w14:textId="3286D6E6" w:rsidR="006B1B30" w:rsidRPr="004D14B6" w:rsidRDefault="006B1B30" w:rsidP="006B1B30">
      <w:pPr>
        <w:pStyle w:val="ListParagraph"/>
        <w:rPr>
          <w:i/>
          <w:iCs/>
          <w:color w:val="4EA72E" w:themeColor="accent6"/>
        </w:rPr>
      </w:pPr>
      <w:r w:rsidRPr="004D14B6">
        <w:rPr>
          <w:i/>
          <w:iCs/>
          <w:color w:val="4EA72E" w:themeColor="accent6"/>
        </w:rPr>
        <w:t>Yes</w:t>
      </w:r>
    </w:p>
    <w:p w14:paraId="3AB7876D" w14:textId="77777777" w:rsidR="00845FB3" w:rsidRPr="00527816" w:rsidRDefault="00845FB3" w:rsidP="006B1B30"/>
    <w:p w14:paraId="7F1F9501" w14:textId="71D5D421" w:rsidR="00845FB3" w:rsidRPr="00527816" w:rsidRDefault="00845FB3" w:rsidP="00845FB3">
      <w:pPr>
        <w:pStyle w:val="ListParagraph"/>
        <w:numPr>
          <w:ilvl w:val="0"/>
          <w:numId w:val="7"/>
        </w:numPr>
      </w:pPr>
      <w:r w:rsidRPr="00527816">
        <w:t xml:space="preserve">LTA have already submitted their Q2 data to us... What issues if any will we experience when merging our data (new template)? Will we need to ask LTA to send again from 26th onwards? </w:t>
      </w:r>
      <w:r w:rsidR="0055130E" w:rsidRPr="00527816">
        <w:t xml:space="preserve"> - </w:t>
      </w:r>
      <w:r w:rsidR="0055130E" w:rsidRPr="004D14B6">
        <w:rPr>
          <w:i/>
          <w:iCs/>
          <w:color w:val="4EA72E" w:themeColor="accent6"/>
        </w:rPr>
        <w:t>Unfortunately, we can’t predict any issues that you might encounter. However, no cell reference has been modified in this change which should minimise disruption. If you do experience any issues, please contact ssd.nationalservicedesk@nhs.net</w:t>
      </w:r>
      <w:r w:rsidR="004D14B6">
        <w:rPr>
          <w:i/>
          <w:iCs/>
          <w:color w:val="4EA72E" w:themeColor="accent6"/>
        </w:rPr>
        <w:t>.</w:t>
      </w:r>
    </w:p>
    <w:p w14:paraId="79A444CA" w14:textId="77777777" w:rsidR="00845FB3" w:rsidRPr="00527816" w:rsidRDefault="00845FB3" w:rsidP="00845FB3">
      <w:pPr>
        <w:pStyle w:val="ListParagraph"/>
      </w:pPr>
    </w:p>
    <w:p w14:paraId="2D99D1CC" w14:textId="6D9A7075" w:rsidR="006B1B30" w:rsidRPr="00527816" w:rsidRDefault="00845FB3" w:rsidP="006B1B30">
      <w:pPr>
        <w:pStyle w:val="ListParagraph"/>
        <w:numPr>
          <w:ilvl w:val="0"/>
          <w:numId w:val="7"/>
        </w:numPr>
        <w:spacing w:line="240" w:lineRule="auto"/>
      </w:pPr>
      <w:r w:rsidRPr="00527816">
        <w:t xml:space="preserve">Can more than one person in a local authority be registered to submit on the SDCS...? </w:t>
      </w:r>
    </w:p>
    <w:p w14:paraId="4D72241F" w14:textId="04680A1F" w:rsidR="00845FB3" w:rsidRPr="004D14B6" w:rsidRDefault="006B1B30" w:rsidP="006B1B30">
      <w:pPr>
        <w:pStyle w:val="ListParagraph"/>
        <w:rPr>
          <w:i/>
          <w:iCs/>
          <w:color w:val="4EA72E" w:themeColor="accent6"/>
        </w:rPr>
      </w:pPr>
      <w:r w:rsidRPr="004D14B6">
        <w:rPr>
          <w:i/>
          <w:iCs/>
          <w:color w:val="4EA72E" w:themeColor="accent6"/>
        </w:rPr>
        <w:t>Yes</w:t>
      </w:r>
    </w:p>
    <w:p w14:paraId="3DB7C06B" w14:textId="77777777" w:rsidR="006B1B30" w:rsidRPr="00527816" w:rsidRDefault="006B1B30" w:rsidP="006B1B30">
      <w:pPr>
        <w:pStyle w:val="ListParagraph"/>
        <w:rPr>
          <w:i/>
          <w:iCs/>
        </w:rPr>
      </w:pPr>
    </w:p>
    <w:p w14:paraId="753F2B13" w14:textId="12440B4F" w:rsidR="00845FB3" w:rsidRPr="00527816" w:rsidRDefault="00845FB3" w:rsidP="00845FB3">
      <w:pPr>
        <w:pStyle w:val="ListParagraph"/>
        <w:numPr>
          <w:ilvl w:val="0"/>
          <w:numId w:val="7"/>
        </w:numPr>
      </w:pPr>
      <w:r w:rsidRPr="00527816">
        <w:t xml:space="preserve">Can the NHS digital/DHSC not extend the submission window? </w:t>
      </w:r>
      <w:r w:rsidR="0055130E" w:rsidRPr="00527816">
        <w:t xml:space="preserve"> </w:t>
      </w:r>
      <w:r w:rsidR="0055130E" w:rsidRPr="004D14B6">
        <w:rPr>
          <w:color w:val="4EA72E" w:themeColor="accent6"/>
        </w:rPr>
        <w:t xml:space="preserve">- </w:t>
      </w:r>
      <w:r w:rsidR="004D14B6" w:rsidRPr="004D14B6">
        <w:rPr>
          <w:i/>
          <w:iCs/>
          <w:color w:val="4EA72E" w:themeColor="accent6"/>
        </w:rPr>
        <w:t>Unfortunately,</w:t>
      </w:r>
      <w:r w:rsidR="0055130E" w:rsidRPr="004D14B6">
        <w:rPr>
          <w:i/>
          <w:iCs/>
          <w:color w:val="4EA72E" w:themeColor="accent6"/>
        </w:rPr>
        <w:t xml:space="preserve"> not, the submission windows have been scheduled in to allow for the publication work to be completed, ensuring it is published on the agreed date. Moving the window could lead to delaying the publication which impacts both NHS England and DHSC.</w:t>
      </w:r>
    </w:p>
    <w:p w14:paraId="13645B69" w14:textId="77777777" w:rsidR="00845FB3" w:rsidRPr="00527816" w:rsidRDefault="00845FB3" w:rsidP="00845FB3">
      <w:pPr>
        <w:pStyle w:val="ListParagraph"/>
      </w:pPr>
    </w:p>
    <w:p w14:paraId="678E9033" w14:textId="77777777" w:rsidR="00845FB3" w:rsidRPr="00527816" w:rsidRDefault="00845FB3" w:rsidP="00845FB3">
      <w:pPr>
        <w:pStyle w:val="ListParagraph"/>
      </w:pPr>
    </w:p>
    <w:p w14:paraId="4D0337B5" w14:textId="77777777" w:rsidR="008B7588" w:rsidRPr="00527816" w:rsidRDefault="008B7588"/>
    <w:sectPr w:rsidR="008B7588" w:rsidRPr="0052781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6D4F80"/>
    <w:multiLevelType w:val="hybridMultilevel"/>
    <w:tmpl w:val="31BC6668"/>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05E24E72"/>
    <w:multiLevelType w:val="hybridMultilevel"/>
    <w:tmpl w:val="75D04C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7823257"/>
    <w:multiLevelType w:val="multilevel"/>
    <w:tmpl w:val="E92007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C7449F2"/>
    <w:multiLevelType w:val="hybridMultilevel"/>
    <w:tmpl w:val="2A02163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A676EB8"/>
    <w:multiLevelType w:val="hybridMultilevel"/>
    <w:tmpl w:val="8B7C9BB2"/>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15:restartNumberingAfterBreak="0">
    <w:nsid w:val="33161B99"/>
    <w:multiLevelType w:val="multilevel"/>
    <w:tmpl w:val="C89EFD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3570A9F"/>
    <w:multiLevelType w:val="hybridMultilevel"/>
    <w:tmpl w:val="3600276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71245139"/>
    <w:multiLevelType w:val="multilevel"/>
    <w:tmpl w:val="5E1CD4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401366873">
    <w:abstractNumId w:val="7"/>
  </w:num>
  <w:num w:numId="2" w16cid:durableId="1828478471">
    <w:abstractNumId w:val="5"/>
  </w:num>
  <w:num w:numId="3" w16cid:durableId="626857681">
    <w:abstractNumId w:val="2"/>
  </w:num>
  <w:num w:numId="4" w16cid:durableId="1576084568">
    <w:abstractNumId w:val="1"/>
  </w:num>
  <w:num w:numId="5" w16cid:durableId="1739981858">
    <w:abstractNumId w:val="4"/>
  </w:num>
  <w:num w:numId="6" w16cid:durableId="2052874693">
    <w:abstractNumId w:val="3"/>
  </w:num>
  <w:num w:numId="7" w16cid:durableId="1638608063">
    <w:abstractNumId w:val="6"/>
  </w:num>
  <w:num w:numId="8" w16cid:durableId="6896416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5FB3"/>
    <w:rsid w:val="000110B8"/>
    <w:rsid w:val="001903FD"/>
    <w:rsid w:val="001B6CD8"/>
    <w:rsid w:val="00295C8C"/>
    <w:rsid w:val="002C1A44"/>
    <w:rsid w:val="002E3C8E"/>
    <w:rsid w:val="003A7FCF"/>
    <w:rsid w:val="003F2653"/>
    <w:rsid w:val="004D14B6"/>
    <w:rsid w:val="00527816"/>
    <w:rsid w:val="0055130E"/>
    <w:rsid w:val="005A1CAA"/>
    <w:rsid w:val="005A2DB5"/>
    <w:rsid w:val="006B1B30"/>
    <w:rsid w:val="00774FAA"/>
    <w:rsid w:val="00845FB3"/>
    <w:rsid w:val="008B7588"/>
    <w:rsid w:val="00907739"/>
    <w:rsid w:val="00A81176"/>
    <w:rsid w:val="00CB78F2"/>
    <w:rsid w:val="00DA3B5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74E086"/>
  <w15:chartTrackingRefBased/>
  <w15:docId w15:val="{40B59F83-17E5-4658-88D7-5C3DF522BE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45FB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45FB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45FB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45FB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45FB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45FB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45FB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45FB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45FB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45FB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45FB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45FB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45FB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45FB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45FB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45FB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45FB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45FB3"/>
    <w:rPr>
      <w:rFonts w:eastAsiaTheme="majorEastAsia" w:cstheme="majorBidi"/>
      <w:color w:val="272727" w:themeColor="text1" w:themeTint="D8"/>
    </w:rPr>
  </w:style>
  <w:style w:type="paragraph" w:styleId="Title">
    <w:name w:val="Title"/>
    <w:basedOn w:val="Normal"/>
    <w:next w:val="Normal"/>
    <w:link w:val="TitleChar"/>
    <w:uiPriority w:val="10"/>
    <w:qFormat/>
    <w:rsid w:val="00845FB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45FB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45FB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45FB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45FB3"/>
    <w:pPr>
      <w:spacing w:before="160"/>
      <w:jc w:val="center"/>
    </w:pPr>
    <w:rPr>
      <w:i/>
      <w:iCs/>
      <w:color w:val="404040" w:themeColor="text1" w:themeTint="BF"/>
    </w:rPr>
  </w:style>
  <w:style w:type="character" w:customStyle="1" w:styleId="QuoteChar">
    <w:name w:val="Quote Char"/>
    <w:basedOn w:val="DefaultParagraphFont"/>
    <w:link w:val="Quote"/>
    <w:uiPriority w:val="29"/>
    <w:rsid w:val="00845FB3"/>
    <w:rPr>
      <w:i/>
      <w:iCs/>
      <w:color w:val="404040" w:themeColor="text1" w:themeTint="BF"/>
    </w:rPr>
  </w:style>
  <w:style w:type="paragraph" w:styleId="ListParagraph">
    <w:name w:val="List Paragraph"/>
    <w:basedOn w:val="Normal"/>
    <w:uiPriority w:val="34"/>
    <w:qFormat/>
    <w:rsid w:val="00845FB3"/>
    <w:pPr>
      <w:ind w:left="720"/>
      <w:contextualSpacing/>
    </w:pPr>
  </w:style>
  <w:style w:type="character" w:styleId="IntenseEmphasis">
    <w:name w:val="Intense Emphasis"/>
    <w:basedOn w:val="DefaultParagraphFont"/>
    <w:uiPriority w:val="21"/>
    <w:qFormat/>
    <w:rsid w:val="00845FB3"/>
    <w:rPr>
      <w:i/>
      <w:iCs/>
      <w:color w:val="0F4761" w:themeColor="accent1" w:themeShade="BF"/>
    </w:rPr>
  </w:style>
  <w:style w:type="paragraph" w:styleId="IntenseQuote">
    <w:name w:val="Intense Quote"/>
    <w:basedOn w:val="Normal"/>
    <w:next w:val="Normal"/>
    <w:link w:val="IntenseQuoteChar"/>
    <w:uiPriority w:val="30"/>
    <w:qFormat/>
    <w:rsid w:val="00845FB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45FB3"/>
    <w:rPr>
      <w:i/>
      <w:iCs/>
      <w:color w:val="0F4761" w:themeColor="accent1" w:themeShade="BF"/>
    </w:rPr>
  </w:style>
  <w:style w:type="character" w:styleId="IntenseReference">
    <w:name w:val="Intense Reference"/>
    <w:basedOn w:val="DefaultParagraphFont"/>
    <w:uiPriority w:val="32"/>
    <w:qFormat/>
    <w:rsid w:val="00845FB3"/>
    <w:rPr>
      <w:b/>
      <w:bCs/>
      <w:smallCaps/>
      <w:color w:val="0F4761" w:themeColor="accent1" w:themeShade="BF"/>
      <w:spacing w:val="5"/>
    </w:rPr>
  </w:style>
  <w:style w:type="character" w:styleId="Hyperlink">
    <w:name w:val="Hyperlink"/>
    <w:basedOn w:val="DefaultParagraphFont"/>
    <w:uiPriority w:val="99"/>
    <w:unhideWhenUsed/>
    <w:rsid w:val="00845FB3"/>
    <w:rPr>
      <w:color w:val="467886" w:themeColor="hyperlink"/>
      <w:u w:val="single"/>
    </w:rPr>
  </w:style>
  <w:style w:type="character" w:styleId="UnresolvedMention">
    <w:name w:val="Unresolved Mention"/>
    <w:basedOn w:val="DefaultParagraphFont"/>
    <w:uiPriority w:val="99"/>
    <w:semiHidden/>
    <w:unhideWhenUsed/>
    <w:rsid w:val="00845FB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12</TotalTime>
  <Pages>2</Pages>
  <Words>401</Words>
  <Characters>2288</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Department of Health and Social Care</Company>
  <LinksUpToDate>false</LinksUpToDate>
  <CharactersWithSpaces>2684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Coker, Alice</dc:creator>
  <cp:keywords/>
  <dc:description/>
  <cp:lastModifiedBy>MCKEE, Luke (NHS ENGLAND)</cp:lastModifiedBy>
  <cp:revision>5</cp:revision>
  <dcterms:created xsi:type="dcterms:W3CDTF">2025-11-26T12:56:00Z</dcterms:created>
  <dcterms:modified xsi:type="dcterms:W3CDTF">2025-12-18T11:20:00Z</dcterms:modified>
</cp:coreProperties>
</file>