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004D12" w:rsidP="000D02AB" w:rsidRDefault="00004D12" w14:paraId="7141270E" w14:textId="77777777">
      <w:pPr>
        <w:pStyle w:val="Title"/>
        <w:rPr>
          <w:rFonts w:cs="Arial"/>
        </w:rPr>
      </w:pPr>
    </w:p>
    <w:p w:rsidR="00004D12" w:rsidP="000D02AB" w:rsidRDefault="00004D12" w14:paraId="4890A6D8" w14:textId="77777777">
      <w:pPr>
        <w:pStyle w:val="Title"/>
        <w:rPr>
          <w:rFonts w:cs="Arial"/>
        </w:rPr>
      </w:pPr>
    </w:p>
    <w:p w:rsidRPr="00BA7C2C" w:rsidR="009C6E31" w:rsidP="000D02AB" w:rsidRDefault="002B662F" w14:paraId="5DF4FF72" w14:textId="4157CCAD">
      <w:pPr>
        <w:pStyle w:val="Title"/>
        <w:rPr>
          <w:rFonts w:cs="Arial"/>
          <w:color w:val="005EB8"/>
          <w:sz w:val="72"/>
          <w:szCs w:val="72"/>
        </w:rPr>
      </w:pPr>
      <w:r w:rsidRPr="00BA7C2C">
        <w:rPr>
          <w:rFonts w:cs="Arial"/>
          <w:color w:val="005EB8"/>
          <w:sz w:val="72"/>
          <w:szCs w:val="72"/>
        </w:rPr>
        <w:t>Patient Led Assessment</w:t>
      </w:r>
      <w:r w:rsidR="009C2504">
        <w:rPr>
          <w:rFonts w:cs="Arial"/>
          <w:color w:val="005EB8"/>
          <w:sz w:val="72"/>
          <w:szCs w:val="72"/>
        </w:rPr>
        <w:t>s</w:t>
      </w:r>
      <w:r w:rsidRPr="00BA7C2C">
        <w:rPr>
          <w:rFonts w:cs="Arial"/>
          <w:color w:val="005EB8"/>
          <w:sz w:val="72"/>
          <w:szCs w:val="72"/>
        </w:rPr>
        <w:t xml:space="preserve"> of the Care Environment</w:t>
      </w:r>
    </w:p>
    <w:p w:rsidRPr="002B662F" w:rsidR="002B662F" w:rsidP="002B662F" w:rsidRDefault="002B662F" w14:paraId="17AE3338" w14:textId="77777777"/>
    <w:p w:rsidRPr="00134DF9" w:rsidR="009C6E31" w:rsidP="00750F98" w:rsidRDefault="00134DF9" w14:paraId="4C8B5F3C" w14:textId="024A1F41">
      <w:pPr>
        <w:pStyle w:val="Title"/>
        <w:jc w:val="left"/>
        <w:rPr>
          <w:rFonts w:cs="Arial"/>
          <w:color w:val="005EB8"/>
        </w:rPr>
      </w:pPr>
      <w:r w:rsidRPr="00134DF9">
        <w:rPr>
          <w:rFonts w:cs="Arial"/>
          <w:color w:val="005EB8"/>
        </w:rPr>
        <w:t>Results calculation for 20</w:t>
      </w:r>
      <w:r w:rsidR="00AF1C6C">
        <w:rPr>
          <w:rFonts w:cs="Arial"/>
          <w:color w:val="005EB8"/>
        </w:rPr>
        <w:t>2</w:t>
      </w:r>
      <w:r w:rsidR="00A43BC2">
        <w:rPr>
          <w:rFonts w:cs="Arial"/>
          <w:color w:val="005EB8"/>
        </w:rPr>
        <w:t>5</w:t>
      </w:r>
    </w:p>
    <w:p w:rsidRPr="00BA7C2C" w:rsidR="009C6E31" w:rsidP="009C6E31" w:rsidRDefault="00AF1C6C" w14:paraId="19D157F1" w14:textId="41630234">
      <w:pPr>
        <w:rPr>
          <w:rFonts w:cs="Arial"/>
          <w:b/>
          <w:bCs/>
        </w:rPr>
      </w:pPr>
      <w:r>
        <w:rPr>
          <w:rFonts w:cs="Arial"/>
          <w:b/>
          <w:bCs/>
        </w:rPr>
        <w:t>July 202</w:t>
      </w:r>
      <w:r w:rsidR="00A43BC2">
        <w:rPr>
          <w:rFonts w:cs="Arial"/>
          <w:b/>
          <w:bCs/>
        </w:rPr>
        <w:t>5</w:t>
      </w:r>
    </w:p>
    <w:p w:rsidR="00DB3CEB" w:rsidP="00B90446" w:rsidRDefault="00DB3CEB" w14:paraId="3C301BD0" w14:textId="77777777">
      <w:pPr>
        <w:rPr>
          <w:rFonts w:cs="Arial"/>
          <w:b/>
          <w:color w:val="auto"/>
          <w:sz w:val="28"/>
          <w:szCs w:val="28"/>
        </w:rPr>
      </w:pPr>
    </w:p>
    <w:p w:rsidR="00B90446" w:rsidP="00B90446" w:rsidRDefault="00683268" w14:paraId="01B40E7E" w14:textId="1B04E625">
      <w:pPr>
        <w:rPr>
          <w:rFonts w:cs="Arial"/>
          <w:b/>
          <w:color w:val="005EB8"/>
          <w:sz w:val="28"/>
          <w:szCs w:val="28"/>
        </w:rPr>
      </w:pPr>
      <w:r>
        <w:rPr>
          <w:rFonts w:cs="Arial"/>
          <w:b/>
          <w:color w:val="005EB8"/>
          <w:sz w:val="28"/>
          <w:szCs w:val="28"/>
        </w:rPr>
        <w:t>What are PLACE scores</w:t>
      </w:r>
      <w:r w:rsidR="00750F98">
        <w:rPr>
          <w:rFonts w:cs="Arial"/>
          <w:b/>
          <w:color w:val="005EB8"/>
          <w:sz w:val="28"/>
          <w:szCs w:val="28"/>
        </w:rPr>
        <w:t>?</w:t>
      </w:r>
    </w:p>
    <w:p w:rsidR="00683268" w:rsidP="00683268" w:rsidRDefault="00683268" w14:paraId="2CC36D6B" w14:textId="2602B3DF">
      <w:pPr>
        <w:pStyle w:val="BodyText2"/>
      </w:pPr>
      <w:r>
        <w:t xml:space="preserve">Patient Led Assessments of the Care Environment (PLACE) scores are presented as percentages, but the marks </w:t>
      </w:r>
      <w:r w:rsidR="00EB00A8">
        <w:t>allocated,</w:t>
      </w:r>
      <w:r>
        <w:t xml:space="preserve"> and the maximum possible marks</w:t>
      </w:r>
      <w:r w:rsidR="00EB00A8">
        <w:t>,</w:t>
      </w:r>
      <w:r>
        <w:t xml:space="preserve"> are also published. </w:t>
      </w:r>
    </w:p>
    <w:p w:rsidR="00D3520E" w:rsidP="00683268" w:rsidRDefault="00D3520E" w14:paraId="50BB3812" w14:textId="20EBD9E8">
      <w:pPr>
        <w:pStyle w:val="BodyText2"/>
      </w:pPr>
      <w:r>
        <w:t xml:space="preserve">The purpose of PLACE scores is to identify areas where improvements could be made, rather than for comparison of sites or year on year differences. It is intended that areas for inspection are rotated on an annual basis if the sites are sufficiently large so that over time every part is covered. </w:t>
      </w:r>
    </w:p>
    <w:p w:rsidR="00775B2B" w:rsidP="00683268" w:rsidRDefault="00D3520E" w14:paraId="7014DDE6" w14:textId="6723D842">
      <w:pPr>
        <w:pStyle w:val="BodyText2"/>
      </w:pPr>
      <w:r>
        <w:t>Due</w:t>
      </w:r>
      <w:r w:rsidR="00D27E3D">
        <w:t xml:space="preserve"> to the widely variable nature of healthcare environments, each site will answer a slightly different set of questions </w:t>
      </w:r>
      <w:r w:rsidR="00EB00A8">
        <w:t>depending on the type and number of facilities available, both in terms of number of scorecards filled out and questions responded to</w:t>
      </w:r>
      <w:r w:rsidR="00D27E3D">
        <w:t>.</w:t>
      </w:r>
      <w:r w:rsidR="00EB00A8">
        <w:t xml:space="preserve"> In addition, some questions have ‘not applicable’ options, and these will not count in the score calculation. Questions not answered do not count towards the maximum score that can be achieved, so the final percentage score is made on a different basis for every site and organisation.</w:t>
      </w:r>
      <w:r w:rsidR="00D27E3D">
        <w:t xml:space="preserve"> </w:t>
      </w:r>
    </w:p>
    <w:p w:rsidR="00D3520E" w:rsidP="00683268" w:rsidRDefault="00D3520E" w14:paraId="652C4686" w14:textId="77777777">
      <w:pPr>
        <w:pStyle w:val="BodyText2"/>
      </w:pPr>
    </w:p>
    <w:p w:rsidR="0046276D" w:rsidP="00775B2B" w:rsidRDefault="0046276D" w14:paraId="528726B8" w14:textId="77777777">
      <w:pPr>
        <w:rPr>
          <w:rFonts w:cs="Arial"/>
          <w:b/>
          <w:color w:val="005EB8"/>
          <w:sz w:val="28"/>
          <w:szCs w:val="28"/>
        </w:rPr>
      </w:pPr>
    </w:p>
    <w:p w:rsidR="0046276D" w:rsidP="00775B2B" w:rsidRDefault="0046276D" w14:paraId="692DF908" w14:textId="77777777">
      <w:pPr>
        <w:rPr>
          <w:rFonts w:cs="Arial"/>
          <w:b/>
          <w:color w:val="005EB8"/>
          <w:sz w:val="28"/>
          <w:szCs w:val="28"/>
        </w:rPr>
      </w:pPr>
    </w:p>
    <w:p w:rsidR="0046276D" w:rsidP="00775B2B" w:rsidRDefault="0046276D" w14:paraId="5734D1CB" w14:textId="77777777">
      <w:pPr>
        <w:rPr>
          <w:rFonts w:cs="Arial"/>
          <w:b/>
          <w:color w:val="005EB8"/>
          <w:sz w:val="28"/>
          <w:szCs w:val="28"/>
        </w:rPr>
      </w:pPr>
    </w:p>
    <w:p w:rsidR="0046276D" w:rsidP="00775B2B" w:rsidRDefault="0046276D" w14:paraId="4B76FAD2" w14:textId="77777777">
      <w:pPr>
        <w:rPr>
          <w:rFonts w:cs="Arial"/>
          <w:b/>
          <w:color w:val="005EB8"/>
          <w:sz w:val="28"/>
          <w:szCs w:val="28"/>
        </w:rPr>
      </w:pPr>
    </w:p>
    <w:p w:rsidR="0046276D" w:rsidP="00775B2B" w:rsidRDefault="0046276D" w14:paraId="2A7F213B" w14:textId="77777777">
      <w:pPr>
        <w:rPr>
          <w:rFonts w:cs="Arial"/>
          <w:b/>
          <w:color w:val="005EB8"/>
          <w:sz w:val="28"/>
          <w:szCs w:val="28"/>
        </w:rPr>
      </w:pPr>
    </w:p>
    <w:p w:rsidR="00775B2B" w:rsidP="00775B2B" w:rsidRDefault="00775B2B" w14:paraId="7450D3CE" w14:textId="2E811E96">
      <w:pPr>
        <w:rPr>
          <w:rFonts w:cs="Arial"/>
          <w:b/>
          <w:color w:val="005EB8"/>
          <w:sz w:val="28"/>
          <w:szCs w:val="28"/>
        </w:rPr>
      </w:pPr>
      <w:r>
        <w:rPr>
          <w:rFonts w:cs="Arial"/>
          <w:b/>
          <w:color w:val="005EB8"/>
          <w:sz w:val="28"/>
          <w:szCs w:val="28"/>
        </w:rPr>
        <w:t>Comparability of PLACE results</w:t>
      </w:r>
    </w:p>
    <w:p w:rsidR="00750F98" w:rsidP="00433418" w:rsidRDefault="00AF1C6C" w14:paraId="6914CF24" w14:textId="73016B29">
      <w:pPr>
        <w:pStyle w:val="BodyText2"/>
      </w:pPr>
      <w:r w:rsidR="00AF1C6C">
        <w:rPr/>
        <w:t xml:space="preserve">There were very few changes made for the </w:t>
      </w:r>
      <w:r w:rsidR="00AF1C6C">
        <w:rPr/>
        <w:t>20</w:t>
      </w:r>
      <w:r w:rsidR="00AF1C6C">
        <w:rPr/>
        <w:t>2</w:t>
      </w:r>
      <w:r w:rsidR="10399D02">
        <w:rPr/>
        <w:t>3</w:t>
      </w:r>
      <w:r w:rsidR="00445886">
        <w:rPr/>
        <w:t xml:space="preserve"> or the </w:t>
      </w:r>
      <w:r w:rsidR="00445886">
        <w:rPr/>
        <w:t>20</w:t>
      </w:r>
      <w:r w:rsidR="00445886">
        <w:rPr/>
        <w:t>2</w:t>
      </w:r>
      <w:r w:rsidR="003170EC">
        <w:rPr/>
        <w:t>4</w:t>
      </w:r>
      <w:r w:rsidR="00AF1C6C">
        <w:rPr/>
        <w:t xml:space="preserve"> PLACE question set (i.e., since the </w:t>
      </w:r>
      <w:r w:rsidR="00AF1C6C">
        <w:rPr/>
        <w:t>previous</w:t>
      </w:r>
      <w:r w:rsidR="00AF1C6C">
        <w:rPr/>
        <w:t xml:space="preserve"> collection in </w:t>
      </w:r>
      <w:r w:rsidR="00AF1C6C">
        <w:rPr/>
        <w:t>20</w:t>
      </w:r>
      <w:r w:rsidR="00AF1C6C">
        <w:rPr/>
        <w:t xml:space="preserve">19).  </w:t>
      </w:r>
      <w:r w:rsidR="00D27E3D">
        <w:rPr/>
        <w:t xml:space="preserve">Due to the extent of the changes to the </w:t>
      </w:r>
      <w:r w:rsidR="00D27E3D">
        <w:rPr/>
        <w:t>20</w:t>
      </w:r>
      <w:r w:rsidR="00D27E3D">
        <w:rPr/>
        <w:t xml:space="preserve">19 question set, PLACE scores in </w:t>
      </w:r>
      <w:r w:rsidR="00D27E3D">
        <w:rPr/>
        <w:t>20</w:t>
      </w:r>
      <w:r w:rsidR="00D27E3D">
        <w:rPr/>
        <w:t>19</w:t>
      </w:r>
      <w:r w:rsidR="00AF1C6C">
        <w:rPr/>
        <w:t xml:space="preserve"> and beyond</w:t>
      </w:r>
      <w:r w:rsidR="00D27E3D">
        <w:rPr/>
        <w:t xml:space="preserve"> are not comparable with those from previous years. </w:t>
      </w:r>
      <w:r w:rsidR="00433418">
        <w:rPr/>
        <w:t xml:space="preserve">     Care should be exercised if making comparisons with anything other than responses to individual questions as the wards, areas and questions included in </w:t>
      </w:r>
      <w:r w:rsidR="00BD7B98">
        <w:rPr/>
        <w:t>a PLACE</w:t>
      </w:r>
      <w:r w:rsidR="00433418">
        <w:rPr/>
        <w:t xml:space="preserve"> assessment may vary from year to year.</w:t>
      </w:r>
    </w:p>
    <w:p w:rsidRPr="00BD7B98" w:rsidR="00AB3640" w:rsidP="00433418" w:rsidRDefault="00AB3640" w14:paraId="6EC386A2" w14:textId="77777777">
      <w:pPr>
        <w:rPr>
          <w:rFonts w:cs="Arial"/>
          <w:b/>
          <w:color w:val="005EB8"/>
          <w:sz w:val="28"/>
          <w:szCs w:val="28"/>
        </w:rPr>
      </w:pPr>
    </w:p>
    <w:p w:rsidR="00683268" w:rsidP="00433418" w:rsidRDefault="00683268" w14:paraId="3EA815A9" w14:textId="005FBFE9">
      <w:pPr>
        <w:rPr>
          <w:rFonts w:cs="Arial"/>
          <w:b/>
          <w:color w:val="005EB8"/>
          <w:sz w:val="28"/>
          <w:szCs w:val="28"/>
        </w:rPr>
      </w:pPr>
      <w:r w:rsidRPr="00650035">
        <w:rPr>
          <w:rFonts w:cs="Arial"/>
          <w:b/>
          <w:color w:val="005EB8"/>
          <w:sz w:val="28"/>
          <w:szCs w:val="28"/>
        </w:rPr>
        <w:t>Scoring algorithm</w:t>
      </w:r>
    </w:p>
    <w:p w:rsidR="00683268" w:rsidP="00683268" w:rsidRDefault="00D27E3D" w14:paraId="4F6A5E14" w14:textId="1730E918">
      <w:pPr>
        <w:pStyle w:val="BodyText2"/>
      </w:pPr>
      <w:r>
        <w:t xml:space="preserve">There are different types of questions used in PLACE assessments: Pass/Fail; Pass/Qualified Pass/Fail; Yes/No; Multiple Choice (covered in the next section). </w:t>
      </w:r>
    </w:p>
    <w:p w:rsidR="00683268" w:rsidP="00683268" w:rsidRDefault="00683268" w14:paraId="4EA166EC" w14:textId="432691DF">
      <w:pPr>
        <w:pStyle w:val="BodyText2"/>
      </w:pPr>
      <w:r w:rsidR="00683268">
        <w:rPr/>
        <w:t xml:space="preserve">The allocation of scores is as follows: </w:t>
      </w:r>
    </w:p>
    <w:p w:rsidR="00683268" w:rsidP="00683268" w:rsidRDefault="00683268" w14:paraId="20F6407B" w14:textId="77777777">
      <w:pPr>
        <w:pStyle w:val="BodyText2"/>
        <w:spacing w:after="0"/>
      </w:pPr>
      <w:r>
        <w:t>Pass</w:t>
      </w:r>
      <w:r>
        <w:tab/>
      </w:r>
      <w:r>
        <w:t>= 2 points</w:t>
      </w:r>
    </w:p>
    <w:p w:rsidR="00683268" w:rsidP="00683268" w:rsidRDefault="00D27E3D" w14:paraId="221472DF" w14:textId="51D880A8">
      <w:pPr>
        <w:pStyle w:val="BodyText2"/>
        <w:spacing w:after="0"/>
      </w:pPr>
      <w:r>
        <w:t>(</w:t>
      </w:r>
      <w:r w:rsidR="00683268">
        <w:t>Qualified pass = 1 point</w:t>
      </w:r>
      <w:r>
        <w:t>)</w:t>
      </w:r>
    </w:p>
    <w:p w:rsidR="00683268" w:rsidP="00683268" w:rsidRDefault="00683268" w14:paraId="058793BB" w14:textId="77777777">
      <w:pPr>
        <w:pStyle w:val="BodyText2"/>
        <w:spacing w:after="0"/>
      </w:pPr>
      <w:r>
        <w:t>Fail</w:t>
      </w:r>
      <w:r>
        <w:tab/>
      </w:r>
      <w:r>
        <w:t>= 0 points</w:t>
      </w:r>
    </w:p>
    <w:p w:rsidR="00683268" w:rsidP="00683268" w:rsidRDefault="00683268" w14:paraId="3D3B21AF" w14:textId="77777777">
      <w:pPr>
        <w:pStyle w:val="BodyText2"/>
        <w:spacing w:after="0"/>
      </w:pPr>
    </w:p>
    <w:p w:rsidR="00683268" w:rsidP="00683268" w:rsidRDefault="00683268" w14:paraId="20880B9F" w14:textId="77777777">
      <w:pPr>
        <w:pStyle w:val="BodyText2"/>
        <w:spacing w:after="0"/>
      </w:pPr>
      <w:r>
        <w:t>Yes answers</w:t>
      </w:r>
      <w:r>
        <w:tab/>
      </w:r>
      <w:r>
        <w:t xml:space="preserve">= 2 points </w:t>
      </w:r>
    </w:p>
    <w:p w:rsidR="00D27E3D" w:rsidP="00683268" w:rsidRDefault="00683268" w14:paraId="32AA96D0" w14:textId="77777777">
      <w:pPr>
        <w:pStyle w:val="BodyText2"/>
      </w:pPr>
      <w:r>
        <w:t>No answers</w:t>
      </w:r>
      <w:r>
        <w:tab/>
      </w:r>
      <w:r>
        <w:t>= 0 points</w:t>
      </w:r>
    </w:p>
    <w:p w:rsidR="00683268" w:rsidP="00683268" w:rsidRDefault="00683268" w14:paraId="1443391A" w14:textId="3F2CBF10">
      <w:pPr>
        <w:pStyle w:val="BodyText2"/>
      </w:pPr>
      <w:r>
        <w:t>Questions that are not applicable to the healthcare environment being assessed are not scored, i.e. they don’t count towards the total possible points.</w:t>
      </w:r>
    </w:p>
    <w:p w:rsidRPr="00650035" w:rsidR="00683268" w:rsidP="00B90446" w:rsidRDefault="00683268" w14:paraId="34E332DB" w14:textId="77777777">
      <w:pPr>
        <w:rPr>
          <w:rFonts w:cs="Arial"/>
          <w:b/>
          <w:color w:val="005EB8"/>
          <w:sz w:val="28"/>
          <w:szCs w:val="28"/>
        </w:rPr>
      </w:pPr>
    </w:p>
    <w:p w:rsidRPr="0046276D" w:rsidR="00B90446" w:rsidP="00650035" w:rsidRDefault="00650035" w14:paraId="485871B5" w14:textId="054D1311">
      <w:pPr>
        <w:rPr>
          <w:rFonts w:cs="Arial"/>
          <w:b/>
          <w:i/>
          <w:iCs/>
          <w:color w:val="005EB8"/>
          <w:sz w:val="28"/>
          <w:szCs w:val="28"/>
        </w:rPr>
      </w:pPr>
      <w:r w:rsidRPr="0046276D">
        <w:rPr>
          <w:rFonts w:cs="Arial"/>
          <w:b/>
          <w:i/>
          <w:iCs/>
          <w:color w:val="005EB8"/>
          <w:sz w:val="28"/>
          <w:szCs w:val="28"/>
        </w:rPr>
        <w:t>Multiple choice questions</w:t>
      </w:r>
    </w:p>
    <w:p w:rsidR="00683268" w:rsidP="00683268" w:rsidRDefault="00683268" w14:paraId="6EA63C95" w14:textId="77777777">
      <w:pPr>
        <w:pStyle w:val="BodyText2"/>
      </w:pPr>
      <w:r>
        <w:t>In all cases the top score is 2 and the bottom score is 0.</w:t>
      </w:r>
    </w:p>
    <w:p w:rsidR="00683268" w:rsidP="00683268" w:rsidRDefault="00683268" w14:paraId="7A6F0BF3" w14:textId="77777777">
      <w:pPr>
        <w:pStyle w:val="BodyText2"/>
      </w:pPr>
      <w:r>
        <w:t>Scores for intermediate points on the scale depend on the number of options. So, for example:</w:t>
      </w:r>
    </w:p>
    <w:p w:rsidR="00683268" w:rsidP="00683268" w:rsidRDefault="00683268" w14:paraId="112A51CE" w14:textId="77777777">
      <w:pPr>
        <w:pStyle w:val="BodyText2"/>
        <w:spacing w:after="0"/>
      </w:pPr>
      <w:r>
        <w:t>If there are three options the scoring is 2, 1 and 0.</w:t>
      </w:r>
    </w:p>
    <w:p w:rsidR="00683268" w:rsidP="00683268" w:rsidRDefault="00683268" w14:paraId="1F910E4D" w14:textId="77777777">
      <w:pPr>
        <w:pStyle w:val="BodyText2"/>
        <w:spacing w:after="0"/>
      </w:pPr>
      <w:r>
        <w:t>If there are four options the scoring is 2, 1⅓, ⅔ and 0.</w:t>
      </w:r>
    </w:p>
    <w:p w:rsidR="00683268" w:rsidP="00683268" w:rsidRDefault="00683268" w14:paraId="1ADE57DF" w14:textId="77777777">
      <w:pPr>
        <w:pStyle w:val="BodyText2"/>
        <w:spacing w:after="0"/>
      </w:pPr>
      <w:r>
        <w:t>If there are five options the scoring is 2, 1½; 1, ½ and 0.</w:t>
      </w:r>
    </w:p>
    <w:p w:rsidR="00683268" w:rsidP="00683268" w:rsidRDefault="00683268" w14:paraId="5EDDCCD1" w14:textId="77777777">
      <w:pPr>
        <w:pStyle w:val="BodyText2"/>
      </w:pPr>
      <w:r>
        <w:t>If there are six options the scoring is 2, 1.6, 1.2, 0.8, 0.4 and 0.</w:t>
      </w:r>
    </w:p>
    <w:p w:rsidR="00683268" w:rsidP="009B0DD8" w:rsidRDefault="00D27E3D" w14:paraId="78E119C3" w14:textId="387DD0A6">
      <w:pPr>
        <w:spacing w:before="0" w:after="280" w:line="360" w:lineRule="atLeast"/>
        <w:rPr>
          <w:color w:val="231F20"/>
          <w:sz w:val="24"/>
          <w:szCs w:val="24"/>
        </w:rPr>
      </w:pPr>
      <w:r w:rsidRPr="00D27E3D">
        <w:rPr>
          <w:color w:val="231F20"/>
          <w:sz w:val="24"/>
          <w:szCs w:val="24"/>
        </w:rPr>
        <w:t xml:space="preserve">Usually </w:t>
      </w:r>
      <w:r>
        <w:rPr>
          <w:color w:val="231F20"/>
          <w:sz w:val="24"/>
          <w:szCs w:val="24"/>
        </w:rPr>
        <w:t xml:space="preserve">there are equal divisions as above but for a very small number of questions some options may have the same score where there is considered to be no </w:t>
      </w:r>
      <w:r>
        <w:rPr>
          <w:color w:val="231F20"/>
          <w:sz w:val="24"/>
          <w:szCs w:val="24"/>
        </w:rPr>
        <w:t>difference in value between two options (e.g. two zeros for equally undesirable options, or two middle scores). In this case, the scores for the other questions are spread equally across the remaining points.</w:t>
      </w:r>
    </w:p>
    <w:p w:rsidR="0046276D" w:rsidP="00650035" w:rsidRDefault="0046276D" w14:paraId="4F6DD355" w14:textId="77777777">
      <w:pPr>
        <w:rPr>
          <w:rFonts w:cs="Arial"/>
          <w:b/>
          <w:color w:val="005EB8"/>
          <w:sz w:val="28"/>
          <w:szCs w:val="28"/>
        </w:rPr>
      </w:pPr>
    </w:p>
    <w:p w:rsidR="00650035" w:rsidP="00650035" w:rsidRDefault="00650035" w14:paraId="24D09A5E" w14:textId="32C4CED5">
      <w:pPr>
        <w:rPr>
          <w:rFonts w:cs="Arial"/>
          <w:b/>
          <w:color w:val="005EB8"/>
          <w:sz w:val="28"/>
          <w:szCs w:val="28"/>
        </w:rPr>
      </w:pPr>
      <w:r>
        <w:rPr>
          <w:rFonts w:cs="Arial"/>
          <w:b/>
          <w:color w:val="005EB8"/>
          <w:sz w:val="28"/>
          <w:szCs w:val="28"/>
        </w:rPr>
        <w:t xml:space="preserve">Scoring </w:t>
      </w:r>
      <w:r w:rsidR="00545FAA">
        <w:rPr>
          <w:rFonts w:cs="Arial"/>
          <w:b/>
          <w:color w:val="005EB8"/>
          <w:sz w:val="28"/>
          <w:szCs w:val="28"/>
        </w:rPr>
        <w:t>results</w:t>
      </w:r>
      <w:r>
        <w:rPr>
          <w:rFonts w:cs="Arial"/>
          <w:b/>
          <w:color w:val="005EB8"/>
          <w:sz w:val="28"/>
          <w:szCs w:val="28"/>
        </w:rPr>
        <w:t xml:space="preserve"> by domain</w:t>
      </w:r>
    </w:p>
    <w:p w:rsidR="00650035" w:rsidP="009B0DD8" w:rsidRDefault="00D3520E" w14:paraId="4B49125A" w14:textId="00F2C920">
      <w:pPr>
        <w:spacing w:before="0" w:after="280" w:line="360" w:lineRule="atLeast"/>
        <w:rPr>
          <w:color w:val="231F20"/>
          <w:sz w:val="24"/>
          <w:szCs w:val="24"/>
        </w:rPr>
      </w:pPr>
      <w:r w:rsidRPr="00D3520E">
        <w:rPr>
          <w:color w:val="231F20"/>
          <w:sz w:val="24"/>
          <w:szCs w:val="24"/>
        </w:rPr>
        <w:t xml:space="preserve">The </w:t>
      </w:r>
      <w:r w:rsidRPr="00D3520E" w:rsidR="00545FAA">
        <w:rPr>
          <w:color w:val="231F20"/>
          <w:sz w:val="24"/>
          <w:szCs w:val="24"/>
        </w:rPr>
        <w:t>results</w:t>
      </w:r>
      <w:r w:rsidRPr="00D3520E">
        <w:rPr>
          <w:color w:val="231F20"/>
          <w:sz w:val="24"/>
          <w:szCs w:val="24"/>
        </w:rPr>
        <w:t xml:space="preserve"> at site level for each of the six categories or ‘domains’ (cleanliness; condition, appearance</w:t>
      </w:r>
      <w:r w:rsidR="00445886">
        <w:rPr>
          <w:color w:val="231F20"/>
          <w:sz w:val="24"/>
          <w:szCs w:val="24"/>
        </w:rPr>
        <w:t>,</w:t>
      </w:r>
      <w:r w:rsidRPr="00D3520E">
        <w:rPr>
          <w:color w:val="231F20"/>
          <w:sz w:val="24"/>
          <w:szCs w:val="24"/>
        </w:rPr>
        <w:t xml:space="preserve"> and maintenance; privacy, dignity</w:t>
      </w:r>
      <w:r w:rsidR="00445886">
        <w:rPr>
          <w:color w:val="231F20"/>
          <w:sz w:val="24"/>
          <w:szCs w:val="24"/>
        </w:rPr>
        <w:t>,</w:t>
      </w:r>
      <w:r w:rsidRPr="00D3520E">
        <w:rPr>
          <w:color w:val="231F20"/>
          <w:sz w:val="24"/>
          <w:szCs w:val="24"/>
        </w:rPr>
        <w:t xml:space="preserve"> and wellbeing</w:t>
      </w:r>
      <w:r w:rsidR="00E9713A">
        <w:rPr>
          <w:color w:val="231F20"/>
          <w:sz w:val="24"/>
          <w:szCs w:val="24"/>
        </w:rPr>
        <w:t xml:space="preserve"> – supportive environments</w:t>
      </w:r>
      <w:r w:rsidRPr="00D3520E">
        <w:rPr>
          <w:color w:val="231F20"/>
          <w:sz w:val="24"/>
          <w:szCs w:val="24"/>
        </w:rPr>
        <w:t>; food and hydration; dementia</w:t>
      </w:r>
      <w:r w:rsidR="00471D79">
        <w:rPr>
          <w:color w:val="231F20"/>
          <w:sz w:val="24"/>
          <w:szCs w:val="24"/>
        </w:rPr>
        <w:t>-friendly environments</w:t>
      </w:r>
      <w:r w:rsidRPr="00D3520E">
        <w:rPr>
          <w:color w:val="231F20"/>
          <w:sz w:val="24"/>
          <w:szCs w:val="24"/>
        </w:rPr>
        <w:t>; disability</w:t>
      </w:r>
      <w:r w:rsidR="00471D79">
        <w:rPr>
          <w:color w:val="231F20"/>
          <w:sz w:val="24"/>
          <w:szCs w:val="24"/>
        </w:rPr>
        <w:t>-supportive environments</w:t>
      </w:r>
      <w:r w:rsidRPr="00D3520E">
        <w:rPr>
          <w:color w:val="231F20"/>
          <w:sz w:val="24"/>
          <w:szCs w:val="24"/>
        </w:rPr>
        <w:t xml:space="preserve">) are expressed as a percentage score. </w:t>
      </w:r>
      <w:r w:rsidR="003F724B">
        <w:rPr>
          <w:color w:val="231F20"/>
          <w:sz w:val="24"/>
          <w:szCs w:val="24"/>
        </w:rPr>
        <w:t>The food scores are broken down into organisational food and ward food (and in combination make up the food domain).</w:t>
      </w:r>
    </w:p>
    <w:p w:rsidR="00D3520E" w:rsidP="009B0DD8" w:rsidRDefault="00D3520E" w14:paraId="58E044DF" w14:textId="79CE9F70">
      <w:pPr>
        <w:spacing w:before="0" w:after="280" w:line="360" w:lineRule="atLeast"/>
        <w:rPr>
          <w:color w:val="231F20"/>
          <w:sz w:val="24"/>
          <w:szCs w:val="24"/>
        </w:rPr>
      </w:pPr>
      <w:r>
        <w:rPr>
          <w:color w:val="231F20"/>
          <w:sz w:val="24"/>
          <w:szCs w:val="24"/>
        </w:rPr>
        <w:t>The percentage is calculated by reference to the score achieved expressed as a percentage of the maximum possible score for that site. The denominator for the calculation (the maximum possible score) will be different for each site, depending on the number of questions answered in total. The maximum possible score is the total number of boxes in which a response has been entered (excluding ‘not applicable responses and non-scoring questions) multiplied by 2 (2 being the maximum score for each question).</w:t>
      </w:r>
    </w:p>
    <w:p w:rsidR="00D3520E" w:rsidP="009B0DD8" w:rsidRDefault="00D3520E" w14:paraId="3C4D1DC2" w14:textId="00074DD5">
      <w:pPr>
        <w:spacing w:before="0" w:after="280" w:line="360" w:lineRule="atLeast"/>
        <w:rPr>
          <w:color w:val="231F20"/>
          <w:sz w:val="24"/>
          <w:szCs w:val="24"/>
        </w:rPr>
      </w:pPr>
      <w:r>
        <w:rPr>
          <w:color w:val="231F20"/>
          <w:sz w:val="24"/>
          <w:szCs w:val="24"/>
        </w:rPr>
        <w:t>The online data collection system allocates each question response to the appropriate domain category / categories and calculates the score accordingly – rounding only once where the final score ends in a fraction.</w:t>
      </w:r>
    </w:p>
    <w:p w:rsidRPr="00D3520E" w:rsidR="00D3520E" w:rsidP="00650035" w:rsidRDefault="00D3520E" w14:paraId="33419E86" w14:textId="77777777">
      <w:pPr>
        <w:rPr>
          <w:color w:val="231F20"/>
          <w:sz w:val="24"/>
          <w:szCs w:val="24"/>
        </w:rPr>
      </w:pPr>
    </w:p>
    <w:p w:rsidRPr="00D3520E" w:rsidR="00D3520E" w:rsidP="00D3520E" w:rsidRDefault="00D3520E" w14:paraId="6B5154BA" w14:textId="710428BC">
      <w:pPr>
        <w:rPr>
          <w:rFonts w:cs="Arial"/>
          <w:b/>
          <w:color w:val="005EB8"/>
          <w:sz w:val="28"/>
          <w:szCs w:val="28"/>
        </w:rPr>
      </w:pPr>
      <w:r w:rsidRPr="00D3520E">
        <w:rPr>
          <w:rFonts w:cs="Arial"/>
          <w:b/>
          <w:color w:val="005EB8"/>
          <w:sz w:val="28"/>
          <w:szCs w:val="28"/>
        </w:rPr>
        <w:t>Overall results</w:t>
      </w:r>
    </w:p>
    <w:p w:rsidR="00D3520E" w:rsidP="009B0DD8" w:rsidRDefault="00D3520E" w14:paraId="479B98A0" w14:textId="33BC6E15">
      <w:pPr>
        <w:spacing w:before="0" w:after="280" w:line="360" w:lineRule="atLeast"/>
        <w:rPr>
          <w:color w:val="231F20"/>
          <w:sz w:val="24"/>
          <w:szCs w:val="24"/>
        </w:rPr>
      </w:pPr>
      <w:r>
        <w:rPr>
          <w:color w:val="231F20"/>
          <w:sz w:val="24"/>
          <w:szCs w:val="24"/>
        </w:rPr>
        <w:t>Scores are presented at site, organisation, site type and national level. Calculation of scores at organisation, site type and national level involves weighting the site scores by the number of beds.</w:t>
      </w:r>
    </w:p>
    <w:p w:rsidR="00D83CF6" w:rsidP="009B0DD8" w:rsidRDefault="00D83CF6" w14:paraId="0E99C7CF" w14:textId="6EF90C37">
      <w:pPr>
        <w:spacing w:before="0" w:after="280" w:line="360" w:lineRule="atLeast"/>
        <w:rPr>
          <w:color w:val="231F20"/>
          <w:sz w:val="24"/>
          <w:szCs w:val="24"/>
        </w:rPr>
      </w:pPr>
      <w:r w:rsidRPr="00D83CF6">
        <w:rPr>
          <w:noProof/>
          <w:color w:val="231F20"/>
          <w:sz w:val="24"/>
          <w:szCs w:val="24"/>
        </w:rPr>
        <w:drawing>
          <wp:inline distT="0" distB="0" distL="0" distR="0" wp14:anchorId="63568055" wp14:editId="1BDA5A3E">
            <wp:extent cx="2789162" cy="510584"/>
            <wp:effectExtent l="0" t="0" r="0" b="3810"/>
            <wp:docPr id="1323513430" name="Picture 1" descr="A close up of a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513430" name="Picture 1" descr="A close up of a text&#10;&#10;Description automatically generated"/>
                    <pic:cNvPicPr/>
                  </pic:nvPicPr>
                  <pic:blipFill>
                    <a:blip r:embed="rId8"/>
                    <a:stretch>
                      <a:fillRect/>
                    </a:stretch>
                  </pic:blipFill>
                  <pic:spPr>
                    <a:xfrm>
                      <a:off x="0" y="0"/>
                      <a:ext cx="2789162" cy="510584"/>
                    </a:xfrm>
                    <a:prstGeom prst="rect">
                      <a:avLst/>
                    </a:prstGeom>
                  </pic:spPr>
                </pic:pic>
              </a:graphicData>
            </a:graphic>
          </wp:inline>
        </w:drawing>
      </w:r>
    </w:p>
    <w:p w:rsidR="00D83CF6" w:rsidP="009B0DD8" w:rsidRDefault="00D83CF6" w14:paraId="726AAE34" w14:textId="77777777">
      <w:pPr>
        <w:spacing w:before="0" w:after="280" w:line="360" w:lineRule="atLeast"/>
        <w:rPr>
          <w:rFonts w:cs="Arial"/>
          <w:b/>
          <w:color w:val="005EB8"/>
          <w:sz w:val="28"/>
          <w:szCs w:val="28"/>
        </w:rPr>
      </w:pPr>
    </w:p>
    <w:p w:rsidRPr="00650035" w:rsidR="00650035" w:rsidP="00650035" w:rsidRDefault="00650035" w14:paraId="58F77B40" w14:textId="77777777">
      <w:pPr>
        <w:rPr>
          <w:rFonts w:cs="Arial"/>
          <w:b/>
          <w:color w:val="005EB8"/>
          <w:sz w:val="28"/>
          <w:szCs w:val="28"/>
        </w:rPr>
      </w:pPr>
    </w:p>
    <w:p w:rsidR="00545FAA" w:rsidP="00471D79" w:rsidRDefault="00545FAA" w14:paraId="1080689E" w14:textId="77777777">
      <w:pPr>
        <w:rPr>
          <w:rFonts w:cs="Arial"/>
          <w:b/>
          <w:color w:val="005EB8"/>
          <w:sz w:val="28"/>
          <w:szCs w:val="28"/>
        </w:rPr>
        <w:sectPr w:rsidR="00545FAA" w:rsidSect="00DF4ED5">
          <w:footerReference w:type="default" r:id="rId9"/>
          <w:headerReference w:type="first" r:id="rId10"/>
          <w:footerReference w:type="first" r:id="rId11"/>
          <w:pgSz w:w="11906" w:h="16838" w:orient="portrait"/>
          <w:pgMar w:top="1440" w:right="1440" w:bottom="1440" w:left="1440" w:header="708" w:footer="708" w:gutter="0"/>
          <w:pgBorders w:offsetFrom="page">
            <w:top w:val="single" w:color="1F497D" w:themeColor="text2" w:sz="24" w:space="24"/>
            <w:bottom w:val="single" w:color="1F497D" w:themeColor="text2" w:sz="24" w:space="24"/>
          </w:pgBorders>
          <w:cols w:space="708"/>
          <w:titlePg/>
          <w:docGrid w:linePitch="360"/>
        </w:sectPr>
      </w:pPr>
    </w:p>
    <w:p w:rsidRPr="00471D79" w:rsidR="00D3520E" w:rsidP="00471D79" w:rsidRDefault="00D3520E" w14:paraId="67F54C60" w14:textId="64382741">
      <w:pPr>
        <w:rPr>
          <w:rFonts w:cs="Arial"/>
          <w:b/>
          <w:color w:val="005EB8"/>
          <w:sz w:val="28"/>
          <w:szCs w:val="28"/>
        </w:rPr>
      </w:pPr>
      <w:r w:rsidRPr="00471D79">
        <w:rPr>
          <w:rFonts w:cs="Arial"/>
          <w:b/>
          <w:color w:val="005EB8"/>
          <w:sz w:val="28"/>
          <w:szCs w:val="28"/>
        </w:rPr>
        <w:t>Scoring allocation by domain</w:t>
      </w:r>
    </w:p>
    <w:p w:rsidRPr="00BA7C2C" w:rsidR="0046276D" w:rsidP="0046276D" w:rsidRDefault="00471D79" w14:paraId="5B561DA8" w14:textId="7D1A7F01">
      <w:pPr>
        <w:rPr>
          <w:sz w:val="24"/>
          <w:szCs w:val="24"/>
        </w:rPr>
      </w:pPr>
      <w:r w:rsidRPr="00471D79">
        <w:rPr>
          <w:color w:val="231F20"/>
          <w:sz w:val="24"/>
          <w:szCs w:val="24"/>
        </w:rPr>
        <w:t>The follo</w:t>
      </w:r>
      <w:r>
        <w:rPr>
          <w:color w:val="231F20"/>
          <w:sz w:val="24"/>
          <w:szCs w:val="24"/>
        </w:rPr>
        <w:t xml:space="preserve">wing information describes </w:t>
      </w:r>
      <w:r w:rsidR="0046276D">
        <w:rPr>
          <w:color w:val="231F20"/>
          <w:sz w:val="24"/>
          <w:szCs w:val="24"/>
        </w:rPr>
        <w:t>which questions score towards each domain, together with their location (form, scorecard</w:t>
      </w:r>
      <w:r w:rsidR="00445886">
        <w:rPr>
          <w:color w:val="231F20"/>
          <w:sz w:val="24"/>
          <w:szCs w:val="24"/>
        </w:rPr>
        <w:t>,</w:t>
      </w:r>
      <w:r w:rsidR="0046276D">
        <w:rPr>
          <w:color w:val="231F20"/>
          <w:sz w:val="24"/>
          <w:szCs w:val="24"/>
        </w:rPr>
        <w:t xml:space="preserve"> and section, if applicable). Note that the ‘Patient Assessment Summary Sheet’ form, the ‘Ward first impression’ and the ‘Ward last impression’ sections in various forms do not have any scoring questions.  </w:t>
      </w:r>
    </w:p>
    <w:p w:rsidRPr="00471D79" w:rsidR="0046276D" w:rsidP="00D3520E" w:rsidRDefault="0046276D" w14:paraId="2694D8E3" w14:textId="77777777">
      <w:pPr>
        <w:rPr>
          <w:color w:val="231F20"/>
          <w:sz w:val="24"/>
          <w:szCs w:val="24"/>
        </w:rPr>
      </w:pPr>
    </w:p>
    <w:p w:rsidRPr="00471D79" w:rsidR="00D3520E" w:rsidP="00D3520E" w:rsidRDefault="00D3520E" w14:paraId="0978DB81" w14:textId="40E36E75">
      <w:pPr>
        <w:rPr>
          <w:rFonts w:cs="Arial"/>
          <w:b/>
          <w:i/>
          <w:iCs/>
          <w:color w:val="005EB8"/>
          <w:sz w:val="28"/>
          <w:szCs w:val="28"/>
        </w:rPr>
      </w:pPr>
      <w:r w:rsidRPr="00471D79">
        <w:rPr>
          <w:rFonts w:cs="Arial"/>
          <w:b/>
          <w:i/>
          <w:iCs/>
          <w:color w:val="005EB8"/>
          <w:sz w:val="28"/>
          <w:szCs w:val="28"/>
        </w:rPr>
        <w:t>Cleanliness</w:t>
      </w:r>
    </w:p>
    <w:p w:rsidR="003F724B" w:rsidP="003F724B" w:rsidRDefault="003F724B" w14:paraId="00375651" w14:textId="293A1C96">
      <w:pPr>
        <w:pStyle w:val="BodyText2"/>
      </w:pPr>
      <w:r>
        <w:t>All questions from the ‘Cleanliness’</w:t>
      </w:r>
      <w:r w:rsidR="004C7065">
        <w:t>, ‘Cleaning’,</w:t>
      </w:r>
      <w:r>
        <w:t xml:space="preserve"> and ’Hand-hygiene and equipment’ sections from all assessment </w:t>
      </w:r>
      <w:r w:rsidR="0046276D">
        <w:t>forms</w:t>
      </w:r>
      <w:r>
        <w:t xml:space="preserve"> that include these sections.</w:t>
      </w:r>
    </w:p>
    <w:p w:rsidR="00545FAA" w:rsidP="003F724B" w:rsidRDefault="00545FAA" w14:paraId="35678042" w14:textId="77777777">
      <w:pPr>
        <w:pStyle w:val="BodyText2"/>
      </w:pPr>
    </w:p>
    <w:p w:rsidRPr="00471D79" w:rsidR="003F724B" w:rsidP="003F724B" w:rsidRDefault="003F724B" w14:paraId="1515FDA0" w14:textId="610D9A65">
      <w:pPr>
        <w:rPr>
          <w:rFonts w:cs="Arial"/>
          <w:b/>
          <w:i/>
          <w:iCs/>
          <w:color w:val="005EB8"/>
          <w:sz w:val="28"/>
          <w:szCs w:val="28"/>
        </w:rPr>
      </w:pPr>
      <w:r w:rsidRPr="00471D79">
        <w:rPr>
          <w:rFonts w:cs="Arial"/>
          <w:b/>
          <w:i/>
          <w:iCs/>
          <w:color w:val="005EB8"/>
          <w:sz w:val="28"/>
          <w:szCs w:val="28"/>
        </w:rPr>
        <w:t>Condition, appearance and maintenance</w:t>
      </w:r>
    </w:p>
    <w:p w:rsidRPr="00BA7C2C" w:rsidR="003F724B" w:rsidP="00BA7C2C" w:rsidRDefault="003F724B" w14:paraId="3EF4BD67" w14:textId="69DF6242">
      <w:pPr>
        <w:pStyle w:val="BodyText2"/>
        <w:numPr>
          <w:ilvl w:val="0"/>
          <w:numId w:val="7"/>
        </w:numPr>
        <w:rPr>
          <w:color w:val="000000" w:themeColor="text1"/>
        </w:rPr>
      </w:pPr>
      <w:r w:rsidRPr="00BA7C2C">
        <w:rPr>
          <w:color w:val="000000" w:themeColor="text1"/>
        </w:rPr>
        <w:t>All questions from the ‘Condition/appearance’ section from all assessment scorecards that include this section</w:t>
      </w:r>
      <w:r w:rsidR="00445886">
        <w:rPr>
          <w:color w:val="000000" w:themeColor="text1"/>
        </w:rPr>
        <w:t>.</w:t>
      </w:r>
    </w:p>
    <w:p w:rsidRPr="00BA7C2C" w:rsidR="009D1904" w:rsidP="00BA7C2C" w:rsidRDefault="009D1904" w14:paraId="3721DC7B" w14:textId="0205FBDF">
      <w:pPr>
        <w:pStyle w:val="BodyText2"/>
        <w:numPr>
          <w:ilvl w:val="0"/>
          <w:numId w:val="7"/>
        </w:numPr>
        <w:rPr>
          <w:color w:val="000000" w:themeColor="text1"/>
        </w:rPr>
      </w:pPr>
      <w:r w:rsidRPr="00BA7C2C">
        <w:rPr>
          <w:color w:val="000000" w:themeColor="text1"/>
        </w:rPr>
        <w:t>All q</w:t>
      </w:r>
      <w:r w:rsidRPr="00BA7C2C" w:rsidR="003F724B">
        <w:rPr>
          <w:color w:val="000000" w:themeColor="text1"/>
        </w:rPr>
        <w:t>uestions in the ‘Building and facilities’</w:t>
      </w:r>
      <w:r w:rsidRPr="00BA7C2C">
        <w:rPr>
          <w:color w:val="000000" w:themeColor="text1"/>
        </w:rPr>
        <w:t xml:space="preserve"> section in Organisational Facilities scorecard</w:t>
      </w:r>
      <w:r w:rsidR="004C7065">
        <w:rPr>
          <w:color w:val="000000" w:themeColor="text1"/>
        </w:rPr>
        <w:t xml:space="preserve"> except for the question in the ‘Cleaning’ section</w:t>
      </w:r>
      <w:r w:rsidR="00445886">
        <w:rPr>
          <w:color w:val="000000" w:themeColor="text1"/>
        </w:rPr>
        <w:t>.</w:t>
      </w:r>
    </w:p>
    <w:p w:rsidRPr="00BA7C2C" w:rsidR="00344EDF" w:rsidP="00AC2546" w:rsidRDefault="009D1904" w14:paraId="09AC127E" w14:textId="16CBE351">
      <w:pPr>
        <w:pStyle w:val="BodyText2"/>
        <w:numPr>
          <w:ilvl w:val="0"/>
          <w:numId w:val="7"/>
        </w:numPr>
        <w:ind w:left="714" w:hanging="357"/>
        <w:rPr>
          <w:color w:val="000000" w:themeColor="text1"/>
        </w:rPr>
      </w:pPr>
      <w:r w:rsidRPr="00BA7C2C">
        <w:rPr>
          <w:color w:val="000000" w:themeColor="text1"/>
        </w:rPr>
        <w:t>Question</w:t>
      </w:r>
      <w:r w:rsidRPr="00BA7C2C" w:rsidR="003415F6">
        <w:rPr>
          <w:color w:val="000000" w:themeColor="text1"/>
        </w:rPr>
        <w:t>s</w:t>
      </w:r>
      <w:r w:rsidRPr="00BA7C2C">
        <w:rPr>
          <w:color w:val="000000" w:themeColor="text1"/>
        </w:rPr>
        <w:t xml:space="preserve"> on clearly marked and sufficiently wide spaces</w:t>
      </w:r>
      <w:r w:rsidRPr="00BA7C2C" w:rsidR="003415F6">
        <w:rPr>
          <w:color w:val="000000" w:themeColor="text1"/>
        </w:rPr>
        <w:t>,</w:t>
      </w:r>
      <w:r w:rsidRPr="00BA7C2C">
        <w:rPr>
          <w:color w:val="000000" w:themeColor="text1"/>
        </w:rPr>
        <w:t xml:space="preserve"> on drop off spaces</w:t>
      </w:r>
      <w:r w:rsidRPr="00BA7C2C" w:rsidR="003415F6">
        <w:rPr>
          <w:color w:val="000000" w:themeColor="text1"/>
        </w:rPr>
        <w:t xml:space="preserve"> on location of payment machines, and on covered and well-lit payment machines, </w:t>
      </w:r>
      <w:r w:rsidRPr="00BA7C2C">
        <w:rPr>
          <w:color w:val="000000" w:themeColor="text1"/>
        </w:rPr>
        <w:t>in</w:t>
      </w:r>
      <w:r w:rsidRPr="00BA7C2C" w:rsidR="003F724B">
        <w:rPr>
          <w:color w:val="000000" w:themeColor="text1"/>
        </w:rPr>
        <w:t xml:space="preserve"> ‘Access and car parking’</w:t>
      </w:r>
      <w:r w:rsidRPr="00BA7C2C">
        <w:rPr>
          <w:color w:val="000000" w:themeColor="text1"/>
        </w:rPr>
        <w:t xml:space="preserve"> section in Organisational Facilities scorecard</w:t>
      </w:r>
      <w:r w:rsidR="00445886">
        <w:rPr>
          <w:color w:val="000000" w:themeColor="text1"/>
        </w:rPr>
        <w:t>.</w:t>
      </w:r>
    </w:p>
    <w:p w:rsidRPr="00BA7C2C" w:rsidR="002655D2" w:rsidP="00BA7C2C" w:rsidRDefault="002655D2" w14:paraId="214A16B7" w14:textId="79576C27">
      <w:pPr>
        <w:pStyle w:val="BodyText2"/>
        <w:numPr>
          <w:ilvl w:val="0"/>
          <w:numId w:val="7"/>
        </w:numPr>
        <w:rPr>
          <w:color w:val="000000" w:themeColor="text1"/>
        </w:rPr>
      </w:pPr>
      <w:r w:rsidRPr="00BA7C2C">
        <w:rPr>
          <w:color w:val="000000" w:themeColor="text1"/>
        </w:rPr>
        <w:t>Question on visibility of signs in the ‘Signs (within the grounds)’ section of the External Areas scorecard.</w:t>
      </w:r>
    </w:p>
    <w:p w:rsidR="004C7065" w:rsidP="004C7065" w:rsidRDefault="005129F4" w14:paraId="48675CA8" w14:textId="3A4E4C65">
      <w:pPr>
        <w:pStyle w:val="BodyText2"/>
        <w:numPr>
          <w:ilvl w:val="0"/>
          <w:numId w:val="7"/>
        </w:numPr>
        <w:rPr>
          <w:color w:val="000000" w:themeColor="text1"/>
        </w:rPr>
      </w:pPr>
      <w:r w:rsidRPr="00BA7C2C">
        <w:rPr>
          <w:color w:val="000000" w:themeColor="text1"/>
        </w:rPr>
        <w:t>Question on control buttons</w:t>
      </w:r>
      <w:r w:rsidRPr="00BA7C2C" w:rsidR="003F724B">
        <w:rPr>
          <w:color w:val="000000" w:themeColor="text1"/>
        </w:rPr>
        <w:t xml:space="preserve"> from the ‘Lifts’ sections of the Communal areas scorecard.</w:t>
      </w:r>
    </w:p>
    <w:p w:rsidRPr="004C7065" w:rsidR="004C7065" w:rsidP="004C7065" w:rsidRDefault="004C7065" w14:paraId="68D58F16" w14:textId="77777777">
      <w:pPr>
        <w:pStyle w:val="BodyText2"/>
        <w:ind w:left="720"/>
        <w:rPr>
          <w:color w:val="000000" w:themeColor="text1"/>
        </w:rPr>
      </w:pPr>
    </w:p>
    <w:p w:rsidRPr="00471D79" w:rsidR="003F724B" w:rsidP="003F724B" w:rsidRDefault="003F724B" w14:paraId="2B2979D6" w14:textId="35E286B3">
      <w:pPr>
        <w:rPr>
          <w:rFonts w:cs="Arial"/>
          <w:b/>
          <w:i/>
          <w:iCs/>
          <w:color w:val="005EB8"/>
          <w:sz w:val="28"/>
          <w:szCs w:val="28"/>
        </w:rPr>
      </w:pPr>
      <w:r w:rsidRPr="00471D79">
        <w:rPr>
          <w:rFonts w:cs="Arial"/>
          <w:b/>
          <w:i/>
          <w:iCs/>
          <w:color w:val="005EB8"/>
          <w:sz w:val="28"/>
          <w:szCs w:val="28"/>
        </w:rPr>
        <w:t>Privacy, dignity</w:t>
      </w:r>
      <w:r w:rsidR="00471D79">
        <w:rPr>
          <w:rFonts w:cs="Arial"/>
          <w:b/>
          <w:i/>
          <w:iCs/>
          <w:color w:val="005EB8"/>
          <w:sz w:val="28"/>
          <w:szCs w:val="28"/>
        </w:rPr>
        <w:t>,</w:t>
      </w:r>
      <w:r w:rsidRPr="00471D79">
        <w:rPr>
          <w:rFonts w:cs="Arial"/>
          <w:b/>
          <w:i/>
          <w:iCs/>
          <w:color w:val="005EB8"/>
          <w:sz w:val="28"/>
          <w:szCs w:val="28"/>
        </w:rPr>
        <w:t xml:space="preserve"> and wellbeing</w:t>
      </w:r>
    </w:p>
    <w:p w:rsidRPr="00BA7C2C" w:rsidR="003F724B" w:rsidP="00AC2546" w:rsidRDefault="003F724B" w14:paraId="6C4A0DF8" w14:textId="311A8050">
      <w:pPr>
        <w:pStyle w:val="BodyText2"/>
        <w:numPr>
          <w:ilvl w:val="0"/>
          <w:numId w:val="5"/>
        </w:numPr>
        <w:ind w:left="714" w:hanging="357"/>
        <w:rPr>
          <w:color w:val="000000" w:themeColor="text1"/>
        </w:rPr>
      </w:pPr>
      <w:r w:rsidRPr="00BA7C2C">
        <w:rPr>
          <w:color w:val="000000" w:themeColor="text1"/>
        </w:rPr>
        <w:t>All questions from the ‘Privacy, dignity and wellbeing’ section from all assessment scorecards that include this section</w:t>
      </w:r>
      <w:r w:rsidRPr="00BA7C2C" w:rsidR="003415F6">
        <w:rPr>
          <w:color w:val="000000" w:themeColor="text1"/>
        </w:rPr>
        <w:t xml:space="preserve"> (except those questions on design of specialist dementia-care wards, on access audit / review, and on </w:t>
      </w:r>
      <w:r w:rsidRPr="00BA7C2C" w:rsidR="003243DF">
        <w:rPr>
          <w:color w:val="000000" w:themeColor="text1"/>
        </w:rPr>
        <w:t>access review involvement</w:t>
      </w:r>
      <w:r w:rsidRPr="00BA7C2C" w:rsidR="003415F6">
        <w:rPr>
          <w:color w:val="000000" w:themeColor="text1"/>
        </w:rPr>
        <w:t xml:space="preserve"> in Organisational Facilities scorecard).</w:t>
      </w:r>
    </w:p>
    <w:p w:rsidRPr="00BA7C2C" w:rsidR="003F724B" w:rsidP="00D16C9A" w:rsidRDefault="003F724B" w14:paraId="7006C878" w14:textId="2B073319">
      <w:pPr>
        <w:pStyle w:val="BodyText2"/>
        <w:numPr>
          <w:ilvl w:val="0"/>
          <w:numId w:val="5"/>
        </w:numPr>
        <w:rPr>
          <w:color w:val="000000" w:themeColor="text1"/>
        </w:rPr>
      </w:pPr>
      <w:r w:rsidRPr="00BA7C2C">
        <w:rPr>
          <w:color w:val="000000" w:themeColor="text1"/>
        </w:rPr>
        <w:t>Question</w:t>
      </w:r>
      <w:r w:rsidRPr="00BA7C2C" w:rsidR="00A66AD5">
        <w:rPr>
          <w:color w:val="000000" w:themeColor="text1"/>
        </w:rPr>
        <w:t>s</w:t>
      </w:r>
      <w:r w:rsidRPr="00BA7C2C">
        <w:rPr>
          <w:color w:val="000000" w:themeColor="text1"/>
        </w:rPr>
        <w:t xml:space="preserve"> on </w:t>
      </w:r>
      <w:r w:rsidRPr="00BA7C2C" w:rsidR="00A66AD5">
        <w:rPr>
          <w:color w:val="000000" w:themeColor="text1"/>
        </w:rPr>
        <w:t xml:space="preserve">appropriate measures to support privacy and dignity, on </w:t>
      </w:r>
      <w:r w:rsidRPr="00BA7C2C" w:rsidR="00966884">
        <w:rPr>
          <w:color w:val="000000" w:themeColor="text1"/>
        </w:rPr>
        <w:t>support of patients with hearing or visual impairments</w:t>
      </w:r>
      <w:r w:rsidRPr="00BA7C2C" w:rsidR="00A66AD5">
        <w:rPr>
          <w:color w:val="000000" w:themeColor="text1"/>
        </w:rPr>
        <w:t xml:space="preserve">, on appropriate signage of </w:t>
      </w:r>
      <w:r w:rsidRPr="00BA7C2C" w:rsidR="00A66AD5">
        <w:rPr>
          <w:color w:val="000000" w:themeColor="text1"/>
        </w:rPr>
        <w:t>single sex toilets</w:t>
      </w:r>
      <w:r w:rsidRPr="00BA7C2C" w:rsidR="00966884">
        <w:rPr>
          <w:color w:val="000000" w:themeColor="text1"/>
        </w:rPr>
        <w:t xml:space="preserve"> and question on ge</w:t>
      </w:r>
      <w:r w:rsidRPr="00BA7C2C" w:rsidR="003B0920">
        <w:rPr>
          <w:color w:val="000000" w:themeColor="text1"/>
        </w:rPr>
        <w:t xml:space="preserve">nerally available spacious toilet </w:t>
      </w:r>
      <w:r w:rsidRPr="00BA7C2C">
        <w:rPr>
          <w:color w:val="000000" w:themeColor="text1"/>
        </w:rPr>
        <w:t>in ‘Access’ sections in all scorecards that include this section</w:t>
      </w:r>
      <w:r w:rsidRPr="00BA7C2C" w:rsidR="00D16C9A">
        <w:rPr>
          <w:color w:val="000000" w:themeColor="text1"/>
        </w:rPr>
        <w:t xml:space="preserve"> and these questions</w:t>
      </w:r>
      <w:r w:rsidRPr="00BA7C2C">
        <w:rPr>
          <w:color w:val="000000" w:themeColor="text1"/>
        </w:rPr>
        <w:t>.</w:t>
      </w:r>
    </w:p>
    <w:p w:rsidRPr="00BA7C2C" w:rsidR="009D1904" w:rsidP="009B0DD8" w:rsidRDefault="009D1904" w14:paraId="2998716A" w14:textId="7526713B">
      <w:pPr>
        <w:pStyle w:val="BodyText2"/>
        <w:numPr>
          <w:ilvl w:val="0"/>
          <w:numId w:val="5"/>
        </w:numPr>
        <w:ind w:left="714" w:hanging="357"/>
        <w:rPr>
          <w:color w:val="000000" w:themeColor="text1"/>
        </w:rPr>
      </w:pPr>
      <w:r w:rsidRPr="00BA7C2C">
        <w:rPr>
          <w:color w:val="000000" w:themeColor="text1"/>
        </w:rPr>
        <w:t xml:space="preserve">Questions on travel plans including accessibility, on clearly marked and sufficiently wide spaces, on appropriate location of spaces for disabled users, on </w:t>
      </w:r>
      <w:r w:rsidRPr="00BA7C2C" w:rsidR="003415F6">
        <w:rPr>
          <w:color w:val="000000" w:themeColor="text1"/>
        </w:rPr>
        <w:t xml:space="preserve">payment by exit, on clear information relating to parking, on car parking charge concessions, on information on any concessionary scheme, on variety of payment options, on location of payment machines, </w:t>
      </w:r>
      <w:r w:rsidRPr="00BA7C2C">
        <w:rPr>
          <w:color w:val="000000" w:themeColor="text1"/>
        </w:rPr>
        <w:t xml:space="preserve"> in ‘Access and car parking’ section in the Organisational Facilities scorecard.</w:t>
      </w:r>
    </w:p>
    <w:p w:rsidRPr="00BA7C2C" w:rsidR="009D1904" w:rsidP="00D16C9A" w:rsidRDefault="003243DF" w14:paraId="6412356D" w14:textId="283B9F45">
      <w:pPr>
        <w:pStyle w:val="BodyText2"/>
        <w:numPr>
          <w:ilvl w:val="0"/>
          <w:numId w:val="5"/>
        </w:numPr>
        <w:rPr>
          <w:color w:val="000000" w:themeColor="text1"/>
        </w:rPr>
      </w:pPr>
      <w:r w:rsidRPr="00BA7C2C">
        <w:rPr>
          <w:color w:val="000000" w:themeColor="text1"/>
        </w:rPr>
        <w:t>All questions in the ‘Building Entrances’ section of the External areas scorecard.</w:t>
      </w:r>
    </w:p>
    <w:p w:rsidRPr="00BA7C2C" w:rsidR="003243DF" w:rsidP="00D16C9A" w:rsidRDefault="003243DF" w14:paraId="1259F4CF" w14:textId="10E003E6">
      <w:pPr>
        <w:pStyle w:val="BodyText2"/>
        <w:numPr>
          <w:ilvl w:val="0"/>
          <w:numId w:val="5"/>
        </w:numPr>
        <w:rPr>
          <w:color w:val="000000" w:themeColor="text1"/>
        </w:rPr>
      </w:pPr>
      <w:r w:rsidRPr="00BA7C2C">
        <w:rPr>
          <w:color w:val="000000" w:themeColor="text1"/>
        </w:rPr>
        <w:t>Questions on safe outside spaces; outside seating; whether outside areas are well maintained; whether outside surfaces are level; whether the areas encourage usage; in ‘Social spaces’ section of the External areas scorecard.</w:t>
      </w:r>
    </w:p>
    <w:p w:rsidRPr="00BA7C2C" w:rsidR="002655D2" w:rsidP="00D16C9A" w:rsidRDefault="002655D2" w14:paraId="7D023C68" w14:textId="2849CE44">
      <w:pPr>
        <w:pStyle w:val="BodyText2"/>
        <w:numPr>
          <w:ilvl w:val="0"/>
          <w:numId w:val="5"/>
        </w:numPr>
        <w:rPr>
          <w:color w:val="000000" w:themeColor="text1"/>
        </w:rPr>
      </w:pPr>
      <w:r w:rsidRPr="00BA7C2C">
        <w:rPr>
          <w:color w:val="000000" w:themeColor="text1"/>
        </w:rPr>
        <w:t>Question on effectiveness of signs in the ‘Signs (within the grounds)’ section of the External Areas scorecard.</w:t>
      </w:r>
    </w:p>
    <w:p w:rsidRPr="00BA7C2C" w:rsidR="005129F4" w:rsidP="00D16C9A" w:rsidRDefault="005129F4" w14:paraId="327ADC92" w14:textId="165165D1">
      <w:pPr>
        <w:pStyle w:val="BodyText2"/>
        <w:numPr>
          <w:ilvl w:val="0"/>
          <w:numId w:val="5"/>
        </w:numPr>
        <w:rPr>
          <w:color w:val="000000" w:themeColor="text1"/>
        </w:rPr>
      </w:pPr>
      <w:r w:rsidRPr="00BA7C2C">
        <w:rPr>
          <w:color w:val="000000" w:themeColor="text1"/>
        </w:rPr>
        <w:t>Questions on signs inside lifts and on audible and visual announcements from the ‘Lifts’ section of the Communal Areas scorecard.</w:t>
      </w:r>
    </w:p>
    <w:p w:rsidRPr="00BA7C2C" w:rsidR="003F724B" w:rsidP="00D16C9A" w:rsidRDefault="003F724B" w14:paraId="05317F3D" w14:textId="13D36D73">
      <w:pPr>
        <w:pStyle w:val="BodyText2"/>
        <w:numPr>
          <w:ilvl w:val="0"/>
          <w:numId w:val="5"/>
        </w:numPr>
        <w:rPr>
          <w:color w:val="000000" w:themeColor="text1"/>
        </w:rPr>
      </w:pPr>
      <w:r w:rsidRPr="00BA7C2C">
        <w:rPr>
          <w:color w:val="000000" w:themeColor="text1"/>
        </w:rPr>
        <w:t xml:space="preserve">All questions in ‘Ward social spaces’ section in </w:t>
      </w:r>
      <w:r w:rsidRPr="00BA7C2C" w:rsidR="00100040">
        <w:rPr>
          <w:color w:val="000000" w:themeColor="text1"/>
        </w:rPr>
        <w:t>the ward scorecards.</w:t>
      </w:r>
    </w:p>
    <w:p w:rsidRPr="00BA7C2C" w:rsidR="003F724B" w:rsidP="00D16C9A" w:rsidRDefault="00D16C9A" w14:paraId="56EAFC22" w14:textId="4527396D">
      <w:pPr>
        <w:pStyle w:val="BodyText2"/>
        <w:numPr>
          <w:ilvl w:val="0"/>
          <w:numId w:val="5"/>
        </w:numPr>
        <w:rPr>
          <w:color w:val="000000" w:themeColor="text1"/>
        </w:rPr>
      </w:pPr>
      <w:r w:rsidRPr="00BA7C2C">
        <w:rPr>
          <w:color w:val="000000" w:themeColor="text1"/>
        </w:rPr>
        <w:t xml:space="preserve">All questions in </w:t>
      </w:r>
      <w:r w:rsidRPr="00BA7C2C" w:rsidR="003F724B">
        <w:rPr>
          <w:color w:val="000000" w:themeColor="text1"/>
        </w:rPr>
        <w:t>‘Changing and waiting facilities’ section in the ‘Outpatient department’ scorecard.</w:t>
      </w:r>
    </w:p>
    <w:p w:rsidR="003F724B" w:rsidP="003F724B" w:rsidRDefault="003F724B" w14:paraId="56AAEBF9" w14:textId="77777777">
      <w:pPr>
        <w:rPr>
          <w:rFonts w:cs="Arial"/>
          <w:b/>
          <w:color w:val="005EB8"/>
          <w:sz w:val="28"/>
          <w:szCs w:val="28"/>
        </w:rPr>
      </w:pPr>
    </w:p>
    <w:p w:rsidRPr="00471D79" w:rsidR="003F724B" w:rsidP="003F724B" w:rsidRDefault="003F724B" w14:paraId="7133C95A" w14:textId="2238E0E5">
      <w:pPr>
        <w:rPr>
          <w:rFonts w:cs="Arial"/>
          <w:b/>
          <w:i/>
          <w:iCs/>
          <w:color w:val="005EB8"/>
          <w:sz w:val="28"/>
          <w:szCs w:val="28"/>
        </w:rPr>
      </w:pPr>
      <w:r w:rsidRPr="00471D79">
        <w:rPr>
          <w:rFonts w:cs="Arial"/>
          <w:b/>
          <w:i/>
          <w:iCs/>
          <w:color w:val="005EB8"/>
          <w:sz w:val="28"/>
          <w:szCs w:val="28"/>
        </w:rPr>
        <w:t>Food</w:t>
      </w:r>
    </w:p>
    <w:p w:rsidRPr="00BA7C2C" w:rsidR="003F724B" w:rsidP="003F724B" w:rsidRDefault="003F724B" w14:paraId="376F5BFB" w14:textId="4A5B927A">
      <w:pPr>
        <w:pStyle w:val="BodyText2"/>
        <w:rPr>
          <w:color w:val="000000" w:themeColor="text1"/>
        </w:rPr>
      </w:pPr>
      <w:r w:rsidRPr="00BA7C2C">
        <w:rPr>
          <w:color w:val="000000" w:themeColor="text1"/>
        </w:rPr>
        <w:t xml:space="preserve">All questions from the ‘Organisational questions: food’, and ‘Food: </w:t>
      </w:r>
      <w:r w:rsidRPr="00BA7C2C" w:rsidR="004568E3">
        <w:rPr>
          <w:color w:val="000000" w:themeColor="text1"/>
        </w:rPr>
        <w:t>Mealtime assessment’</w:t>
      </w:r>
      <w:r w:rsidRPr="00BA7C2C">
        <w:rPr>
          <w:color w:val="000000" w:themeColor="text1"/>
        </w:rPr>
        <w:t xml:space="preserve"> scorecards. </w:t>
      </w:r>
    </w:p>
    <w:p w:rsidR="003F724B" w:rsidP="003F724B" w:rsidRDefault="003F724B" w14:paraId="7B1877C5" w14:textId="12F0AF89">
      <w:pPr>
        <w:rPr>
          <w:rFonts w:cs="Arial"/>
          <w:b/>
          <w:color w:val="005EB8"/>
          <w:sz w:val="28"/>
          <w:szCs w:val="28"/>
        </w:rPr>
      </w:pPr>
    </w:p>
    <w:p w:rsidR="00545FAA" w:rsidP="003F724B" w:rsidRDefault="00545FAA" w14:paraId="5EB02EAE" w14:textId="77777777">
      <w:pPr>
        <w:rPr>
          <w:rFonts w:cs="Arial"/>
          <w:b/>
          <w:i/>
          <w:iCs/>
          <w:color w:val="005EB8"/>
          <w:sz w:val="28"/>
          <w:szCs w:val="28"/>
        </w:rPr>
        <w:sectPr w:rsidR="00545FAA" w:rsidSect="00DF4ED5">
          <w:pgSz w:w="11906" w:h="16838" w:orient="portrait"/>
          <w:pgMar w:top="1440" w:right="1440" w:bottom="1440" w:left="1440" w:header="708" w:footer="708" w:gutter="0"/>
          <w:pgBorders w:offsetFrom="page">
            <w:top w:val="single" w:color="1F497D" w:themeColor="text2" w:sz="24" w:space="24"/>
            <w:bottom w:val="single" w:color="1F497D" w:themeColor="text2" w:sz="24" w:space="24"/>
          </w:pgBorders>
          <w:cols w:space="708"/>
          <w:titlePg/>
          <w:docGrid w:linePitch="360"/>
        </w:sectPr>
      </w:pPr>
    </w:p>
    <w:p w:rsidRPr="00471D79" w:rsidR="003F724B" w:rsidP="003F724B" w:rsidRDefault="003F724B" w14:paraId="6AC06DE4" w14:textId="49CDBC98">
      <w:pPr>
        <w:rPr>
          <w:rFonts w:cs="Arial"/>
          <w:b/>
          <w:i/>
          <w:iCs/>
          <w:color w:val="005EB8"/>
          <w:sz w:val="28"/>
          <w:szCs w:val="28"/>
        </w:rPr>
      </w:pPr>
      <w:r w:rsidRPr="00471D79">
        <w:rPr>
          <w:rFonts w:cs="Arial"/>
          <w:b/>
          <w:i/>
          <w:iCs/>
          <w:color w:val="005EB8"/>
          <w:sz w:val="28"/>
          <w:szCs w:val="28"/>
        </w:rPr>
        <w:t>Dementia-friendly environments</w:t>
      </w:r>
    </w:p>
    <w:p w:rsidRPr="00BA7C2C" w:rsidR="003F724B" w:rsidP="003F724B" w:rsidRDefault="003F724B" w14:paraId="00812A17" w14:textId="2E462333">
      <w:pPr>
        <w:pStyle w:val="ListBullet"/>
        <w:tabs>
          <w:tab w:val="num" w:pos="851"/>
        </w:tabs>
        <w:ind w:left="851"/>
        <w:rPr>
          <w:color w:val="000000" w:themeColor="text1"/>
        </w:rPr>
      </w:pPr>
      <w:r w:rsidRPr="00BA7C2C">
        <w:rPr>
          <w:color w:val="000000" w:themeColor="text1"/>
        </w:rPr>
        <w:t>All questions from the ‘Dementia-friendly environment’ section in all scorecards in which these questions appear.</w:t>
      </w:r>
    </w:p>
    <w:p w:rsidRPr="00BA7C2C" w:rsidR="00A66AD5" w:rsidP="003F724B" w:rsidRDefault="00A66AD5" w14:paraId="53C12D33" w14:textId="0192A5C2">
      <w:pPr>
        <w:pStyle w:val="ListBullet"/>
        <w:tabs>
          <w:tab w:val="num" w:pos="851"/>
        </w:tabs>
        <w:ind w:left="851"/>
        <w:rPr>
          <w:color w:val="000000" w:themeColor="text1"/>
        </w:rPr>
      </w:pPr>
      <w:r w:rsidRPr="00BA7C2C">
        <w:rPr>
          <w:color w:val="000000" w:themeColor="text1"/>
        </w:rPr>
        <w:t>All questions from the ‘Lifts’ section of the Communal Areas scorecard.</w:t>
      </w:r>
    </w:p>
    <w:p w:rsidRPr="00BA7C2C" w:rsidR="003F724B" w:rsidP="003F724B" w:rsidRDefault="003F724B" w14:paraId="76387611" w14:textId="4BCD7BE0">
      <w:pPr>
        <w:pStyle w:val="ListBullet"/>
        <w:tabs>
          <w:tab w:val="num" w:pos="851"/>
        </w:tabs>
        <w:ind w:left="851"/>
        <w:rPr>
          <w:color w:val="000000" w:themeColor="text1"/>
        </w:rPr>
      </w:pPr>
      <w:r w:rsidRPr="00BA7C2C">
        <w:rPr>
          <w:color w:val="000000" w:themeColor="text1"/>
        </w:rPr>
        <w:t xml:space="preserve">The </w:t>
      </w:r>
      <w:r w:rsidR="00CA5E3E">
        <w:rPr>
          <w:color w:val="000000" w:themeColor="text1"/>
        </w:rPr>
        <w:t xml:space="preserve">question </w:t>
      </w:r>
      <w:r w:rsidRPr="00BA7C2C" w:rsidR="00CA5E3E">
        <w:rPr>
          <w:color w:val="000000" w:themeColor="text1"/>
        </w:rPr>
        <w:t>on design and furnishing of specialist dementia-care units in ‘Dementia’ part of ‘Privacy, dignity and well-being’ section</w:t>
      </w:r>
      <w:r w:rsidR="00CA5E3E">
        <w:rPr>
          <w:color w:val="000000" w:themeColor="text1"/>
        </w:rPr>
        <w:t xml:space="preserve"> of the ‘Organisational Questions – Facilities’ scorecard.</w:t>
      </w:r>
    </w:p>
    <w:p w:rsidRPr="00BA7C2C" w:rsidR="003F724B" w:rsidP="003F724B" w:rsidRDefault="003F724B" w14:paraId="3B52DD72" w14:textId="77777777">
      <w:pPr>
        <w:pStyle w:val="ListBullet"/>
        <w:tabs>
          <w:tab w:val="num" w:pos="851"/>
        </w:tabs>
        <w:ind w:left="851"/>
        <w:rPr>
          <w:color w:val="000000" w:themeColor="text1"/>
        </w:rPr>
      </w:pPr>
      <w:r w:rsidRPr="00BA7C2C">
        <w:rPr>
          <w:color w:val="000000" w:themeColor="text1"/>
        </w:rPr>
        <w:t xml:space="preserve">The ‘Grounds and gardens safety’ question in the ‘Condition/appearance’ section of the ‘External areas’ scorecard. </w:t>
      </w:r>
    </w:p>
    <w:p w:rsidRPr="00BA7C2C" w:rsidR="003F724B" w:rsidP="003F724B" w:rsidRDefault="00CA5E3E" w14:paraId="750631BB" w14:textId="31E6D18F">
      <w:pPr>
        <w:pStyle w:val="ListBullet"/>
        <w:tabs>
          <w:tab w:val="num" w:pos="851"/>
        </w:tabs>
        <w:ind w:left="851"/>
        <w:rPr>
          <w:color w:val="000000" w:themeColor="text1"/>
        </w:rPr>
      </w:pPr>
      <w:r>
        <w:rPr>
          <w:color w:val="000000" w:themeColor="text1"/>
        </w:rPr>
        <w:t>The q</w:t>
      </w:r>
      <w:r w:rsidRPr="00BA7C2C" w:rsidR="003243DF">
        <w:rPr>
          <w:color w:val="000000" w:themeColor="text1"/>
        </w:rPr>
        <w:t>uestion on level surfaces</w:t>
      </w:r>
      <w:r w:rsidRPr="00BA7C2C" w:rsidR="003F724B">
        <w:rPr>
          <w:color w:val="000000" w:themeColor="text1"/>
        </w:rPr>
        <w:t xml:space="preserve"> </w:t>
      </w:r>
      <w:r w:rsidRPr="00BA7C2C" w:rsidR="002655D2">
        <w:rPr>
          <w:color w:val="000000" w:themeColor="text1"/>
        </w:rPr>
        <w:t xml:space="preserve">in the </w:t>
      </w:r>
      <w:r w:rsidRPr="00BA7C2C" w:rsidR="003F724B">
        <w:rPr>
          <w:color w:val="000000" w:themeColor="text1"/>
        </w:rPr>
        <w:t xml:space="preserve">‘External social spaces’ section </w:t>
      </w:r>
      <w:r w:rsidRPr="00BA7C2C" w:rsidR="002655D2">
        <w:rPr>
          <w:color w:val="000000" w:themeColor="text1"/>
        </w:rPr>
        <w:t>of</w:t>
      </w:r>
      <w:r w:rsidRPr="00BA7C2C" w:rsidR="003F724B">
        <w:rPr>
          <w:color w:val="000000" w:themeColor="text1"/>
        </w:rPr>
        <w:t xml:space="preserve"> the External </w:t>
      </w:r>
      <w:r w:rsidRPr="00BA7C2C" w:rsidR="002655D2">
        <w:rPr>
          <w:color w:val="000000" w:themeColor="text1"/>
        </w:rPr>
        <w:t xml:space="preserve">Areas </w:t>
      </w:r>
      <w:r w:rsidRPr="00BA7C2C" w:rsidR="003F724B">
        <w:rPr>
          <w:color w:val="000000" w:themeColor="text1"/>
        </w:rPr>
        <w:t>scorecard.</w:t>
      </w:r>
    </w:p>
    <w:p w:rsidRPr="00BA7C2C" w:rsidR="003F724B" w:rsidP="003F724B" w:rsidRDefault="003F724B" w14:paraId="09AED28A" w14:textId="5AB22A3E">
      <w:pPr>
        <w:pStyle w:val="ListBullet"/>
        <w:tabs>
          <w:tab w:val="num" w:pos="851"/>
        </w:tabs>
        <w:ind w:left="851"/>
        <w:rPr>
          <w:color w:val="000000" w:themeColor="text1"/>
        </w:rPr>
      </w:pPr>
      <w:r w:rsidRPr="00BA7C2C">
        <w:rPr>
          <w:color w:val="000000" w:themeColor="text1"/>
        </w:rPr>
        <w:t>All questions except the question</w:t>
      </w:r>
      <w:r w:rsidRPr="00BA7C2C" w:rsidR="002655D2">
        <w:rPr>
          <w:color w:val="000000" w:themeColor="text1"/>
        </w:rPr>
        <w:t>s</w:t>
      </w:r>
      <w:r w:rsidRPr="00BA7C2C">
        <w:rPr>
          <w:color w:val="000000" w:themeColor="text1"/>
        </w:rPr>
        <w:t xml:space="preserve"> on </w:t>
      </w:r>
      <w:r w:rsidRPr="00BA7C2C" w:rsidR="003B0920">
        <w:rPr>
          <w:color w:val="000000" w:themeColor="text1"/>
        </w:rPr>
        <w:t>support for patients with hearing or visual impairments</w:t>
      </w:r>
      <w:r w:rsidRPr="00BA7C2C">
        <w:rPr>
          <w:color w:val="000000" w:themeColor="text1"/>
        </w:rPr>
        <w:t xml:space="preserve"> from the ‘Access’ section’ in all scorecards in which this section appears.</w:t>
      </w:r>
    </w:p>
    <w:p w:rsidRPr="00BA7C2C" w:rsidR="006462D7" w:rsidP="00C1401E" w:rsidRDefault="003F724B" w14:paraId="3A9AFC53" w14:textId="0F9C60A1">
      <w:pPr>
        <w:pStyle w:val="ListBullet"/>
        <w:tabs>
          <w:tab w:val="num" w:pos="851"/>
        </w:tabs>
        <w:ind w:left="851"/>
        <w:rPr>
          <w:color w:val="000000" w:themeColor="text1"/>
        </w:rPr>
      </w:pPr>
      <w:r w:rsidRPr="00BA7C2C">
        <w:rPr>
          <w:color w:val="000000" w:themeColor="text1"/>
        </w:rPr>
        <w:t>All questions in the ‘Ward social spaces’ section of the ‘Ward assessment’ scorecards.</w:t>
      </w:r>
    </w:p>
    <w:p w:rsidRPr="00BA7C2C" w:rsidR="009D1904" w:rsidP="009D1904" w:rsidRDefault="003F724B" w14:paraId="05ED2DA8" w14:textId="3E064BCA">
      <w:pPr>
        <w:pStyle w:val="ListBullet"/>
        <w:tabs>
          <w:tab w:val="num" w:pos="851"/>
        </w:tabs>
        <w:ind w:left="851"/>
        <w:rPr>
          <w:color w:val="000000" w:themeColor="text1"/>
        </w:rPr>
      </w:pPr>
      <w:r w:rsidRPr="00BA7C2C">
        <w:rPr>
          <w:color w:val="000000" w:themeColor="text1"/>
        </w:rPr>
        <w:t>From the ‘Organisational questions – facilities’ scorecard:</w:t>
      </w:r>
    </w:p>
    <w:p w:rsidR="009D1904" w:rsidP="003F724B" w:rsidRDefault="003F724B" w14:paraId="1C8DD960" w14:textId="0C8DCCD5">
      <w:pPr>
        <w:pStyle w:val="LastBullet2"/>
        <w:spacing w:after="50"/>
        <w:rPr>
          <w:color w:val="000000" w:themeColor="text1"/>
        </w:rPr>
      </w:pPr>
      <w:r w:rsidRPr="00BA7C2C">
        <w:rPr>
          <w:color w:val="000000" w:themeColor="text1"/>
        </w:rPr>
        <w:t xml:space="preserve">questions on </w:t>
      </w:r>
      <w:r w:rsidRPr="00BA7C2C" w:rsidR="009D1904">
        <w:rPr>
          <w:color w:val="000000" w:themeColor="text1"/>
        </w:rPr>
        <w:t>travel plan including accessibility; on clearly marked and sufficiently wide spaces, on appropriate location of spaces for disabled users</w:t>
      </w:r>
      <w:r w:rsidRPr="00BA7C2C" w:rsidR="003415F6">
        <w:rPr>
          <w:color w:val="000000" w:themeColor="text1"/>
        </w:rPr>
        <w:t xml:space="preserve">, and on car parking charge concessions, </w:t>
      </w:r>
      <w:r w:rsidRPr="00BA7C2C" w:rsidR="009D1904">
        <w:rPr>
          <w:color w:val="000000" w:themeColor="text1"/>
        </w:rPr>
        <w:t>in ‘Access and Car Parking’ section</w:t>
      </w:r>
      <w:r w:rsidR="00445886">
        <w:rPr>
          <w:color w:val="000000" w:themeColor="text1"/>
        </w:rPr>
        <w:t>.</w:t>
      </w:r>
    </w:p>
    <w:p w:rsidRPr="00167DE9" w:rsidR="00167DE9" w:rsidP="00167DE9" w:rsidRDefault="00167DE9" w14:paraId="62169984" w14:textId="3D97BAA7">
      <w:pPr>
        <w:pStyle w:val="LastBullet2"/>
        <w:spacing w:after="50"/>
        <w:rPr>
          <w:color w:val="000000" w:themeColor="text1"/>
        </w:rPr>
      </w:pPr>
      <w:r w:rsidRPr="00BA7C2C">
        <w:rPr>
          <w:color w:val="000000" w:themeColor="text1"/>
        </w:rPr>
        <w:t>question</w:t>
      </w:r>
      <w:r>
        <w:rPr>
          <w:color w:val="000000" w:themeColor="text1"/>
        </w:rPr>
        <w:t xml:space="preserve"> on carers visiting in ‘Privacy, Dignity and Wellbeing’ section</w:t>
      </w:r>
      <w:r w:rsidR="00445886">
        <w:rPr>
          <w:color w:val="000000" w:themeColor="text1"/>
        </w:rPr>
        <w:t>.</w:t>
      </w:r>
    </w:p>
    <w:p w:rsidRPr="00AC2546" w:rsidR="00A87533" w:rsidP="00A87533" w:rsidRDefault="00167DE9" w14:paraId="7C26C192" w14:textId="36F7AF51">
      <w:pPr>
        <w:pStyle w:val="LastBullet2"/>
        <w:spacing w:after="50"/>
        <w:rPr>
          <w:color w:val="000000" w:themeColor="text1"/>
        </w:rPr>
      </w:pPr>
      <w:r>
        <w:rPr>
          <w:color w:val="000000" w:themeColor="text1"/>
        </w:rPr>
        <w:t>q</w:t>
      </w:r>
      <w:r w:rsidRPr="00BA7C2C" w:rsidR="003F724B">
        <w:rPr>
          <w:color w:val="000000" w:themeColor="text1"/>
        </w:rPr>
        <w:t>uestion</w:t>
      </w:r>
      <w:r w:rsidRPr="00BA7C2C" w:rsidR="003415F6">
        <w:rPr>
          <w:color w:val="000000" w:themeColor="text1"/>
        </w:rPr>
        <w:t>s</w:t>
      </w:r>
      <w:r w:rsidRPr="00BA7C2C" w:rsidR="003F724B">
        <w:rPr>
          <w:color w:val="000000" w:themeColor="text1"/>
        </w:rPr>
        <w:t xml:space="preserve"> on </w:t>
      </w:r>
      <w:r w:rsidRPr="00BA7C2C" w:rsidR="003415F6">
        <w:rPr>
          <w:color w:val="000000" w:themeColor="text1"/>
        </w:rPr>
        <w:t xml:space="preserve">access audit / review, on Changing Places toilet, and on review of access involvement </w:t>
      </w:r>
      <w:r w:rsidRPr="00BA7C2C" w:rsidR="003F724B">
        <w:rPr>
          <w:color w:val="000000" w:themeColor="text1"/>
        </w:rPr>
        <w:t>in ‘Other’ section</w:t>
      </w:r>
      <w:r w:rsidR="00445886">
        <w:rPr>
          <w:color w:val="000000" w:themeColor="text1"/>
        </w:rPr>
        <w:t>.</w:t>
      </w:r>
    </w:p>
    <w:p w:rsidRPr="00BA7C2C" w:rsidR="003F724B" w:rsidP="003F724B" w:rsidRDefault="003F724B" w14:paraId="7C8320E7" w14:textId="6DF82FC6">
      <w:pPr>
        <w:pStyle w:val="ListBullet"/>
        <w:tabs>
          <w:tab w:val="num" w:pos="851"/>
        </w:tabs>
        <w:ind w:left="851"/>
        <w:rPr>
          <w:color w:val="000000" w:themeColor="text1"/>
        </w:rPr>
      </w:pPr>
      <w:r w:rsidRPr="00BA7C2C">
        <w:rPr>
          <w:color w:val="000000" w:themeColor="text1"/>
        </w:rPr>
        <w:t>From the External areas scorecard:</w:t>
      </w:r>
    </w:p>
    <w:p w:rsidRPr="00BA7C2C" w:rsidR="003F724B" w:rsidP="003F724B" w:rsidRDefault="003F724B" w14:paraId="4D923487" w14:textId="07D2B942">
      <w:pPr>
        <w:pStyle w:val="LastBullet2"/>
        <w:spacing w:after="50"/>
        <w:rPr>
          <w:color w:val="000000" w:themeColor="text1"/>
        </w:rPr>
      </w:pPr>
      <w:r w:rsidRPr="00BA7C2C">
        <w:rPr>
          <w:color w:val="000000" w:themeColor="text1"/>
        </w:rPr>
        <w:t xml:space="preserve">question on </w:t>
      </w:r>
      <w:r w:rsidRPr="00BA7C2C" w:rsidR="003243DF">
        <w:rPr>
          <w:color w:val="000000" w:themeColor="text1"/>
        </w:rPr>
        <w:t xml:space="preserve">sufficient seating in the ‘Building Entrances’ section </w:t>
      </w:r>
    </w:p>
    <w:p w:rsidRPr="00BA7C2C" w:rsidR="003F724B" w:rsidP="003F724B" w:rsidRDefault="003F724B" w14:paraId="7CF60D8F" w14:textId="3D533EA9">
      <w:pPr>
        <w:pStyle w:val="LastBullet2"/>
        <w:spacing w:after="50"/>
        <w:rPr>
          <w:color w:val="000000" w:themeColor="text1"/>
        </w:rPr>
      </w:pPr>
      <w:r w:rsidRPr="00BA7C2C">
        <w:rPr>
          <w:color w:val="000000" w:themeColor="text1"/>
        </w:rPr>
        <w:t>questions on whether outside surfaces are level</w:t>
      </w:r>
      <w:r w:rsidRPr="00BA7C2C" w:rsidR="002655D2">
        <w:rPr>
          <w:color w:val="000000" w:themeColor="text1"/>
        </w:rPr>
        <w:t xml:space="preserve"> and on</w:t>
      </w:r>
      <w:r w:rsidRPr="00BA7C2C">
        <w:rPr>
          <w:color w:val="000000" w:themeColor="text1"/>
        </w:rPr>
        <w:t xml:space="preserve"> </w:t>
      </w:r>
      <w:r w:rsidRPr="00BA7C2C" w:rsidR="002655D2">
        <w:rPr>
          <w:color w:val="000000" w:themeColor="text1"/>
        </w:rPr>
        <w:t xml:space="preserve">whether the area is wheelchair accessible </w:t>
      </w:r>
      <w:r w:rsidRPr="00BA7C2C">
        <w:rPr>
          <w:color w:val="000000" w:themeColor="text1"/>
        </w:rPr>
        <w:t>in</w:t>
      </w:r>
      <w:r w:rsidRPr="00BA7C2C" w:rsidR="002655D2">
        <w:rPr>
          <w:color w:val="000000" w:themeColor="text1"/>
        </w:rPr>
        <w:t xml:space="preserve"> the</w:t>
      </w:r>
      <w:r w:rsidRPr="00BA7C2C">
        <w:rPr>
          <w:color w:val="000000" w:themeColor="text1"/>
        </w:rPr>
        <w:t xml:space="preserve"> ‘Social spaces’ section</w:t>
      </w:r>
      <w:r w:rsidR="00445886">
        <w:rPr>
          <w:color w:val="000000" w:themeColor="text1"/>
        </w:rPr>
        <w:t>.</w:t>
      </w:r>
    </w:p>
    <w:p w:rsidRPr="00BA7C2C" w:rsidR="003F724B" w:rsidP="003F724B" w:rsidRDefault="003F724B" w14:paraId="06732415" w14:textId="77777777">
      <w:pPr>
        <w:pStyle w:val="LastBullet2"/>
        <w:spacing w:after="50"/>
        <w:rPr>
          <w:color w:val="000000" w:themeColor="text1"/>
        </w:rPr>
      </w:pPr>
      <w:r w:rsidRPr="00BA7C2C">
        <w:rPr>
          <w:color w:val="000000" w:themeColor="text1"/>
        </w:rPr>
        <w:t>question on visibility of signs in ‘Signs (Outside the hospital’) section.</w:t>
      </w:r>
    </w:p>
    <w:p w:rsidRPr="00BA7C2C" w:rsidR="003F724B" w:rsidP="003F724B" w:rsidRDefault="003F724B" w14:paraId="0A3BFA4C" w14:textId="00D17EBF">
      <w:pPr>
        <w:pStyle w:val="ListBullet"/>
        <w:tabs>
          <w:tab w:val="num" w:pos="851"/>
        </w:tabs>
        <w:ind w:left="851"/>
        <w:rPr>
          <w:color w:val="000000" w:themeColor="text1"/>
        </w:rPr>
      </w:pPr>
      <w:r w:rsidRPr="00BA7C2C">
        <w:rPr>
          <w:color w:val="000000" w:themeColor="text1"/>
        </w:rPr>
        <w:t>From the Communal areas and Emergency departments/Minor injuries units scorecards:</w:t>
      </w:r>
    </w:p>
    <w:p w:rsidRPr="00BA7C2C" w:rsidR="005B6938" w:rsidP="005B6938" w:rsidRDefault="003F724B" w14:paraId="2F3F8289" w14:textId="00E069AB">
      <w:pPr>
        <w:pStyle w:val="LastBullet2"/>
        <w:spacing w:after="50"/>
        <w:rPr>
          <w:color w:val="000000" w:themeColor="text1"/>
        </w:rPr>
      </w:pPr>
      <w:r w:rsidRPr="00BA7C2C">
        <w:rPr>
          <w:color w:val="000000" w:themeColor="text1"/>
        </w:rPr>
        <w:t>all questions in the ‘Lifts’ section</w:t>
      </w:r>
      <w:r w:rsidR="00445886">
        <w:rPr>
          <w:color w:val="000000" w:themeColor="text1"/>
        </w:rPr>
        <w:t>.</w:t>
      </w:r>
    </w:p>
    <w:p w:rsidRPr="00BA7C2C" w:rsidR="005B6938" w:rsidP="005B6938" w:rsidRDefault="005B6938" w14:paraId="2AE56A05" w14:textId="4A23D50D">
      <w:pPr>
        <w:pStyle w:val="ListBullet"/>
        <w:tabs>
          <w:tab w:val="num" w:pos="851"/>
        </w:tabs>
        <w:ind w:left="851"/>
        <w:rPr>
          <w:color w:val="000000" w:themeColor="text1"/>
        </w:rPr>
      </w:pPr>
      <w:r w:rsidRPr="00BA7C2C">
        <w:rPr>
          <w:color w:val="000000" w:themeColor="text1"/>
        </w:rPr>
        <w:t>From the Emergency departments/Minor injuries units scorecards:</w:t>
      </w:r>
    </w:p>
    <w:p w:rsidRPr="00BA7C2C" w:rsidR="005B6938" w:rsidP="005B6938" w:rsidRDefault="005B6938" w14:paraId="3E2107F3" w14:textId="5F219FD8">
      <w:pPr>
        <w:pStyle w:val="LastBullet2"/>
        <w:spacing w:after="50"/>
        <w:rPr>
          <w:color w:val="000000" w:themeColor="text1"/>
        </w:rPr>
      </w:pPr>
      <w:r w:rsidRPr="00BA7C2C">
        <w:rPr>
          <w:color w:val="000000" w:themeColor="text1"/>
        </w:rPr>
        <w:t>Question on system to support patients with hearing / visual impairment in the ‘Privacy, dignity and well-being’ section</w:t>
      </w:r>
      <w:r w:rsidR="00445886">
        <w:rPr>
          <w:color w:val="000000" w:themeColor="text1"/>
        </w:rPr>
        <w:t>.</w:t>
      </w:r>
    </w:p>
    <w:p w:rsidRPr="00BA7C2C" w:rsidR="00A66AD5" w:rsidP="00A66AD5" w:rsidRDefault="005B6938" w14:paraId="2EE9700A" w14:textId="5A789F80">
      <w:pPr>
        <w:pStyle w:val="LastBullet2"/>
        <w:spacing w:after="50"/>
        <w:rPr>
          <w:color w:val="000000" w:themeColor="text1"/>
        </w:rPr>
      </w:pPr>
      <w:r w:rsidRPr="00BA7C2C">
        <w:rPr>
          <w:color w:val="000000" w:themeColor="text1"/>
        </w:rPr>
        <w:t>Question on large generally available toilet in the ‘Privacy, dignity and well-being’ section</w:t>
      </w:r>
      <w:r w:rsidR="00445886">
        <w:rPr>
          <w:color w:val="000000" w:themeColor="text1"/>
        </w:rPr>
        <w:t>.</w:t>
      </w:r>
    </w:p>
    <w:p w:rsidRPr="00BA7C2C" w:rsidR="003F724B" w:rsidP="003F724B" w:rsidRDefault="003F724B" w14:paraId="610AA6D2" w14:textId="0E1307E2">
      <w:pPr>
        <w:pStyle w:val="ListBullet"/>
        <w:tabs>
          <w:tab w:val="num" w:pos="851"/>
        </w:tabs>
        <w:ind w:left="851"/>
        <w:rPr>
          <w:color w:val="000000" w:themeColor="text1"/>
        </w:rPr>
      </w:pPr>
      <w:r w:rsidRPr="00BA7C2C">
        <w:rPr>
          <w:color w:val="000000" w:themeColor="text1"/>
        </w:rPr>
        <w:t>From the ‘Organisational questions</w:t>
      </w:r>
      <w:r w:rsidR="00241C98">
        <w:rPr>
          <w:color w:val="000000" w:themeColor="text1"/>
        </w:rPr>
        <w:t xml:space="preserve"> -</w:t>
      </w:r>
      <w:r w:rsidRPr="00BA7C2C">
        <w:rPr>
          <w:color w:val="000000" w:themeColor="text1"/>
        </w:rPr>
        <w:t xml:space="preserve"> food’ assessment scorecard:</w:t>
      </w:r>
    </w:p>
    <w:p w:rsidR="00241C98" w:rsidP="00AC2546" w:rsidRDefault="00241C98" w14:paraId="201B8E92" w14:textId="6BDF1183">
      <w:pPr>
        <w:pStyle w:val="LastBullet2"/>
        <w:spacing w:after="50"/>
        <w:ind w:left="1135" w:hanging="284"/>
        <w:rPr>
          <w:color w:val="000000" w:themeColor="text1"/>
        </w:rPr>
      </w:pPr>
      <w:r>
        <w:rPr>
          <w:color w:val="000000" w:themeColor="text1"/>
          <w:lang w:val="en-US"/>
        </w:rPr>
        <w:t>Question on the M</w:t>
      </w:r>
      <w:r w:rsidRPr="00807CAA" w:rsidR="0011701A">
        <w:rPr>
          <w:color w:val="000000" w:themeColor="text1"/>
          <w:lang w:val="en-US"/>
        </w:rPr>
        <w:t>alnutrition Universal Screening Tool (MUST)</w:t>
      </w:r>
      <w:r>
        <w:rPr>
          <w:color w:val="000000" w:themeColor="text1"/>
        </w:rPr>
        <w:t xml:space="preserve"> from</w:t>
      </w:r>
      <w:r w:rsidRPr="00241C98">
        <w:rPr>
          <w:color w:val="000000" w:themeColor="text1"/>
        </w:rPr>
        <w:t xml:space="preserve"> </w:t>
      </w:r>
      <w:r>
        <w:rPr>
          <w:color w:val="000000" w:themeColor="text1"/>
        </w:rPr>
        <w:t>the ‘Patient nutritional screening’ section</w:t>
      </w:r>
      <w:r w:rsidR="00445886">
        <w:rPr>
          <w:color w:val="000000" w:themeColor="text1"/>
        </w:rPr>
        <w:t>;</w:t>
      </w:r>
    </w:p>
    <w:p w:rsidR="0011701A" w:rsidP="00AC2546" w:rsidRDefault="00241C98" w14:paraId="63C520C5" w14:textId="715D33BC">
      <w:pPr>
        <w:pStyle w:val="LastBullet2"/>
        <w:spacing w:after="50"/>
        <w:ind w:left="1135" w:hanging="284"/>
        <w:rPr>
          <w:color w:val="000000" w:themeColor="text1"/>
        </w:rPr>
      </w:pPr>
      <w:r>
        <w:rPr>
          <w:color w:val="000000" w:themeColor="text1"/>
        </w:rPr>
        <w:t xml:space="preserve">Questions on the packaged foods purchasing standard and on the </w:t>
      </w:r>
      <w:r w:rsidRPr="00CC4354" w:rsidR="0011701A">
        <w:rPr>
          <w:color w:val="000000" w:themeColor="text1"/>
        </w:rPr>
        <w:t>identification of vulnerable/at-risk patients who require assistan</w:t>
      </w:r>
      <w:r w:rsidRPr="00BA606C" w:rsidR="0011701A">
        <w:rPr>
          <w:color w:val="000000" w:themeColor="text1"/>
        </w:rPr>
        <w:t xml:space="preserve">ce with </w:t>
      </w:r>
      <w:r w:rsidRPr="00BA606C">
        <w:rPr>
          <w:color w:val="000000" w:themeColor="text1"/>
        </w:rPr>
        <w:t>eating</w:t>
      </w:r>
      <w:r>
        <w:rPr>
          <w:color w:val="000000" w:themeColor="text1"/>
        </w:rPr>
        <w:t xml:space="preserve"> from the ‘Food packaging and eating – patient support’ section</w:t>
      </w:r>
      <w:r w:rsidR="00445886">
        <w:rPr>
          <w:color w:val="000000" w:themeColor="text1"/>
        </w:rPr>
        <w:t>.</w:t>
      </w:r>
      <w:r>
        <w:rPr>
          <w:color w:val="000000" w:themeColor="text1"/>
        </w:rPr>
        <w:t xml:space="preserve"> </w:t>
      </w:r>
    </w:p>
    <w:p w:rsidRPr="00CC4354" w:rsidR="0011701A" w:rsidP="00AC2546" w:rsidRDefault="00241C98" w14:paraId="7DA7EA5B" w14:textId="5B2A9B1F">
      <w:pPr>
        <w:pStyle w:val="LastBullet2"/>
        <w:spacing w:after="50"/>
        <w:ind w:left="1135" w:hanging="284"/>
        <w:rPr>
          <w:color w:val="000000" w:themeColor="text1"/>
        </w:rPr>
      </w:pPr>
      <w:r>
        <w:rPr>
          <w:color w:val="000000" w:themeColor="text1"/>
        </w:rPr>
        <w:t xml:space="preserve">Question on representation in the food safety committee in the ‘Food safety’ section; </w:t>
      </w:r>
      <w:r w:rsidR="00826B9A">
        <w:rPr>
          <w:color w:val="000000" w:themeColor="text1"/>
        </w:rPr>
        <w:t>Questions on the</w:t>
      </w:r>
      <w:r w:rsidRPr="00BA606C" w:rsidR="0011701A">
        <w:rPr>
          <w:color w:val="000000" w:themeColor="text1"/>
        </w:rPr>
        <w:t xml:space="preserve"> </w:t>
      </w:r>
      <w:r w:rsidRPr="00807CAA" w:rsidR="0011701A">
        <w:rPr>
          <w:color w:val="000000" w:themeColor="text1"/>
        </w:rPr>
        <w:t>IDDSI framework meal auditing</w:t>
      </w:r>
      <w:r w:rsidR="00826B9A">
        <w:rPr>
          <w:color w:val="000000" w:themeColor="text1"/>
        </w:rPr>
        <w:t>,</w:t>
      </w:r>
      <w:r w:rsidRPr="00BA606C" w:rsidR="0011701A">
        <w:rPr>
          <w:color w:val="000000" w:themeColor="text1"/>
        </w:rPr>
        <w:t xml:space="preserve"> registered dietician approved menu</w:t>
      </w:r>
      <w:r w:rsidR="00826B9A">
        <w:rPr>
          <w:color w:val="000000" w:themeColor="text1"/>
        </w:rPr>
        <w:t>,</w:t>
      </w:r>
      <w:r w:rsidRPr="00BA606C" w:rsidR="0011701A">
        <w:rPr>
          <w:color w:val="000000" w:themeColor="text1"/>
        </w:rPr>
        <w:t xml:space="preserve"> understanding of menu meeting individual needs</w:t>
      </w:r>
      <w:r w:rsidR="00826B9A">
        <w:rPr>
          <w:color w:val="000000" w:themeColor="text1"/>
        </w:rPr>
        <w:t xml:space="preserve"> and on the</w:t>
      </w:r>
      <w:r w:rsidRPr="00BA606C" w:rsidR="0011701A">
        <w:rPr>
          <w:color w:val="000000" w:themeColor="text1"/>
        </w:rPr>
        <w:t xml:space="preserve"> provision of finger food</w:t>
      </w:r>
      <w:r w:rsidRPr="00CC4354" w:rsidR="0011701A">
        <w:rPr>
          <w:color w:val="000000" w:themeColor="text1"/>
        </w:rPr>
        <w:t>s</w:t>
      </w:r>
      <w:r w:rsidRPr="00CC4354" w:rsidR="00002F1B">
        <w:rPr>
          <w:color w:val="000000" w:themeColor="text1"/>
        </w:rPr>
        <w:t xml:space="preserve"> from the ‘Menu, choice</w:t>
      </w:r>
      <w:r w:rsidR="00445886">
        <w:rPr>
          <w:color w:val="000000" w:themeColor="text1"/>
        </w:rPr>
        <w:t>,</w:t>
      </w:r>
      <w:r w:rsidRPr="00CC4354" w:rsidR="00002F1B">
        <w:rPr>
          <w:color w:val="000000" w:themeColor="text1"/>
        </w:rPr>
        <w:t xml:space="preserve"> and meal timings’ </w:t>
      </w:r>
      <w:r w:rsidR="00826B9A">
        <w:rPr>
          <w:color w:val="000000" w:themeColor="text1"/>
        </w:rPr>
        <w:t>scorecard</w:t>
      </w:r>
      <w:r w:rsidR="00445886">
        <w:rPr>
          <w:color w:val="000000" w:themeColor="text1"/>
        </w:rPr>
        <w:t>.</w:t>
      </w:r>
    </w:p>
    <w:p w:rsidRPr="00BA7C2C" w:rsidR="003F724B" w:rsidP="003F724B" w:rsidRDefault="003F724B" w14:paraId="2505512B" w14:textId="2B288158">
      <w:pPr>
        <w:pStyle w:val="ListBullet"/>
        <w:tabs>
          <w:tab w:val="num" w:pos="851"/>
        </w:tabs>
        <w:ind w:left="851"/>
        <w:rPr>
          <w:color w:val="000000" w:themeColor="text1"/>
        </w:rPr>
      </w:pPr>
      <w:r w:rsidRPr="00BA7C2C">
        <w:rPr>
          <w:color w:val="000000" w:themeColor="text1"/>
        </w:rPr>
        <w:t xml:space="preserve">The following questions in the </w:t>
      </w:r>
      <w:r w:rsidRPr="00BA7C2C" w:rsidR="004568E3">
        <w:rPr>
          <w:color w:val="000000" w:themeColor="text1"/>
        </w:rPr>
        <w:t>‘Food: Mealtime assessment’ scorecards</w:t>
      </w:r>
      <w:r w:rsidR="00E847F6">
        <w:rPr>
          <w:color w:val="000000" w:themeColor="text1"/>
        </w:rPr>
        <w:t>:</w:t>
      </w:r>
    </w:p>
    <w:p w:rsidRPr="00BA7C2C" w:rsidR="004568E3" w:rsidP="003F724B" w:rsidRDefault="004568E3" w14:paraId="102DBFA1" w14:textId="13207EE7">
      <w:pPr>
        <w:pStyle w:val="LastBullet2"/>
        <w:spacing w:after="50"/>
        <w:rPr>
          <w:color w:val="000000" w:themeColor="text1"/>
        </w:rPr>
      </w:pPr>
      <w:r w:rsidRPr="00BA7C2C">
        <w:rPr>
          <w:color w:val="000000" w:themeColor="text1"/>
        </w:rPr>
        <w:t>whether there is a range of menus available</w:t>
      </w:r>
    </w:p>
    <w:p w:rsidRPr="00BA7C2C" w:rsidR="004568E3" w:rsidP="004568E3" w:rsidRDefault="004568E3" w14:paraId="2D1696E3" w14:textId="77777777">
      <w:pPr>
        <w:pStyle w:val="LastBullet2"/>
        <w:spacing w:after="50"/>
        <w:rPr>
          <w:color w:val="000000" w:themeColor="text1"/>
        </w:rPr>
      </w:pPr>
      <w:r w:rsidRPr="00BA7C2C">
        <w:rPr>
          <w:color w:val="000000" w:themeColor="text1"/>
        </w:rPr>
        <w:t>whether patients were made ready for the meal service</w:t>
      </w:r>
    </w:p>
    <w:p w:rsidRPr="00BA7C2C" w:rsidR="00C1401E" w:rsidP="00C1401E" w:rsidRDefault="00C1401E" w14:paraId="06EEA592" w14:textId="77777777">
      <w:pPr>
        <w:pStyle w:val="LastBullet2"/>
        <w:spacing w:after="50"/>
        <w:rPr>
          <w:color w:val="000000" w:themeColor="text1"/>
        </w:rPr>
      </w:pPr>
      <w:r w:rsidRPr="00BA7C2C">
        <w:rPr>
          <w:color w:val="000000" w:themeColor="text1"/>
        </w:rPr>
        <w:t>whether packaged foods were opened and placed on a plate for patients identified as having difficulty opening packages</w:t>
      </w:r>
    </w:p>
    <w:p w:rsidRPr="00BA7C2C" w:rsidR="00C1401E" w:rsidP="00C1401E" w:rsidRDefault="00C1401E" w14:paraId="558562DD" w14:textId="77777777">
      <w:pPr>
        <w:pStyle w:val="LastBullet2"/>
        <w:spacing w:after="50"/>
        <w:rPr>
          <w:color w:val="000000" w:themeColor="text1"/>
        </w:rPr>
      </w:pPr>
      <w:r w:rsidRPr="00BA7C2C">
        <w:rPr>
          <w:color w:val="000000" w:themeColor="text1"/>
        </w:rPr>
        <w:t>whether staff were clearly active and involved in food delivery and service</w:t>
      </w:r>
    </w:p>
    <w:p w:rsidRPr="00BA7C2C" w:rsidR="00C1401E" w:rsidP="00C1401E" w:rsidRDefault="00C1401E" w14:paraId="0DC7C359" w14:textId="4860C0A8">
      <w:pPr>
        <w:pStyle w:val="LastBullet2"/>
        <w:spacing w:after="50"/>
        <w:rPr>
          <w:color w:val="000000" w:themeColor="text1"/>
        </w:rPr>
      </w:pPr>
      <w:r w:rsidRPr="00BA7C2C">
        <w:rPr>
          <w:color w:val="000000" w:themeColor="text1"/>
        </w:rPr>
        <w:t>whether suitable (including adapted) crockery and cutlery were provided;</w:t>
      </w:r>
    </w:p>
    <w:p w:rsidRPr="00BA7C2C" w:rsidR="004568E3" w:rsidP="003F724B" w:rsidRDefault="00C1401E" w14:paraId="6CA9B2AE" w14:textId="6336AEC3">
      <w:pPr>
        <w:pStyle w:val="LastBullet2"/>
        <w:spacing w:after="50"/>
        <w:rPr>
          <w:color w:val="000000" w:themeColor="text1"/>
        </w:rPr>
      </w:pPr>
      <w:r w:rsidRPr="00BA7C2C">
        <w:rPr>
          <w:color w:val="000000" w:themeColor="text1"/>
        </w:rPr>
        <w:t>whether patients have access to fresh drinking water at all times</w:t>
      </w:r>
    </w:p>
    <w:p w:rsidR="003F724B" w:rsidP="003F724B" w:rsidRDefault="003F724B" w14:paraId="04F151B8" w14:textId="191FCAD1">
      <w:pPr>
        <w:rPr>
          <w:rFonts w:cs="Arial"/>
          <w:b/>
          <w:color w:val="005EB8"/>
          <w:sz w:val="28"/>
          <w:szCs w:val="28"/>
        </w:rPr>
      </w:pPr>
    </w:p>
    <w:p w:rsidRPr="00471D79" w:rsidR="00750F98" w:rsidP="00750F98" w:rsidRDefault="00750F98" w14:paraId="6AF84BB3" w14:textId="646182EE">
      <w:pPr>
        <w:rPr>
          <w:rFonts w:cs="Arial"/>
          <w:b/>
          <w:i/>
          <w:iCs/>
          <w:color w:val="005EB8"/>
          <w:sz w:val="28"/>
          <w:szCs w:val="28"/>
        </w:rPr>
      </w:pPr>
      <w:r w:rsidRPr="00471D79">
        <w:rPr>
          <w:rFonts w:cs="Arial"/>
          <w:b/>
          <w:i/>
          <w:iCs/>
          <w:color w:val="005EB8"/>
          <w:sz w:val="28"/>
          <w:szCs w:val="28"/>
        </w:rPr>
        <w:t>Disability-supportive environments</w:t>
      </w:r>
    </w:p>
    <w:p w:rsidRPr="005C4930" w:rsidR="00750F98" w:rsidP="003F724B" w:rsidRDefault="005C4930" w14:paraId="73B467A0" w14:textId="2146B0CB">
      <w:pPr>
        <w:rPr>
          <w:sz w:val="24"/>
          <w:szCs w:val="24"/>
        </w:rPr>
      </w:pPr>
      <w:r w:rsidRPr="005C4930">
        <w:rPr>
          <w:sz w:val="24"/>
          <w:szCs w:val="24"/>
        </w:rPr>
        <w:t>Most of t</w:t>
      </w:r>
      <w:r>
        <w:rPr>
          <w:sz w:val="24"/>
          <w:szCs w:val="24"/>
        </w:rPr>
        <w:t xml:space="preserve">he disability domain is scored using relevant questions from other domains. </w:t>
      </w:r>
    </w:p>
    <w:p w:rsidRPr="00EF5EAC" w:rsidR="00D3520E" w:rsidP="005C4930" w:rsidRDefault="00EF5EAC" w14:paraId="70115172" w14:textId="1D3C8B51">
      <w:pPr>
        <w:pStyle w:val="ListBullet"/>
        <w:tabs>
          <w:tab w:val="clear" w:pos="567"/>
          <w:tab w:val="num" w:pos="851"/>
        </w:tabs>
        <w:ind w:left="851"/>
        <w:rPr>
          <w:rFonts w:cs="Arial"/>
          <w:b/>
          <w:color w:val="005EB8"/>
          <w:sz w:val="28"/>
          <w:szCs w:val="28"/>
        </w:rPr>
      </w:pPr>
      <w:r>
        <w:t xml:space="preserve">The following questions from the ‘Out-Patient Areas’ </w:t>
      </w:r>
      <w:r w:rsidR="005C4930">
        <w:t>scorecard</w:t>
      </w:r>
      <w:r>
        <w:t>:</w:t>
      </w:r>
      <w:r w:rsidR="005C4930">
        <w:t xml:space="preserve"> </w:t>
      </w:r>
    </w:p>
    <w:p w:rsidR="00EF5EAC" w:rsidP="00EF5EAC" w:rsidRDefault="00EF5EAC" w14:paraId="63EA278C" w14:textId="734E88CC">
      <w:pPr>
        <w:pStyle w:val="ListBullet"/>
        <w:numPr>
          <w:ilvl w:val="0"/>
          <w:numId w:val="10"/>
        </w:numPr>
        <w:rPr>
          <w:color w:val="000000" w:themeColor="text1"/>
        </w:rPr>
      </w:pPr>
      <w:r>
        <w:rPr>
          <w:color w:val="000000" w:themeColor="text1"/>
        </w:rPr>
        <w:t>All questions in the ‘Access’ section</w:t>
      </w:r>
      <w:r w:rsidR="00445886">
        <w:rPr>
          <w:color w:val="000000" w:themeColor="text1"/>
        </w:rPr>
        <w:t>.</w:t>
      </w:r>
    </w:p>
    <w:p w:rsidR="00EF5EAC" w:rsidP="00EF5EAC" w:rsidRDefault="00EF5EAC" w14:paraId="28FC0864" w14:textId="698D64B5">
      <w:pPr>
        <w:pStyle w:val="ListBullet"/>
        <w:numPr>
          <w:ilvl w:val="0"/>
          <w:numId w:val="10"/>
        </w:numPr>
        <w:rPr>
          <w:color w:val="000000" w:themeColor="text1"/>
        </w:rPr>
      </w:pPr>
      <w:r>
        <w:rPr>
          <w:color w:val="000000" w:themeColor="text1"/>
        </w:rPr>
        <w:t>Questions</w:t>
      </w:r>
      <w:r w:rsidR="00A11B6D">
        <w:rPr>
          <w:color w:val="000000" w:themeColor="text1"/>
        </w:rPr>
        <w:t xml:space="preserve"> on consistent flooring, flooring colour, consistency of toilet door signs, pictures and text on toilet doors, clear tap markings, hanging height of signs, staff specific signs, display of day and date, visible large clock, and effective use of colour in the ‘Dementia’ section</w:t>
      </w:r>
      <w:r w:rsidR="00445886">
        <w:rPr>
          <w:color w:val="000000" w:themeColor="text1"/>
        </w:rPr>
        <w:t>.</w:t>
      </w:r>
    </w:p>
    <w:p w:rsidRPr="00A11B6D" w:rsidR="00A11B6D" w:rsidP="00A11B6D" w:rsidRDefault="00A11B6D" w14:paraId="68580B19" w14:textId="4714AAC7">
      <w:pPr>
        <w:pStyle w:val="ListBullet"/>
        <w:numPr>
          <w:ilvl w:val="0"/>
          <w:numId w:val="10"/>
        </w:numPr>
        <w:rPr>
          <w:color w:val="000000" w:themeColor="text1"/>
        </w:rPr>
      </w:pPr>
      <w:r>
        <w:rPr>
          <w:color w:val="000000" w:themeColor="text1"/>
        </w:rPr>
        <w:t>Question on changing and waiting facilities in the ‘Changing and Waiting facilities’ section</w:t>
      </w:r>
      <w:r w:rsidR="00445886">
        <w:rPr>
          <w:color w:val="000000" w:themeColor="text1"/>
        </w:rPr>
        <w:t>.</w:t>
      </w:r>
    </w:p>
    <w:p w:rsidRPr="005C4930" w:rsidR="005C4930" w:rsidP="005C4930" w:rsidRDefault="005C4930" w14:paraId="4754A1E7" w14:textId="40253C55">
      <w:pPr>
        <w:pStyle w:val="ListBullet"/>
        <w:tabs>
          <w:tab w:val="clear" w:pos="567"/>
          <w:tab w:val="num" w:pos="851"/>
        </w:tabs>
        <w:ind w:left="851"/>
        <w:rPr>
          <w:rFonts w:cs="Arial"/>
          <w:b/>
          <w:color w:val="005EB8"/>
          <w:sz w:val="28"/>
          <w:szCs w:val="28"/>
        </w:rPr>
      </w:pPr>
      <w:r>
        <w:t>The following questions in the ‘Organisational Facilities’ scorecard:</w:t>
      </w:r>
    </w:p>
    <w:p w:rsidR="005C4930" w:rsidP="005C4930" w:rsidRDefault="005C4930" w14:paraId="6F8870F4" w14:textId="7EE87147">
      <w:pPr>
        <w:pStyle w:val="ListBullet"/>
        <w:numPr>
          <w:ilvl w:val="0"/>
          <w:numId w:val="10"/>
        </w:numPr>
        <w:rPr>
          <w:color w:val="000000" w:themeColor="text1"/>
        </w:rPr>
      </w:pPr>
      <w:r w:rsidRPr="005C4930">
        <w:rPr>
          <w:color w:val="000000" w:themeColor="text1"/>
        </w:rPr>
        <w:t xml:space="preserve">Whether the </w:t>
      </w:r>
      <w:r>
        <w:rPr>
          <w:color w:val="000000" w:themeColor="text1"/>
        </w:rPr>
        <w:t>organisation has a travel plan including accessibility</w:t>
      </w:r>
    </w:p>
    <w:p w:rsidR="005C4930" w:rsidP="005C4930" w:rsidRDefault="003B2A1C" w14:paraId="58132D01" w14:textId="364E9A98">
      <w:pPr>
        <w:pStyle w:val="ListBullet"/>
        <w:numPr>
          <w:ilvl w:val="0"/>
          <w:numId w:val="10"/>
        </w:numPr>
        <w:rPr>
          <w:color w:val="000000" w:themeColor="text1"/>
        </w:rPr>
      </w:pPr>
      <w:r>
        <w:rPr>
          <w:color w:val="000000" w:themeColor="text1"/>
        </w:rPr>
        <w:t>Question on wide parking spaces</w:t>
      </w:r>
    </w:p>
    <w:p w:rsidR="003B2A1C" w:rsidP="005C4930" w:rsidRDefault="003B2A1C" w14:paraId="1DB96594" w14:textId="008D7EFB">
      <w:pPr>
        <w:pStyle w:val="ListBullet"/>
        <w:numPr>
          <w:ilvl w:val="0"/>
          <w:numId w:val="10"/>
        </w:numPr>
        <w:rPr>
          <w:color w:val="000000" w:themeColor="text1"/>
        </w:rPr>
      </w:pPr>
      <w:r>
        <w:rPr>
          <w:color w:val="000000" w:themeColor="text1"/>
        </w:rPr>
        <w:t>Question on location of parking spaces for disabled users</w:t>
      </w:r>
    </w:p>
    <w:p w:rsidR="003B2A1C" w:rsidP="005C4930" w:rsidRDefault="003B2A1C" w14:paraId="5668713F" w14:textId="4F4D1AC8">
      <w:pPr>
        <w:pStyle w:val="ListBullet"/>
        <w:numPr>
          <w:ilvl w:val="0"/>
          <w:numId w:val="10"/>
        </w:numPr>
        <w:rPr>
          <w:color w:val="000000" w:themeColor="text1"/>
        </w:rPr>
      </w:pPr>
      <w:r>
        <w:rPr>
          <w:color w:val="000000" w:themeColor="text1"/>
        </w:rPr>
        <w:t>Question on car parking concessions</w:t>
      </w:r>
    </w:p>
    <w:p w:rsidR="003B2A1C" w:rsidP="005C4930" w:rsidRDefault="003B2A1C" w14:paraId="1B0253B4" w14:textId="5C093BF4">
      <w:pPr>
        <w:pStyle w:val="ListBullet"/>
        <w:numPr>
          <w:ilvl w:val="0"/>
          <w:numId w:val="10"/>
        </w:numPr>
        <w:rPr>
          <w:color w:val="000000" w:themeColor="text1"/>
        </w:rPr>
      </w:pPr>
      <w:r>
        <w:rPr>
          <w:color w:val="000000" w:themeColor="text1"/>
        </w:rPr>
        <w:t>Question on Changing Places toilet</w:t>
      </w:r>
    </w:p>
    <w:p w:rsidR="003B2A1C" w:rsidP="005C4930" w:rsidRDefault="003B2A1C" w14:paraId="67A7FB39" w14:textId="694DE803">
      <w:pPr>
        <w:pStyle w:val="ListBullet"/>
        <w:numPr>
          <w:ilvl w:val="0"/>
          <w:numId w:val="10"/>
        </w:numPr>
        <w:rPr>
          <w:color w:val="000000" w:themeColor="text1"/>
        </w:rPr>
      </w:pPr>
      <w:r>
        <w:rPr>
          <w:color w:val="000000" w:themeColor="text1"/>
        </w:rPr>
        <w:t>Question on access audit</w:t>
      </w:r>
    </w:p>
    <w:p w:rsidR="003B2A1C" w:rsidP="003B2A1C" w:rsidRDefault="003B2A1C" w14:paraId="16138B40" w14:textId="6CCABC44">
      <w:pPr>
        <w:pStyle w:val="ListBullet"/>
        <w:numPr>
          <w:ilvl w:val="0"/>
          <w:numId w:val="10"/>
        </w:numPr>
        <w:rPr>
          <w:color w:val="000000" w:themeColor="text1"/>
        </w:rPr>
      </w:pPr>
      <w:r>
        <w:rPr>
          <w:color w:val="000000" w:themeColor="text1"/>
        </w:rPr>
        <w:t>Question on involvement of disabled people in access audit</w:t>
      </w:r>
    </w:p>
    <w:p w:rsidRPr="005C4930" w:rsidR="00E847F6" w:rsidP="00E847F6" w:rsidRDefault="00E847F6" w14:paraId="7877E5EC" w14:textId="682B0510">
      <w:pPr>
        <w:pStyle w:val="ListBullet"/>
        <w:tabs>
          <w:tab w:val="clear" w:pos="567"/>
          <w:tab w:val="num" w:pos="851"/>
        </w:tabs>
        <w:ind w:left="851"/>
        <w:rPr>
          <w:rFonts w:cs="Arial"/>
          <w:b/>
          <w:color w:val="005EB8"/>
          <w:sz w:val="28"/>
          <w:szCs w:val="28"/>
        </w:rPr>
      </w:pPr>
      <w:r>
        <w:t>The following questions in the ‘External Areas’ scorecard:</w:t>
      </w:r>
    </w:p>
    <w:p w:rsidRPr="00E847F6" w:rsidR="00E847F6" w:rsidP="00E847F6" w:rsidRDefault="00E847F6" w14:paraId="7E3E0CF5" w14:textId="3E4C30BA">
      <w:pPr>
        <w:pStyle w:val="ListBullet"/>
        <w:numPr>
          <w:ilvl w:val="0"/>
          <w:numId w:val="10"/>
        </w:numPr>
        <w:rPr>
          <w:color w:val="000000" w:themeColor="text1"/>
        </w:rPr>
      </w:pPr>
      <w:r>
        <w:rPr>
          <w:color w:val="000000" w:themeColor="text1"/>
        </w:rPr>
        <w:t>Q</w:t>
      </w:r>
      <w:r w:rsidRPr="003B2A1C">
        <w:rPr>
          <w:color w:val="000000" w:themeColor="text1"/>
        </w:rPr>
        <w:t>uestion on sufficient seating leading up to the building entrance area</w:t>
      </w:r>
      <w:r>
        <w:rPr>
          <w:color w:val="000000" w:themeColor="text1"/>
        </w:rPr>
        <w:t xml:space="preserve"> in the ‘Condition/Appearance’ section;</w:t>
      </w:r>
    </w:p>
    <w:p w:rsidRPr="00E847F6" w:rsidR="00E847F6" w:rsidP="00E847F6" w:rsidRDefault="00E847F6" w14:paraId="188CFF7A" w14:textId="3AD05A6A">
      <w:pPr>
        <w:pStyle w:val="ListBullet"/>
        <w:numPr>
          <w:ilvl w:val="0"/>
          <w:numId w:val="10"/>
        </w:numPr>
        <w:rPr>
          <w:color w:val="000000" w:themeColor="text1"/>
        </w:rPr>
      </w:pPr>
      <w:r>
        <w:rPr>
          <w:color w:val="000000" w:themeColor="text1"/>
        </w:rPr>
        <w:t>Question on</w:t>
      </w:r>
      <w:r w:rsidRPr="005C4930">
        <w:rPr>
          <w:color w:val="000000" w:themeColor="text1"/>
        </w:rPr>
        <w:t xml:space="preserve"> </w:t>
      </w:r>
      <w:r>
        <w:rPr>
          <w:color w:val="000000" w:themeColor="text1"/>
        </w:rPr>
        <w:t>level surfaces in the ‘Social Spaces’ section</w:t>
      </w:r>
    </w:p>
    <w:p w:rsidRPr="00FD1490" w:rsidR="00E847F6" w:rsidP="00FD1490" w:rsidRDefault="00E847F6" w14:paraId="5242F6EE" w14:textId="039BB04D">
      <w:pPr>
        <w:pStyle w:val="ListBullet"/>
        <w:numPr>
          <w:ilvl w:val="0"/>
          <w:numId w:val="10"/>
        </w:numPr>
        <w:rPr>
          <w:color w:val="000000" w:themeColor="text1"/>
        </w:rPr>
      </w:pPr>
      <w:r>
        <w:rPr>
          <w:color w:val="000000" w:themeColor="text1"/>
        </w:rPr>
        <w:t>Question on visibility of signs in the ‘Signs (within the grounds)’ section</w:t>
      </w:r>
    </w:p>
    <w:p w:rsidRPr="005C4930" w:rsidR="00E847F6" w:rsidP="00E847F6" w:rsidRDefault="00E847F6" w14:paraId="18B6D2C7" w14:textId="29EBE2BE">
      <w:pPr>
        <w:pStyle w:val="ListBullet"/>
        <w:tabs>
          <w:tab w:val="clear" w:pos="567"/>
          <w:tab w:val="num" w:pos="851"/>
        </w:tabs>
        <w:ind w:left="851"/>
        <w:rPr>
          <w:rFonts w:cs="Arial"/>
          <w:b/>
          <w:color w:val="005EB8"/>
          <w:sz w:val="28"/>
          <w:szCs w:val="28"/>
        </w:rPr>
      </w:pPr>
      <w:r>
        <w:t>The following questions in the ‘Communal Areas’ scorecard:</w:t>
      </w:r>
    </w:p>
    <w:p w:rsidR="00E847F6" w:rsidP="00E847F6" w:rsidRDefault="00E847F6" w14:paraId="38C0CA4D" w14:textId="7F0E236C">
      <w:pPr>
        <w:pStyle w:val="ListBullet"/>
        <w:numPr>
          <w:ilvl w:val="0"/>
          <w:numId w:val="10"/>
        </w:numPr>
        <w:rPr>
          <w:color w:val="000000" w:themeColor="text1"/>
        </w:rPr>
      </w:pPr>
      <w:r>
        <w:rPr>
          <w:color w:val="000000" w:themeColor="text1"/>
        </w:rPr>
        <w:t>All q</w:t>
      </w:r>
      <w:r w:rsidRPr="003B2A1C">
        <w:rPr>
          <w:color w:val="000000" w:themeColor="text1"/>
        </w:rPr>
        <w:t>uestion</w:t>
      </w:r>
      <w:r>
        <w:rPr>
          <w:color w:val="000000" w:themeColor="text1"/>
        </w:rPr>
        <w:t xml:space="preserve">s in the ‘Access’ section except for </w:t>
      </w:r>
      <w:r w:rsidR="00FD1490">
        <w:rPr>
          <w:color w:val="000000" w:themeColor="text1"/>
        </w:rPr>
        <w:t xml:space="preserve">the </w:t>
      </w:r>
      <w:r>
        <w:rPr>
          <w:color w:val="000000" w:themeColor="text1"/>
        </w:rPr>
        <w:t>question on appropriate measures to ensure privacy and dignity at reception</w:t>
      </w:r>
      <w:r w:rsidR="00445886">
        <w:rPr>
          <w:color w:val="000000" w:themeColor="text1"/>
        </w:rPr>
        <w:t>.</w:t>
      </w:r>
    </w:p>
    <w:p w:rsidR="00FD1490" w:rsidP="00E847F6" w:rsidRDefault="00FD1490" w14:paraId="2D14962D" w14:textId="5E83BD9D">
      <w:pPr>
        <w:pStyle w:val="ListBullet"/>
        <w:numPr>
          <w:ilvl w:val="0"/>
          <w:numId w:val="10"/>
        </w:numPr>
        <w:rPr>
          <w:color w:val="000000" w:themeColor="text1"/>
        </w:rPr>
      </w:pPr>
      <w:r>
        <w:rPr>
          <w:color w:val="000000" w:themeColor="text1"/>
        </w:rPr>
        <w:t>All questions in the ‘Lifts’ section</w:t>
      </w:r>
    </w:p>
    <w:p w:rsidRPr="00FD1490" w:rsidR="00FD1490" w:rsidP="00FD1490" w:rsidRDefault="00FD1490" w14:paraId="2A5B9264" w14:textId="5C71DBF2">
      <w:pPr>
        <w:pStyle w:val="ListBullet"/>
        <w:numPr>
          <w:ilvl w:val="0"/>
          <w:numId w:val="10"/>
        </w:numPr>
        <w:rPr>
          <w:color w:val="000000" w:themeColor="text1"/>
        </w:rPr>
      </w:pPr>
      <w:r>
        <w:rPr>
          <w:color w:val="000000" w:themeColor="text1"/>
        </w:rPr>
        <w:t xml:space="preserve">Questions on consistent flooring, clearly marked slopes, flooring colour, consistency of toilet door signs, pictures and text on toilet doors, </w:t>
      </w:r>
      <w:r w:rsidR="00A11B6D">
        <w:rPr>
          <w:color w:val="000000" w:themeColor="text1"/>
        </w:rPr>
        <w:t xml:space="preserve">clear </w:t>
      </w:r>
      <w:r>
        <w:rPr>
          <w:color w:val="000000" w:themeColor="text1"/>
        </w:rPr>
        <w:t>tap markings and effective use of colour in the ‘Dementia’ section</w:t>
      </w:r>
      <w:r w:rsidR="00445886">
        <w:rPr>
          <w:color w:val="000000" w:themeColor="text1"/>
        </w:rPr>
        <w:t>.</w:t>
      </w:r>
    </w:p>
    <w:p w:rsidRPr="005C4930" w:rsidR="00FD1490" w:rsidP="00FD1490" w:rsidRDefault="00FD1490" w14:paraId="7DBF6D2C" w14:textId="71DA48E5">
      <w:pPr>
        <w:pStyle w:val="ListBullet"/>
        <w:tabs>
          <w:tab w:val="clear" w:pos="567"/>
          <w:tab w:val="num" w:pos="851"/>
        </w:tabs>
        <w:ind w:left="851"/>
        <w:rPr>
          <w:rFonts w:cs="Arial"/>
          <w:b/>
          <w:color w:val="005EB8"/>
          <w:sz w:val="28"/>
          <w:szCs w:val="28"/>
        </w:rPr>
      </w:pPr>
      <w:r>
        <w:t>The following questions in the ‘A&amp;E / Minor Injuries’ scorecard:</w:t>
      </w:r>
    </w:p>
    <w:p w:rsidRPr="00FD1490" w:rsidR="00FD1490" w:rsidP="00FD1490" w:rsidRDefault="00FD1490" w14:paraId="33CC2234" w14:textId="430E0483">
      <w:pPr>
        <w:pStyle w:val="ListBullet"/>
        <w:numPr>
          <w:ilvl w:val="0"/>
          <w:numId w:val="10"/>
        </w:numPr>
        <w:rPr>
          <w:color w:val="000000" w:themeColor="text1"/>
        </w:rPr>
      </w:pPr>
      <w:r>
        <w:rPr>
          <w:color w:val="000000" w:themeColor="text1"/>
        </w:rPr>
        <w:t>All q</w:t>
      </w:r>
      <w:r w:rsidRPr="003B2A1C">
        <w:rPr>
          <w:color w:val="000000" w:themeColor="text1"/>
        </w:rPr>
        <w:t>uestion</w:t>
      </w:r>
      <w:r>
        <w:rPr>
          <w:color w:val="000000" w:themeColor="text1"/>
        </w:rPr>
        <w:t>s in the ‘Access’ section except for the question on visibility of signs to the toilets from all areas,</w:t>
      </w:r>
    </w:p>
    <w:p w:rsidR="00FD1490" w:rsidP="00FD1490" w:rsidRDefault="00FD1490" w14:paraId="3D47C14D" w14:textId="02774BC3">
      <w:pPr>
        <w:pStyle w:val="ListBullet"/>
        <w:numPr>
          <w:ilvl w:val="0"/>
          <w:numId w:val="10"/>
        </w:numPr>
        <w:rPr>
          <w:color w:val="000000" w:themeColor="text1"/>
        </w:rPr>
      </w:pPr>
      <w:r>
        <w:rPr>
          <w:color w:val="000000" w:themeColor="text1"/>
        </w:rPr>
        <w:t xml:space="preserve">Questions on consistent flooring, clearly marked slopes, flooring colour, consistency of toilet door signs, pictures and text on toilet doors, clear tap markings, hanging height of signs, staff specific signs, display of day and date, </w:t>
      </w:r>
      <w:r w:rsidR="000354DC">
        <w:rPr>
          <w:color w:val="000000" w:themeColor="text1"/>
        </w:rPr>
        <w:t>visible large clock,</w:t>
      </w:r>
      <w:r>
        <w:rPr>
          <w:color w:val="000000" w:themeColor="text1"/>
        </w:rPr>
        <w:t xml:space="preserve"> and effective use of colour in the ‘Dementia’ section</w:t>
      </w:r>
      <w:r w:rsidR="000354DC">
        <w:rPr>
          <w:color w:val="000000" w:themeColor="text1"/>
        </w:rPr>
        <w:t>;</w:t>
      </w:r>
    </w:p>
    <w:p w:rsidRPr="00782D7E" w:rsidR="00E847F6" w:rsidP="00782D7E" w:rsidRDefault="000354DC" w14:paraId="7898C797" w14:textId="33701C24">
      <w:pPr>
        <w:pStyle w:val="ListBullet"/>
        <w:numPr>
          <w:ilvl w:val="0"/>
          <w:numId w:val="10"/>
        </w:numPr>
        <w:rPr>
          <w:color w:val="000000" w:themeColor="text1"/>
        </w:rPr>
      </w:pPr>
      <w:r>
        <w:rPr>
          <w:color w:val="000000" w:themeColor="text1"/>
        </w:rPr>
        <w:t>Questions on system / process to support patients with hearing or visual impairments and on generally available toilet with sufficient space for wheelchair and carer in the ‘Privacy, Dignity &amp; Well-being’ Section;</w:t>
      </w:r>
    </w:p>
    <w:p w:rsidRPr="005C4930" w:rsidR="00A11B6D" w:rsidP="00A11B6D" w:rsidRDefault="00A11B6D" w14:paraId="6EFE2B3C" w14:textId="5E726E1E">
      <w:pPr>
        <w:pStyle w:val="ListBullet"/>
        <w:tabs>
          <w:tab w:val="clear" w:pos="567"/>
          <w:tab w:val="num" w:pos="851"/>
        </w:tabs>
        <w:ind w:left="851"/>
        <w:rPr>
          <w:rFonts w:cs="Arial"/>
          <w:b/>
          <w:color w:val="005EB8"/>
          <w:sz w:val="28"/>
          <w:szCs w:val="28"/>
        </w:rPr>
      </w:pPr>
      <w:r>
        <w:t>The following questions in the ‘Acute Ward Assessment’ scorecard:</w:t>
      </w:r>
    </w:p>
    <w:p w:rsidR="00A11B6D" w:rsidP="00A11B6D" w:rsidRDefault="00A11B6D" w14:paraId="27CD8BFE" w14:textId="2DE5A2C9">
      <w:pPr>
        <w:pStyle w:val="ListBullet"/>
        <w:numPr>
          <w:ilvl w:val="0"/>
          <w:numId w:val="10"/>
        </w:numPr>
        <w:rPr>
          <w:color w:val="000000" w:themeColor="text1"/>
        </w:rPr>
      </w:pPr>
      <w:r>
        <w:rPr>
          <w:color w:val="000000" w:themeColor="text1"/>
        </w:rPr>
        <w:t>All q</w:t>
      </w:r>
      <w:r w:rsidRPr="003B2A1C">
        <w:rPr>
          <w:color w:val="000000" w:themeColor="text1"/>
        </w:rPr>
        <w:t>uestion</w:t>
      </w:r>
      <w:r>
        <w:rPr>
          <w:color w:val="000000" w:themeColor="text1"/>
        </w:rPr>
        <w:t>s in the ‘Access’ section;</w:t>
      </w:r>
    </w:p>
    <w:p w:rsidR="00A11B6D" w:rsidP="00A11B6D" w:rsidRDefault="00A11B6D" w14:paraId="5DA2CF1C" w14:textId="517421FD">
      <w:pPr>
        <w:pStyle w:val="ListBullet"/>
        <w:numPr>
          <w:ilvl w:val="0"/>
          <w:numId w:val="10"/>
        </w:numPr>
        <w:rPr>
          <w:color w:val="000000" w:themeColor="text1"/>
        </w:rPr>
      </w:pPr>
      <w:r>
        <w:rPr>
          <w:color w:val="000000" w:themeColor="text1"/>
        </w:rPr>
        <w:t xml:space="preserve">Questions on consistent flooring, clearly marked slopes, flooring colour, pictures and text on toilet doors, clear tap markings, clarity of patient signs, hanging height of signs, staff specific signs, visible large clock, </w:t>
      </w:r>
      <w:r w:rsidR="00782D7E">
        <w:rPr>
          <w:color w:val="000000" w:themeColor="text1"/>
        </w:rPr>
        <w:t>display of day and date, and adjustment of light levels in the ‘Dementia’ section</w:t>
      </w:r>
      <w:r w:rsidR="00445886">
        <w:rPr>
          <w:color w:val="000000" w:themeColor="text1"/>
        </w:rPr>
        <w:t>.</w:t>
      </w:r>
    </w:p>
    <w:p w:rsidRPr="00782D7E" w:rsidR="00782D7E" w:rsidP="00782D7E" w:rsidRDefault="00782D7E" w14:paraId="2570B2DB" w14:textId="565F08AD">
      <w:pPr>
        <w:pStyle w:val="ListBullet"/>
        <w:numPr>
          <w:ilvl w:val="0"/>
          <w:numId w:val="10"/>
        </w:numPr>
        <w:rPr>
          <w:color w:val="000000" w:themeColor="text1"/>
        </w:rPr>
      </w:pPr>
      <w:r>
        <w:rPr>
          <w:color w:val="000000" w:themeColor="text1"/>
        </w:rPr>
        <w:t>Question on seating provision for the range of patient needs in the ‘Ward Social Spaces’ section</w:t>
      </w:r>
      <w:r w:rsidR="00445886">
        <w:rPr>
          <w:color w:val="000000" w:themeColor="text1"/>
        </w:rPr>
        <w:t>.</w:t>
      </w:r>
    </w:p>
    <w:p w:rsidRPr="005C4930" w:rsidR="00782D7E" w:rsidP="00782D7E" w:rsidRDefault="00782D7E" w14:paraId="2CB21C81" w14:textId="6D022FEA">
      <w:pPr>
        <w:pStyle w:val="ListBullet"/>
        <w:tabs>
          <w:tab w:val="clear" w:pos="567"/>
          <w:tab w:val="num" w:pos="851"/>
        </w:tabs>
        <w:ind w:left="851"/>
        <w:rPr>
          <w:rFonts w:cs="Arial"/>
          <w:b/>
          <w:color w:val="005EB8"/>
          <w:sz w:val="28"/>
          <w:szCs w:val="28"/>
        </w:rPr>
      </w:pPr>
      <w:r>
        <w:t>The following questions in the ‘Mental Health Ward Assessment’ scorecard:</w:t>
      </w:r>
    </w:p>
    <w:p w:rsidR="00782D7E" w:rsidP="00782D7E" w:rsidRDefault="00782D7E" w14:paraId="47FC504A" w14:textId="514D3217">
      <w:pPr>
        <w:pStyle w:val="ListBullet"/>
        <w:numPr>
          <w:ilvl w:val="0"/>
          <w:numId w:val="10"/>
        </w:numPr>
        <w:rPr>
          <w:color w:val="000000" w:themeColor="text1"/>
        </w:rPr>
      </w:pPr>
      <w:r>
        <w:rPr>
          <w:color w:val="000000" w:themeColor="text1"/>
        </w:rPr>
        <w:t>All q</w:t>
      </w:r>
      <w:r w:rsidRPr="003B2A1C">
        <w:rPr>
          <w:color w:val="000000" w:themeColor="text1"/>
        </w:rPr>
        <w:t>uestion</w:t>
      </w:r>
      <w:r>
        <w:rPr>
          <w:color w:val="000000" w:themeColor="text1"/>
        </w:rPr>
        <w:t>s in the ‘Access’ section</w:t>
      </w:r>
      <w:r w:rsidR="00445886">
        <w:rPr>
          <w:color w:val="000000" w:themeColor="text1"/>
        </w:rPr>
        <w:t>.</w:t>
      </w:r>
    </w:p>
    <w:p w:rsidR="00782D7E" w:rsidP="00782D7E" w:rsidRDefault="00782D7E" w14:paraId="6189883A" w14:textId="19876C9B">
      <w:pPr>
        <w:pStyle w:val="ListBullet"/>
        <w:numPr>
          <w:ilvl w:val="0"/>
          <w:numId w:val="10"/>
        </w:numPr>
        <w:rPr>
          <w:color w:val="000000" w:themeColor="text1"/>
        </w:rPr>
      </w:pPr>
      <w:r>
        <w:rPr>
          <w:color w:val="000000" w:themeColor="text1"/>
        </w:rPr>
        <w:t>Questions on consistent flooring, clearly marked slopes, flooring colour, pictures</w:t>
      </w:r>
      <w:r w:rsidR="00445886">
        <w:rPr>
          <w:color w:val="000000" w:themeColor="text1"/>
        </w:rPr>
        <w:t>,</w:t>
      </w:r>
      <w:r>
        <w:rPr>
          <w:color w:val="000000" w:themeColor="text1"/>
        </w:rPr>
        <w:t xml:space="preserve"> and text on toilet doors, clearly marked taps, clarity of patient signs, hanging height of signs, staff specific signs, visible large clock, display of date and time, and adjustment of light levels in the ‘Dementia’ section</w:t>
      </w:r>
      <w:r w:rsidR="00445886">
        <w:rPr>
          <w:color w:val="000000" w:themeColor="text1"/>
        </w:rPr>
        <w:t>.</w:t>
      </w:r>
    </w:p>
    <w:p w:rsidRPr="008858AE" w:rsidR="008858AE" w:rsidP="008858AE" w:rsidRDefault="00BE167F" w14:paraId="4FFEBB3C" w14:textId="57281085">
      <w:pPr>
        <w:pStyle w:val="ListBullet"/>
        <w:numPr>
          <w:ilvl w:val="0"/>
          <w:numId w:val="10"/>
        </w:numPr>
        <w:rPr>
          <w:color w:val="000000" w:themeColor="text1"/>
        </w:rPr>
      </w:pPr>
      <w:r>
        <w:rPr>
          <w:color w:val="000000" w:themeColor="text1"/>
        </w:rPr>
        <w:t>Question on seating provision for the range of patient needs in the ‘Ward Social Spaces’ section.</w:t>
      </w:r>
    </w:p>
    <w:p w:rsidRPr="005C4930" w:rsidR="008858AE" w:rsidP="008858AE" w:rsidRDefault="008858AE" w14:paraId="55B50171" w14:textId="7088465A">
      <w:pPr>
        <w:pStyle w:val="ListBullet"/>
        <w:tabs>
          <w:tab w:val="clear" w:pos="567"/>
          <w:tab w:val="num" w:pos="851"/>
        </w:tabs>
        <w:ind w:left="851"/>
        <w:rPr>
          <w:rFonts w:cs="Arial"/>
          <w:b/>
          <w:color w:val="005EB8"/>
          <w:sz w:val="28"/>
          <w:szCs w:val="28"/>
        </w:rPr>
      </w:pPr>
      <w:r>
        <w:t>The following questions in the ‘Food’ scorecard:</w:t>
      </w:r>
    </w:p>
    <w:p w:rsidR="008858AE" w:rsidP="008858AE" w:rsidRDefault="008858AE" w14:paraId="1C053F4B" w14:textId="393D7427">
      <w:pPr>
        <w:pStyle w:val="ListBullet"/>
        <w:numPr>
          <w:ilvl w:val="0"/>
          <w:numId w:val="10"/>
        </w:numPr>
        <w:rPr>
          <w:color w:val="000000" w:themeColor="text1"/>
        </w:rPr>
      </w:pPr>
      <w:r>
        <w:rPr>
          <w:color w:val="000000" w:themeColor="text1"/>
        </w:rPr>
        <w:t>Questions on the range of menus to meet patient needs, readying patients for meal service, opening of packaged foods, involvement of staff in delivery of food, provision of suitable crockery and cutlery, and access to fresh drinking water in the ‘General food assessment, service and presentation’ section.</w:t>
      </w:r>
    </w:p>
    <w:p w:rsidR="008858AE" w:rsidP="008858AE" w:rsidRDefault="008858AE" w14:paraId="12DD7A99" w14:textId="77777777">
      <w:pPr>
        <w:pStyle w:val="ListBullet"/>
        <w:numPr>
          <w:ilvl w:val="0"/>
          <w:numId w:val="0"/>
        </w:numPr>
        <w:ind w:left="567" w:hanging="284"/>
        <w:rPr>
          <w:color w:val="000000" w:themeColor="text1"/>
        </w:rPr>
      </w:pPr>
    </w:p>
    <w:p w:rsidR="00E847F6" w:rsidP="00E847F6" w:rsidRDefault="00E847F6" w14:paraId="60E189F7" w14:textId="77777777">
      <w:pPr>
        <w:pStyle w:val="ListBullet"/>
        <w:numPr>
          <w:ilvl w:val="0"/>
          <w:numId w:val="0"/>
        </w:numPr>
        <w:ind w:left="567" w:hanging="284"/>
        <w:rPr>
          <w:color w:val="000000" w:themeColor="text1"/>
        </w:rPr>
      </w:pPr>
    </w:p>
    <w:p w:rsidR="008858AE" w:rsidP="00004D12" w:rsidRDefault="008858AE" w14:paraId="5F860037" w14:textId="77777777">
      <w:pPr>
        <w:pStyle w:val="BodyText2"/>
      </w:pPr>
    </w:p>
    <w:p w:rsidRPr="004C7065" w:rsidR="00BA7C2C" w:rsidP="00BA7C2C" w:rsidRDefault="00A87533" w14:paraId="51C84E3F" w14:textId="0C6EAF6A">
      <w:pPr>
        <w:rPr>
          <w:rFonts w:cs="Arial"/>
          <w:b/>
          <w:color w:val="005EB8"/>
          <w:sz w:val="28"/>
          <w:szCs w:val="28"/>
          <w:lang w:val="pt-PT"/>
        </w:rPr>
      </w:pPr>
      <w:r w:rsidRPr="004C7065">
        <w:rPr>
          <w:rFonts w:cs="Arial"/>
          <w:b/>
          <w:color w:val="005EB8"/>
          <w:sz w:val="28"/>
          <w:szCs w:val="28"/>
          <w:lang w:val="pt-PT"/>
        </w:rPr>
        <w:t>Contact us:</w:t>
      </w:r>
    </w:p>
    <w:p w:rsidRPr="004C7065" w:rsidR="00004D12" w:rsidP="00004D12" w:rsidRDefault="00004D12" w14:paraId="5B5DB5CB" w14:textId="32F7E112">
      <w:pPr>
        <w:pStyle w:val="BodyText2"/>
      </w:pPr>
      <w:hyperlink w:history="1" r:id="rId12">
        <w:r w:rsidRPr="004C7065">
          <w:rPr>
            <w:rStyle w:val="Hyperlink"/>
          </w:rPr>
          <w:t>placenotifications@nhs.net</w:t>
        </w:r>
      </w:hyperlink>
      <w:r w:rsidRPr="004C7065">
        <w:t xml:space="preserve"> </w:t>
      </w:r>
      <w:r w:rsidRPr="004C7065" w:rsidR="004C7065">
        <w:t xml:space="preserve">(NHS Digital </w:t>
      </w:r>
      <w:r w:rsidR="00445886">
        <w:t>Workforce and Estates Statistics</w:t>
      </w:r>
      <w:r w:rsidRPr="004C7065" w:rsidR="004C7065">
        <w:t xml:space="preserve"> Team</w:t>
      </w:r>
      <w:r w:rsidR="004C7065">
        <w:t>)</w:t>
      </w:r>
    </w:p>
    <w:p w:rsidRPr="003170EC" w:rsidR="0076686D" w:rsidP="1498A29F" w:rsidRDefault="003170EC" w14:paraId="6CE771C0" w14:textId="6A03851C">
      <w:pPr>
        <w:rPr>
          <w:rFonts w:cs="Arial"/>
          <w:color w:val="auto"/>
          <w:sz w:val="24"/>
          <w:szCs w:val="24"/>
        </w:rPr>
      </w:pPr>
    </w:p>
    <w:sectPr w:rsidRPr="003170EC" w:rsidR="0076686D" w:rsidSect="00DF4ED5">
      <w:pgSz w:w="11906" w:h="16838" w:orient="portrait"/>
      <w:pgMar w:top="1440" w:right="1440" w:bottom="1440" w:left="1440" w:header="708" w:footer="708" w:gutter="0"/>
      <w:pgBorders w:offsetFrom="page">
        <w:top w:val="single" w:color="1F497D" w:themeColor="text2" w:sz="24" w:space="24"/>
        <w:bottom w:val="single" w:color="1F497D" w:themeColor="text2" w:sz="24" w:space="24"/>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F0516" w:rsidP="003D6948" w:rsidRDefault="006F0516" w14:paraId="6FB8717B" w14:textId="77777777">
      <w:pPr>
        <w:spacing w:before="0" w:after="0"/>
      </w:pPr>
      <w:r>
        <w:separator/>
      </w:r>
    </w:p>
  </w:endnote>
  <w:endnote w:type="continuationSeparator" w:id="0">
    <w:p w:rsidR="006F0516" w:rsidP="003D6948" w:rsidRDefault="006F0516" w14:paraId="4F8DC36B" w14:textId="7777777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3D6948" w:rsidRDefault="003D6948" w14:paraId="2005234B" w14:textId="77777777">
    <w:pPr>
      <w:pStyle w:val="Footer"/>
      <w:jc w:val="right"/>
      <w:rPr>
        <w:color w:val="1F497D" w:themeColor="text2"/>
      </w:rPr>
    </w:pPr>
    <w:r w:rsidRPr="00DF4ED5">
      <w:rPr>
        <w:color w:val="1F497D" w:themeColor="text2"/>
      </w:rPr>
      <w:t xml:space="preserve">Page </w:t>
    </w:r>
    <w:sdt>
      <w:sdtPr>
        <w:rPr>
          <w:color w:val="1F497D" w:themeColor="text2"/>
        </w:rPr>
        <w:id w:val="-1378235704"/>
        <w:docPartObj>
          <w:docPartGallery w:val="Page Numbers (Bottom of Page)"/>
          <w:docPartUnique/>
        </w:docPartObj>
      </w:sdtPr>
      <w:sdtEndPr>
        <w:rPr>
          <w:noProof/>
        </w:rPr>
      </w:sdtEndPr>
      <w:sdtContent>
        <w:r w:rsidRPr="00DF4ED5">
          <w:rPr>
            <w:color w:val="1F497D" w:themeColor="text2"/>
          </w:rPr>
          <w:fldChar w:fldCharType="begin"/>
        </w:r>
        <w:r w:rsidRPr="00DF4ED5">
          <w:rPr>
            <w:color w:val="1F497D" w:themeColor="text2"/>
          </w:rPr>
          <w:instrText xml:space="preserve"> PAGE   \* MERGEFORMAT </w:instrText>
        </w:r>
        <w:r w:rsidRPr="00DF4ED5">
          <w:rPr>
            <w:color w:val="1F497D" w:themeColor="text2"/>
          </w:rPr>
          <w:fldChar w:fldCharType="separate"/>
        </w:r>
        <w:r w:rsidR="00C86BE0">
          <w:rPr>
            <w:noProof/>
            <w:color w:val="1F497D" w:themeColor="text2"/>
          </w:rPr>
          <w:t>6</w:t>
        </w:r>
        <w:r w:rsidRPr="00DF4ED5">
          <w:rPr>
            <w:noProof/>
            <w:color w:val="1F497D" w:themeColor="text2"/>
          </w:rPr>
          <w:fldChar w:fldCharType="end"/>
        </w:r>
      </w:sdtContent>
    </w:sdt>
  </w:p>
  <w:p w:rsidRPr="00DF4ED5" w:rsidR="003D6948" w:rsidRDefault="003D6948" w14:paraId="0027C446" w14:textId="77777777">
    <w:pPr>
      <w:pStyle w:val="Footer"/>
      <w:rPr>
        <w:color w:val="1F497D" w:themeColor="text2"/>
      </w:rPr>
    </w:pPr>
    <w:r w:rsidRPr="00DF4ED5">
      <w:rPr>
        <w:color w:val="1F497D" w:themeColor="text2"/>
      </w:rPr>
      <w:t>Patient Led Assessment of the Care Environment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F4ED5" w:rsidR="003D6948" w:rsidRDefault="003D6948" w14:paraId="1A9D6A79" w14:textId="77777777">
    <w:pPr>
      <w:pStyle w:val="Footer"/>
      <w:rPr>
        <w:color w:val="1F497D" w:themeColor="text2"/>
      </w:rPr>
    </w:pPr>
    <w:r w:rsidRPr="00DF4ED5">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F0516" w:rsidP="003D6948" w:rsidRDefault="006F0516" w14:paraId="3A6EF1DC" w14:textId="77777777">
      <w:pPr>
        <w:spacing w:before="0" w:after="0"/>
      </w:pPr>
      <w:r>
        <w:separator/>
      </w:r>
    </w:p>
  </w:footnote>
  <w:footnote w:type="continuationSeparator" w:id="0">
    <w:p w:rsidR="006F0516" w:rsidP="003D6948" w:rsidRDefault="006F0516" w14:paraId="60F9C3B5" w14:textId="7777777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2B55DE" w:rsidRDefault="009B0DD8" w14:paraId="125CD0E3" w14:textId="5D85E6F1">
    <w:pPr>
      <w:pStyle w:val="Header"/>
    </w:pPr>
    <w:r>
      <w:ptab w:alignment="center" w:relativeTo="margin" w:leader="none"/>
    </w:r>
    <w:r>
      <w:ptab w:alignment="right" w:relativeTo="margin" w:leader="none"/>
    </w:r>
    <w:r>
      <w:rPr>
        <w:noProof/>
      </w:rPr>
      <w:drawing>
        <wp:inline distT="0" distB="0" distL="0" distR="0" wp14:anchorId="46077CB6" wp14:editId="28483ADE">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6B1C18"/>
    <w:multiLevelType w:val="hybridMultilevel"/>
    <w:tmpl w:val="FB2437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3C72118D"/>
    <w:multiLevelType w:val="hybridMultilevel"/>
    <w:tmpl w:val="222EA5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EA7553D"/>
    <w:multiLevelType w:val="hybridMultilevel"/>
    <w:tmpl w:val="F8100B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6CC35413"/>
    <w:multiLevelType w:val="hybridMultilevel"/>
    <w:tmpl w:val="36C44784"/>
    <w:lvl w:ilvl="0" w:tplc="56C4EE88">
      <w:numFmt w:val="bullet"/>
      <w:lvlText w:val="-"/>
      <w:lvlJc w:val="left"/>
      <w:pPr>
        <w:ind w:left="1211" w:hanging="360"/>
      </w:pPr>
      <w:rPr>
        <w:rFonts w:hint="default" w:ascii="Arial" w:hAnsi="Arial" w:cs="Arial" w:eastAsiaTheme="minorHAnsi"/>
        <w:b w:val="0"/>
        <w:color w:val="231F20"/>
        <w:sz w:val="24"/>
      </w:rPr>
    </w:lvl>
    <w:lvl w:ilvl="1" w:tplc="08090003" w:tentative="1">
      <w:start w:val="1"/>
      <w:numFmt w:val="bullet"/>
      <w:lvlText w:val="o"/>
      <w:lvlJc w:val="left"/>
      <w:pPr>
        <w:ind w:left="1931" w:hanging="360"/>
      </w:pPr>
      <w:rPr>
        <w:rFonts w:hint="default" w:ascii="Courier New" w:hAnsi="Courier New" w:cs="Courier New"/>
      </w:rPr>
    </w:lvl>
    <w:lvl w:ilvl="2" w:tplc="08090005" w:tentative="1">
      <w:start w:val="1"/>
      <w:numFmt w:val="bullet"/>
      <w:lvlText w:val=""/>
      <w:lvlJc w:val="left"/>
      <w:pPr>
        <w:ind w:left="2651" w:hanging="360"/>
      </w:pPr>
      <w:rPr>
        <w:rFonts w:hint="default" w:ascii="Wingdings" w:hAnsi="Wingdings"/>
      </w:rPr>
    </w:lvl>
    <w:lvl w:ilvl="3" w:tplc="08090001" w:tentative="1">
      <w:start w:val="1"/>
      <w:numFmt w:val="bullet"/>
      <w:lvlText w:val=""/>
      <w:lvlJc w:val="left"/>
      <w:pPr>
        <w:ind w:left="3371" w:hanging="360"/>
      </w:pPr>
      <w:rPr>
        <w:rFonts w:hint="default" w:ascii="Symbol" w:hAnsi="Symbol"/>
      </w:rPr>
    </w:lvl>
    <w:lvl w:ilvl="4" w:tplc="08090003" w:tentative="1">
      <w:start w:val="1"/>
      <w:numFmt w:val="bullet"/>
      <w:lvlText w:val="o"/>
      <w:lvlJc w:val="left"/>
      <w:pPr>
        <w:ind w:left="4091" w:hanging="360"/>
      </w:pPr>
      <w:rPr>
        <w:rFonts w:hint="default" w:ascii="Courier New" w:hAnsi="Courier New" w:cs="Courier New"/>
      </w:rPr>
    </w:lvl>
    <w:lvl w:ilvl="5" w:tplc="08090005" w:tentative="1">
      <w:start w:val="1"/>
      <w:numFmt w:val="bullet"/>
      <w:lvlText w:val=""/>
      <w:lvlJc w:val="left"/>
      <w:pPr>
        <w:ind w:left="4811" w:hanging="360"/>
      </w:pPr>
      <w:rPr>
        <w:rFonts w:hint="default" w:ascii="Wingdings" w:hAnsi="Wingdings"/>
      </w:rPr>
    </w:lvl>
    <w:lvl w:ilvl="6" w:tplc="08090001" w:tentative="1">
      <w:start w:val="1"/>
      <w:numFmt w:val="bullet"/>
      <w:lvlText w:val=""/>
      <w:lvlJc w:val="left"/>
      <w:pPr>
        <w:ind w:left="5531" w:hanging="360"/>
      </w:pPr>
      <w:rPr>
        <w:rFonts w:hint="default" w:ascii="Symbol" w:hAnsi="Symbol"/>
      </w:rPr>
    </w:lvl>
    <w:lvl w:ilvl="7" w:tplc="08090003" w:tentative="1">
      <w:start w:val="1"/>
      <w:numFmt w:val="bullet"/>
      <w:lvlText w:val="o"/>
      <w:lvlJc w:val="left"/>
      <w:pPr>
        <w:ind w:left="6251" w:hanging="360"/>
      </w:pPr>
      <w:rPr>
        <w:rFonts w:hint="default" w:ascii="Courier New" w:hAnsi="Courier New" w:cs="Courier New"/>
      </w:rPr>
    </w:lvl>
    <w:lvl w:ilvl="8" w:tplc="08090005" w:tentative="1">
      <w:start w:val="1"/>
      <w:numFmt w:val="bullet"/>
      <w:lvlText w:val=""/>
      <w:lvlJc w:val="left"/>
      <w:pPr>
        <w:ind w:left="6971" w:hanging="360"/>
      </w:pPr>
      <w:rPr>
        <w:rFonts w:hint="default" w:ascii="Wingdings" w:hAnsi="Wingdings"/>
      </w:rPr>
    </w:lvl>
  </w:abstractNum>
  <w:abstractNum w:abstractNumId="5" w15:restartNumberingAfterBreak="0">
    <w:nsid w:val="6D812FD8"/>
    <w:multiLevelType w:val="multilevel"/>
    <w:tmpl w:val="CE424934"/>
    <w:lvl w:ilvl="0">
      <w:start w:val="1"/>
      <w:numFmt w:val="bullet"/>
      <w:pStyle w:val="ListBullet"/>
      <w:lvlText w:val="•"/>
      <w:lvlJc w:val="left"/>
      <w:pPr>
        <w:tabs>
          <w:tab w:val="num" w:pos="567"/>
        </w:tabs>
        <w:ind w:left="567" w:hanging="284"/>
      </w:pPr>
      <w:rPr>
        <w:rFonts w:hint="default" w:ascii="Arial" w:hAnsi="Arial" w:cs="Times New Roman"/>
        <w:color w:val="005EB8"/>
        <w:sz w:val="32"/>
      </w:rPr>
    </w:lvl>
    <w:lvl w:ilvl="1">
      <w:start w:val="1"/>
      <w:numFmt w:val="bullet"/>
      <w:pStyle w:val="LastBullet2"/>
      <w:lvlText w:val="–"/>
      <w:lvlJc w:val="left"/>
      <w:pPr>
        <w:tabs>
          <w:tab w:val="num" w:pos="1134"/>
        </w:tabs>
        <w:ind w:left="1134" w:hanging="283"/>
      </w:pPr>
      <w:rPr>
        <w:rFonts w:hint="default" w:ascii="Arial" w:hAnsi="Arial" w:cs="Times New Roman"/>
        <w:color w:val="005EB8"/>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78800638"/>
    <w:multiLevelType w:val="hybridMultilevel"/>
    <w:tmpl w:val="6CA679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613198099">
    <w:abstractNumId w:val="1"/>
  </w:num>
  <w:num w:numId="2" w16cid:durableId="875778918">
    <w:abstractNumId w:val="2"/>
  </w:num>
  <w:num w:numId="3" w16cid:durableId="785078911">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5256434">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24165783">
    <w:abstractNumId w:val="3"/>
  </w:num>
  <w:num w:numId="6" w16cid:durableId="744836965">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01430036">
    <w:abstractNumId w:val="6"/>
  </w:num>
  <w:num w:numId="8" w16cid:durableId="755514560">
    <w:abstractNumId w:val="0"/>
  </w:num>
  <w:num w:numId="9" w16cid:durableId="2039158279">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012532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31"/>
    <w:rsid w:val="0000076B"/>
    <w:rsid w:val="00002F1B"/>
    <w:rsid w:val="00004D12"/>
    <w:rsid w:val="000354DC"/>
    <w:rsid w:val="00045EB7"/>
    <w:rsid w:val="00055064"/>
    <w:rsid w:val="00057FA7"/>
    <w:rsid w:val="00064864"/>
    <w:rsid w:val="0009604D"/>
    <w:rsid w:val="000D02AB"/>
    <w:rsid w:val="00100040"/>
    <w:rsid w:val="0011701A"/>
    <w:rsid w:val="00134DF9"/>
    <w:rsid w:val="00167DE9"/>
    <w:rsid w:val="001C4ADF"/>
    <w:rsid w:val="00241C98"/>
    <w:rsid w:val="002655D2"/>
    <w:rsid w:val="0028575A"/>
    <w:rsid w:val="002B55DE"/>
    <w:rsid w:val="002B662F"/>
    <w:rsid w:val="003170EC"/>
    <w:rsid w:val="003243DF"/>
    <w:rsid w:val="003415F6"/>
    <w:rsid w:val="00344EDF"/>
    <w:rsid w:val="00387AED"/>
    <w:rsid w:val="003B0920"/>
    <w:rsid w:val="003B2A1C"/>
    <w:rsid w:val="003D67CB"/>
    <w:rsid w:val="003D6948"/>
    <w:rsid w:val="003F724B"/>
    <w:rsid w:val="003F7B51"/>
    <w:rsid w:val="00414FB2"/>
    <w:rsid w:val="00417F23"/>
    <w:rsid w:val="00433418"/>
    <w:rsid w:val="00437867"/>
    <w:rsid w:val="00443D33"/>
    <w:rsid w:val="00445886"/>
    <w:rsid w:val="004568E3"/>
    <w:rsid w:val="0046276D"/>
    <w:rsid w:val="00471D79"/>
    <w:rsid w:val="004C7065"/>
    <w:rsid w:val="004F5812"/>
    <w:rsid w:val="005129F4"/>
    <w:rsid w:val="00523B4D"/>
    <w:rsid w:val="0054443C"/>
    <w:rsid w:val="00545FAA"/>
    <w:rsid w:val="0056147A"/>
    <w:rsid w:val="00590243"/>
    <w:rsid w:val="005B17F4"/>
    <w:rsid w:val="005B6938"/>
    <w:rsid w:val="005C4930"/>
    <w:rsid w:val="006343A8"/>
    <w:rsid w:val="006462D7"/>
    <w:rsid w:val="00650035"/>
    <w:rsid w:val="00683268"/>
    <w:rsid w:val="006977CB"/>
    <w:rsid w:val="006C0637"/>
    <w:rsid w:val="006F0516"/>
    <w:rsid w:val="00721121"/>
    <w:rsid w:val="00750F98"/>
    <w:rsid w:val="0076686D"/>
    <w:rsid w:val="00772668"/>
    <w:rsid w:val="00775B2B"/>
    <w:rsid w:val="00782D7E"/>
    <w:rsid w:val="007A59EF"/>
    <w:rsid w:val="007C2835"/>
    <w:rsid w:val="007D5D6B"/>
    <w:rsid w:val="007E42D5"/>
    <w:rsid w:val="00807CAA"/>
    <w:rsid w:val="00826B9A"/>
    <w:rsid w:val="008569C2"/>
    <w:rsid w:val="008713F3"/>
    <w:rsid w:val="008858AE"/>
    <w:rsid w:val="008B285B"/>
    <w:rsid w:val="008B6DD9"/>
    <w:rsid w:val="008E657A"/>
    <w:rsid w:val="008F3F6E"/>
    <w:rsid w:val="00902FDB"/>
    <w:rsid w:val="009126C4"/>
    <w:rsid w:val="0091278D"/>
    <w:rsid w:val="0092023F"/>
    <w:rsid w:val="0094213E"/>
    <w:rsid w:val="00963324"/>
    <w:rsid w:val="00966884"/>
    <w:rsid w:val="009B0DD8"/>
    <w:rsid w:val="009C2504"/>
    <w:rsid w:val="009C6E31"/>
    <w:rsid w:val="009D1904"/>
    <w:rsid w:val="009D27BC"/>
    <w:rsid w:val="009E372A"/>
    <w:rsid w:val="009F6912"/>
    <w:rsid w:val="00A11B6D"/>
    <w:rsid w:val="00A370FE"/>
    <w:rsid w:val="00A42ED4"/>
    <w:rsid w:val="00A43BC2"/>
    <w:rsid w:val="00A66AD5"/>
    <w:rsid w:val="00A87533"/>
    <w:rsid w:val="00AA3BA0"/>
    <w:rsid w:val="00AB3640"/>
    <w:rsid w:val="00AC2546"/>
    <w:rsid w:val="00AF1C6C"/>
    <w:rsid w:val="00B52524"/>
    <w:rsid w:val="00B90446"/>
    <w:rsid w:val="00B9374D"/>
    <w:rsid w:val="00BA606C"/>
    <w:rsid w:val="00BA79CD"/>
    <w:rsid w:val="00BA7C2C"/>
    <w:rsid w:val="00BD2AD1"/>
    <w:rsid w:val="00BD7B98"/>
    <w:rsid w:val="00BE167F"/>
    <w:rsid w:val="00C1401E"/>
    <w:rsid w:val="00C263AD"/>
    <w:rsid w:val="00C266F7"/>
    <w:rsid w:val="00C4253E"/>
    <w:rsid w:val="00C801A6"/>
    <w:rsid w:val="00C86BE0"/>
    <w:rsid w:val="00CA5E3E"/>
    <w:rsid w:val="00CC4354"/>
    <w:rsid w:val="00CC4A51"/>
    <w:rsid w:val="00CD7246"/>
    <w:rsid w:val="00CE66E8"/>
    <w:rsid w:val="00CF0981"/>
    <w:rsid w:val="00D16C9A"/>
    <w:rsid w:val="00D250B4"/>
    <w:rsid w:val="00D27E3D"/>
    <w:rsid w:val="00D3520E"/>
    <w:rsid w:val="00D74042"/>
    <w:rsid w:val="00D83CF6"/>
    <w:rsid w:val="00DB3CEB"/>
    <w:rsid w:val="00DB57CE"/>
    <w:rsid w:val="00DF4ED5"/>
    <w:rsid w:val="00E37AF6"/>
    <w:rsid w:val="00E7774E"/>
    <w:rsid w:val="00E847F6"/>
    <w:rsid w:val="00E9713A"/>
    <w:rsid w:val="00EB00A8"/>
    <w:rsid w:val="00ED193B"/>
    <w:rsid w:val="00EE7EB9"/>
    <w:rsid w:val="00EF5EAC"/>
    <w:rsid w:val="00F45619"/>
    <w:rsid w:val="00F46B7C"/>
    <w:rsid w:val="00F860E5"/>
    <w:rsid w:val="00F940E7"/>
    <w:rsid w:val="00FA72D7"/>
    <w:rsid w:val="00FC53E0"/>
    <w:rsid w:val="00FD1490"/>
    <w:rsid w:val="10399D02"/>
    <w:rsid w:val="11716F83"/>
    <w:rsid w:val="1498A29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D617F01"/>
  <w15:docId w15:val="{8C1105CE-C9F1-E941-9D5B-E6781C72884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C6E31"/>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9C6E31"/>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9C6E31"/>
    <w:pPr>
      <w:keepNext/>
      <w:keepLines/>
      <w:spacing w:before="200" w:after="0"/>
      <w:outlineLvl w:val="1"/>
    </w:pPr>
    <w:rPr>
      <w:rFonts w:asciiTheme="majorHAnsi" w:hAnsiTheme="majorHAnsi" w:eastAsiaTheme="majorEastAsia" w:cstheme="majorBidi"/>
      <w:b/>
      <w:bCs/>
      <w:color w:val="4F81BD" w:themeColor="accent1"/>
      <w:sz w:val="26"/>
      <w:szCs w:val="26"/>
    </w:rPr>
  </w:style>
  <w:style w:type="paragraph" w:styleId="Heading5">
    <w:name w:val="heading 5"/>
    <w:basedOn w:val="Normal"/>
    <w:next w:val="Normal"/>
    <w:link w:val="Heading5Char"/>
    <w:uiPriority w:val="9"/>
    <w:unhideWhenUsed/>
    <w:qFormat/>
    <w:rsid w:val="009C6E31"/>
    <w:pPr>
      <w:spacing w:before="200"/>
      <w:outlineLvl w:val="4"/>
    </w:pPr>
    <w:rPr>
      <w:rFonts w:asciiTheme="majorHAnsi" w:hAnsiTheme="majorHAnsi" w:eastAsiaTheme="majorEastAsia" w:cstheme="majorBidi"/>
      <w:b/>
      <w:bCs/>
      <w:color w:val="7F7F7F" w:themeColor="text1" w:themeTint="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9C6E31"/>
    <w:rPr>
      <w:rFonts w:ascii="Arial" w:hAnsi="Arial" w:eastAsiaTheme="majorEastAsia" w:cstheme="majorBidi"/>
      <w:b/>
      <w:bCs/>
      <w:color w:val="000000" w:themeColor="text1"/>
      <w:sz w:val="28"/>
      <w:szCs w:val="28"/>
    </w:rPr>
  </w:style>
  <w:style w:type="character" w:styleId="Heading5Char" w:customStyle="1">
    <w:name w:val="Heading 5 Char"/>
    <w:basedOn w:val="DefaultParagraphFont"/>
    <w:link w:val="Heading5"/>
    <w:uiPriority w:val="9"/>
    <w:rsid w:val="009C6E31"/>
    <w:rPr>
      <w:rFonts w:asciiTheme="majorHAnsi" w:hAnsiTheme="majorHAnsi" w:eastAsiaTheme="majorEastAsia" w:cstheme="majorBidi"/>
      <w:b/>
      <w:bCs/>
      <w:color w:val="7F7F7F" w:themeColor="text1" w:themeTint="80"/>
    </w:rPr>
  </w:style>
  <w:style w:type="paragraph" w:styleId="Title">
    <w:name w:val="Title"/>
    <w:basedOn w:val="Normal"/>
    <w:next w:val="Normal"/>
    <w:link w:val="TitleChar"/>
    <w:uiPriority w:val="10"/>
    <w:qFormat/>
    <w:rsid w:val="009C6E31"/>
    <w:pPr>
      <w:spacing w:after="240"/>
      <w:contextualSpacing/>
      <w:jc w:val="center"/>
    </w:pPr>
    <w:rPr>
      <w:rFonts w:eastAsiaTheme="majorEastAsia" w:cstheme="majorBidi"/>
      <w:b/>
      <w:spacing w:val="5"/>
      <w:sz w:val="40"/>
      <w:szCs w:val="52"/>
    </w:rPr>
  </w:style>
  <w:style w:type="character" w:styleId="TitleChar" w:customStyle="1">
    <w:name w:val="Title Char"/>
    <w:basedOn w:val="DefaultParagraphFont"/>
    <w:link w:val="Title"/>
    <w:uiPriority w:val="10"/>
    <w:rsid w:val="009C6E31"/>
    <w:rPr>
      <w:rFonts w:ascii="Arial" w:hAnsi="Arial" w:eastAsiaTheme="majorEastAsia" w:cstheme="majorBidi"/>
      <w:b/>
      <w:color w:val="000000" w:themeColor="text1"/>
      <w:spacing w:val="5"/>
      <w:sz w:val="40"/>
      <w:szCs w:val="52"/>
    </w:rPr>
  </w:style>
  <w:style w:type="paragraph" w:styleId="ListParagraph">
    <w:name w:val="List Paragraph"/>
    <w:basedOn w:val="Normal"/>
    <w:uiPriority w:val="34"/>
    <w:qFormat/>
    <w:rsid w:val="009C6E31"/>
    <w:pPr>
      <w:ind w:left="720"/>
      <w:contextualSpacing/>
    </w:pPr>
  </w:style>
  <w:style w:type="character" w:styleId="SubtleEmphasis">
    <w:name w:val="Subtle Emphasis"/>
    <w:uiPriority w:val="19"/>
    <w:qFormat/>
    <w:rsid w:val="009C6E31"/>
    <w:rPr>
      <w:rFonts w:ascii="Arial" w:hAnsi="Arial"/>
      <w:i/>
      <w:iCs/>
      <w:sz w:val="22"/>
    </w:rPr>
  </w:style>
  <w:style w:type="table" w:styleId="TableGrid">
    <w:name w:val="Table Grid"/>
    <w:basedOn w:val="TableNormal"/>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9C6E31"/>
    <w:pPr>
      <w:spacing w:before="0"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9C6E31"/>
    <w:rPr>
      <w:rFonts w:ascii="Tahoma" w:hAnsi="Tahoma" w:cs="Tahoma"/>
      <w:color w:val="000000" w:themeColor="text1"/>
      <w:sz w:val="16"/>
      <w:szCs w:val="16"/>
    </w:rPr>
  </w:style>
  <w:style w:type="character" w:styleId="Heading2Char" w:customStyle="1">
    <w:name w:val="Heading 2 Char"/>
    <w:basedOn w:val="DefaultParagraphFont"/>
    <w:link w:val="Heading2"/>
    <w:uiPriority w:val="9"/>
    <w:rsid w:val="009C6E31"/>
    <w:rPr>
      <w:rFonts w:asciiTheme="majorHAnsi" w:hAnsiTheme="majorHAnsi" w:eastAsiaTheme="majorEastAsia" w:cstheme="majorBidi"/>
      <w:b/>
      <w:bCs/>
      <w:color w:val="4F81BD" w:themeColor="accent1"/>
      <w:sz w:val="26"/>
      <w:szCs w:val="26"/>
    </w:rPr>
  </w:style>
  <w:style w:type="table" w:styleId="TableGrid1" w:customStyle="1">
    <w:name w:val="Table Grid1"/>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3" w:customStyle="1">
    <w:name w:val="Table Grid3"/>
    <w:basedOn w:val="TableNormal"/>
    <w:next w:val="TableGrid"/>
    <w:uiPriority w:val="59"/>
    <w:rsid w:val="009C6E3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er">
    <w:name w:val="header"/>
    <w:basedOn w:val="Normal"/>
    <w:link w:val="HeaderChar"/>
    <w:uiPriority w:val="99"/>
    <w:unhideWhenUsed/>
    <w:rsid w:val="003D6948"/>
    <w:pPr>
      <w:tabs>
        <w:tab w:val="center" w:pos="4513"/>
        <w:tab w:val="right" w:pos="9026"/>
      </w:tabs>
      <w:spacing w:before="0" w:after="0"/>
    </w:pPr>
  </w:style>
  <w:style w:type="character" w:styleId="HeaderChar" w:customStyle="1">
    <w:name w:val="Header Char"/>
    <w:basedOn w:val="DefaultParagraphFont"/>
    <w:link w:val="Header"/>
    <w:uiPriority w:val="99"/>
    <w:rsid w:val="003D6948"/>
    <w:rPr>
      <w:rFonts w:ascii="Arial" w:hAnsi="Arial"/>
      <w:color w:val="000000" w:themeColor="text1"/>
    </w:rPr>
  </w:style>
  <w:style w:type="paragraph" w:styleId="Footer">
    <w:name w:val="footer"/>
    <w:basedOn w:val="Normal"/>
    <w:link w:val="FooterChar"/>
    <w:uiPriority w:val="99"/>
    <w:unhideWhenUsed/>
    <w:rsid w:val="003D6948"/>
    <w:pPr>
      <w:tabs>
        <w:tab w:val="center" w:pos="4513"/>
        <w:tab w:val="right" w:pos="9026"/>
      </w:tabs>
      <w:spacing w:before="0" w:after="0"/>
    </w:pPr>
  </w:style>
  <w:style w:type="character" w:styleId="FooterChar" w:customStyle="1">
    <w:name w:val="Footer Char"/>
    <w:basedOn w:val="DefaultParagraphFont"/>
    <w:link w:val="Footer"/>
    <w:uiPriority w:val="99"/>
    <w:rsid w:val="003D6948"/>
    <w:rPr>
      <w:rFonts w:ascii="Arial" w:hAnsi="Arial"/>
      <w:color w:val="000000" w:themeColor="text1"/>
    </w:rPr>
  </w:style>
  <w:style w:type="paragraph" w:styleId="BodyText2">
    <w:name w:val="Body Text 2"/>
    <w:basedOn w:val="BodyText"/>
    <w:link w:val="BodyText2Char"/>
    <w:qFormat/>
    <w:rsid w:val="008E657A"/>
    <w:pPr>
      <w:spacing w:before="0" w:after="280" w:line="360" w:lineRule="atLeast"/>
    </w:pPr>
    <w:rPr>
      <w:color w:val="231F20"/>
      <w:sz w:val="24"/>
      <w:szCs w:val="24"/>
    </w:rPr>
  </w:style>
  <w:style w:type="character" w:styleId="BodyText2Char" w:customStyle="1">
    <w:name w:val="Body Text 2 Char"/>
    <w:basedOn w:val="DefaultParagraphFont"/>
    <w:link w:val="BodyText2"/>
    <w:rsid w:val="008E657A"/>
    <w:rPr>
      <w:rFonts w:ascii="Arial" w:hAnsi="Arial"/>
      <w:color w:val="231F20"/>
      <w:sz w:val="24"/>
      <w:szCs w:val="24"/>
    </w:rPr>
  </w:style>
  <w:style w:type="paragraph" w:styleId="BodyText">
    <w:name w:val="Body Text"/>
    <w:basedOn w:val="Normal"/>
    <w:link w:val="BodyTextChar"/>
    <w:uiPriority w:val="99"/>
    <w:semiHidden/>
    <w:unhideWhenUsed/>
    <w:rsid w:val="008E657A"/>
  </w:style>
  <w:style w:type="character" w:styleId="BodyTextChar" w:customStyle="1">
    <w:name w:val="Body Text Char"/>
    <w:basedOn w:val="DefaultParagraphFont"/>
    <w:link w:val="BodyText"/>
    <w:uiPriority w:val="99"/>
    <w:semiHidden/>
    <w:rsid w:val="008E657A"/>
    <w:rPr>
      <w:rFonts w:ascii="Arial" w:hAnsi="Arial"/>
      <w:color w:val="000000" w:themeColor="text1"/>
    </w:rPr>
  </w:style>
  <w:style w:type="character" w:styleId="CommentReference">
    <w:name w:val="annotation reference"/>
    <w:basedOn w:val="DefaultParagraphFont"/>
    <w:uiPriority w:val="99"/>
    <w:semiHidden/>
    <w:unhideWhenUsed/>
    <w:rsid w:val="00C86BE0"/>
    <w:rPr>
      <w:sz w:val="16"/>
      <w:szCs w:val="16"/>
    </w:rPr>
  </w:style>
  <w:style w:type="paragraph" w:styleId="CommentText">
    <w:name w:val="annotation text"/>
    <w:basedOn w:val="Normal"/>
    <w:link w:val="CommentTextChar"/>
    <w:uiPriority w:val="99"/>
    <w:semiHidden/>
    <w:unhideWhenUsed/>
    <w:rsid w:val="00C86BE0"/>
    <w:rPr>
      <w:sz w:val="20"/>
      <w:szCs w:val="20"/>
    </w:rPr>
  </w:style>
  <w:style w:type="character" w:styleId="CommentTextChar" w:customStyle="1">
    <w:name w:val="Comment Text Char"/>
    <w:basedOn w:val="DefaultParagraphFont"/>
    <w:link w:val="CommentText"/>
    <w:uiPriority w:val="99"/>
    <w:semiHidden/>
    <w:rsid w:val="00C86BE0"/>
    <w:rPr>
      <w:rFonts w:ascii="Arial" w:hAnsi="Arial"/>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C86BE0"/>
    <w:rPr>
      <w:b/>
      <w:bCs/>
    </w:rPr>
  </w:style>
  <w:style w:type="character" w:styleId="CommentSubjectChar" w:customStyle="1">
    <w:name w:val="Comment Subject Char"/>
    <w:basedOn w:val="CommentTextChar"/>
    <w:link w:val="CommentSubject"/>
    <w:uiPriority w:val="99"/>
    <w:semiHidden/>
    <w:rsid w:val="00C86BE0"/>
    <w:rPr>
      <w:rFonts w:ascii="Arial" w:hAnsi="Arial"/>
      <w:b/>
      <w:bCs/>
      <w:color w:val="000000" w:themeColor="text1"/>
      <w:sz w:val="20"/>
      <w:szCs w:val="20"/>
    </w:rPr>
  </w:style>
  <w:style w:type="character" w:styleId="FooterPipe" w:customStyle="1">
    <w:name w:val="Footer Pipe"/>
    <w:basedOn w:val="DefaultParagraphFont"/>
    <w:uiPriority w:val="1"/>
    <w:rsid w:val="00004D12"/>
    <w:rPr>
      <w:b/>
      <w:color w:val="005EB8"/>
    </w:rPr>
  </w:style>
  <w:style w:type="paragraph" w:styleId="Spacer" w:customStyle="1">
    <w:name w:val="Spacer"/>
    <w:basedOn w:val="Normal"/>
    <w:next w:val="Normal"/>
    <w:rsid w:val="00004D12"/>
    <w:pPr>
      <w:spacing w:before="0" w:after="0"/>
    </w:pPr>
    <w:rPr>
      <w:color w:val="231F20"/>
      <w:sz w:val="2"/>
      <w:szCs w:val="24"/>
    </w:rPr>
  </w:style>
  <w:style w:type="character" w:styleId="Hyperlink">
    <w:name w:val="Hyperlink"/>
    <w:basedOn w:val="DefaultParagraphFont"/>
    <w:uiPriority w:val="99"/>
    <w:unhideWhenUsed/>
    <w:rsid w:val="00004D12"/>
    <w:rPr>
      <w:color w:val="0000FF" w:themeColor="hyperlink"/>
      <w:u w:val="single"/>
    </w:rPr>
  </w:style>
  <w:style w:type="paragraph" w:styleId="ListBullet">
    <w:name w:val="List Bullet"/>
    <w:basedOn w:val="BodyText"/>
    <w:unhideWhenUsed/>
    <w:qFormat/>
    <w:rsid w:val="003F724B"/>
    <w:pPr>
      <w:numPr>
        <w:numId w:val="3"/>
      </w:numPr>
      <w:spacing w:before="0" w:after="50" w:line="360" w:lineRule="atLeast"/>
    </w:pPr>
    <w:rPr>
      <w:color w:val="231F20"/>
      <w:sz w:val="24"/>
      <w:szCs w:val="24"/>
    </w:rPr>
  </w:style>
  <w:style w:type="paragraph" w:styleId="LastBullet2" w:customStyle="1">
    <w:name w:val="Last Bullet 2"/>
    <w:basedOn w:val="Normal"/>
    <w:next w:val="BodyText"/>
    <w:qFormat/>
    <w:rsid w:val="003F724B"/>
    <w:pPr>
      <w:numPr>
        <w:ilvl w:val="1"/>
        <w:numId w:val="3"/>
      </w:numPr>
      <w:spacing w:before="0" w:after="280" w:line="360" w:lineRule="atLeast"/>
    </w:pPr>
    <w:rPr>
      <w:color w:val="231F20"/>
      <w:sz w:val="24"/>
      <w:szCs w:val="24"/>
    </w:rPr>
  </w:style>
  <w:style w:type="paragraph" w:styleId="Revision">
    <w:name w:val="Revision"/>
    <w:hidden/>
    <w:uiPriority w:val="99"/>
    <w:semiHidden/>
    <w:rsid w:val="00963324"/>
    <w:pPr>
      <w:spacing w:after="0" w:line="240" w:lineRule="auto"/>
    </w:pPr>
    <w:rPr>
      <w:rFonts w:ascii="Arial" w:hAnsi="Arial"/>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473759">
      <w:bodyDiv w:val="1"/>
      <w:marLeft w:val="0"/>
      <w:marRight w:val="0"/>
      <w:marTop w:val="0"/>
      <w:marBottom w:val="0"/>
      <w:divBdr>
        <w:top w:val="none" w:sz="0" w:space="0" w:color="auto"/>
        <w:left w:val="none" w:sz="0" w:space="0" w:color="auto"/>
        <w:bottom w:val="none" w:sz="0" w:space="0" w:color="auto"/>
        <w:right w:val="none" w:sz="0" w:space="0" w:color="auto"/>
      </w:divBdr>
    </w:div>
    <w:div w:id="672219104">
      <w:bodyDiv w:val="1"/>
      <w:marLeft w:val="0"/>
      <w:marRight w:val="0"/>
      <w:marTop w:val="0"/>
      <w:marBottom w:val="0"/>
      <w:divBdr>
        <w:top w:val="none" w:sz="0" w:space="0" w:color="auto"/>
        <w:left w:val="none" w:sz="0" w:space="0" w:color="auto"/>
        <w:bottom w:val="none" w:sz="0" w:space="0" w:color="auto"/>
        <w:right w:val="none" w:sz="0" w:space="0" w:color="auto"/>
      </w:divBdr>
    </w:div>
    <w:div w:id="1100297226">
      <w:bodyDiv w:val="1"/>
      <w:marLeft w:val="0"/>
      <w:marRight w:val="0"/>
      <w:marTop w:val="0"/>
      <w:marBottom w:val="0"/>
      <w:divBdr>
        <w:top w:val="none" w:sz="0" w:space="0" w:color="auto"/>
        <w:left w:val="none" w:sz="0" w:space="0" w:color="auto"/>
        <w:bottom w:val="none" w:sz="0" w:space="0" w:color="auto"/>
        <w:right w:val="none" w:sz="0" w:space="0" w:color="auto"/>
      </w:divBdr>
    </w:div>
    <w:div w:id="1197083109">
      <w:bodyDiv w:val="1"/>
      <w:marLeft w:val="0"/>
      <w:marRight w:val="0"/>
      <w:marTop w:val="0"/>
      <w:marBottom w:val="0"/>
      <w:divBdr>
        <w:top w:val="none" w:sz="0" w:space="0" w:color="auto"/>
        <w:left w:val="none" w:sz="0" w:space="0" w:color="auto"/>
        <w:bottom w:val="none" w:sz="0" w:space="0" w:color="auto"/>
        <w:right w:val="none" w:sz="0" w:space="0" w:color="auto"/>
      </w:divBdr>
    </w:div>
    <w:div w:id="1211310031">
      <w:bodyDiv w:val="1"/>
      <w:marLeft w:val="0"/>
      <w:marRight w:val="0"/>
      <w:marTop w:val="0"/>
      <w:marBottom w:val="0"/>
      <w:divBdr>
        <w:top w:val="none" w:sz="0" w:space="0" w:color="auto"/>
        <w:left w:val="none" w:sz="0" w:space="0" w:color="auto"/>
        <w:bottom w:val="none" w:sz="0" w:space="0" w:color="auto"/>
        <w:right w:val="none" w:sz="0" w:space="0" w:color="auto"/>
      </w:divBdr>
    </w:div>
    <w:div w:id="1277445241">
      <w:bodyDiv w:val="1"/>
      <w:marLeft w:val="0"/>
      <w:marRight w:val="0"/>
      <w:marTop w:val="0"/>
      <w:marBottom w:val="0"/>
      <w:divBdr>
        <w:top w:val="none" w:sz="0" w:space="0" w:color="auto"/>
        <w:left w:val="none" w:sz="0" w:space="0" w:color="auto"/>
        <w:bottom w:val="none" w:sz="0" w:space="0" w:color="auto"/>
        <w:right w:val="none" w:sz="0" w:space="0" w:color="auto"/>
      </w:divBdr>
    </w:div>
    <w:div w:id="1337272826">
      <w:bodyDiv w:val="1"/>
      <w:marLeft w:val="0"/>
      <w:marRight w:val="0"/>
      <w:marTop w:val="0"/>
      <w:marBottom w:val="0"/>
      <w:divBdr>
        <w:top w:val="none" w:sz="0" w:space="0" w:color="auto"/>
        <w:left w:val="none" w:sz="0" w:space="0" w:color="auto"/>
        <w:bottom w:val="none" w:sz="0" w:space="0" w:color="auto"/>
        <w:right w:val="none" w:sz="0" w:space="0" w:color="auto"/>
      </w:divBdr>
    </w:div>
    <w:div w:id="1717123514">
      <w:bodyDiv w:val="1"/>
      <w:marLeft w:val="0"/>
      <w:marRight w:val="0"/>
      <w:marTop w:val="0"/>
      <w:marBottom w:val="0"/>
      <w:divBdr>
        <w:top w:val="none" w:sz="0" w:space="0" w:color="auto"/>
        <w:left w:val="none" w:sz="0" w:space="0" w:color="auto"/>
        <w:bottom w:val="none" w:sz="0" w:space="0" w:color="auto"/>
        <w:right w:val="none" w:sz="0" w:space="0" w:color="auto"/>
      </w:divBdr>
    </w:div>
    <w:div w:id="178869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ntTable" Target="fontTable.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mailto:placenotifications@nhs.net" TargetMode="External" Id="rId12" /><Relationship Type="http://schemas.openxmlformats.org/officeDocument/2006/relationships/customXml" Target="../customXml/item4.xml" Id="rId17" /><Relationship Type="http://schemas.openxmlformats.org/officeDocument/2006/relationships/numbering" Target="numbering.xml" Id="rId2" /><Relationship Type="http://schemas.openxmlformats.org/officeDocument/2006/relationships/customXml" Target="../customXml/item3.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customXml" Target="../customXml/item2.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03365C30-90AC-40FD-92DB-F060D9083BE2}">
  <ds:schemaRefs>
    <ds:schemaRef ds:uri="http://schemas.openxmlformats.org/officeDocument/2006/bibliography"/>
  </ds:schemaRefs>
</ds:datastoreItem>
</file>

<file path=customXml/itemProps2.xml><?xml version="1.0" encoding="utf-8"?>
<ds:datastoreItem xmlns:ds="http://schemas.openxmlformats.org/officeDocument/2006/customXml" ds:itemID="{74A30BA9-E75E-4CF8-8BB6-7109F9A75190}"/>
</file>

<file path=customXml/itemProps3.xml><?xml version="1.0" encoding="utf-8"?>
<ds:datastoreItem xmlns:ds="http://schemas.openxmlformats.org/officeDocument/2006/customXml" ds:itemID="{E606CC5E-EA6C-4A60-805A-C7C526F3FEA9}"/>
</file>

<file path=customXml/itemProps4.xml><?xml version="1.0" encoding="utf-8"?>
<ds:datastoreItem xmlns:ds="http://schemas.openxmlformats.org/officeDocument/2006/customXml" ds:itemID="{F71CF125-47F3-4C78-92A5-973085C8789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Kingston Hospital NHS Foundation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sbridgman</dc:creator>
  <lastModifiedBy>MORRIS, Hayley (NHS ENGLAND)</lastModifiedBy>
  <revision>4</revision>
  <dcterms:created xsi:type="dcterms:W3CDTF">2025-07-10T08:33:00.0000000Z</dcterms:created>
  <dcterms:modified xsi:type="dcterms:W3CDTF">2025-07-10T14:41:28.0530985Z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