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00333D97" w:rsidP="008C5027" w:rsidRDefault="00333D97" w14:paraId="0E4F911E" w14:textId="77777777">
      <w:pPr>
        <w:pStyle w:val="Title"/>
      </w:pPr>
      <w:r>
        <w:t xml:space="preserve">Patient-led </w:t>
      </w:r>
      <w:r w:rsidR="00D015D6">
        <w:t>a</w:t>
      </w:r>
      <w:r>
        <w:t xml:space="preserve">ssessments of the </w:t>
      </w:r>
      <w:r w:rsidR="00D015D6">
        <w:t>c</w:t>
      </w:r>
      <w:r>
        <w:t xml:space="preserve">are </w:t>
      </w:r>
      <w:r w:rsidR="00D015D6">
        <w:t>e</w:t>
      </w:r>
      <w:r>
        <w:t>nvironment</w:t>
      </w:r>
    </w:p>
    <w:p w:rsidR="00D015D6" w:rsidP="008C5027" w:rsidRDefault="00D015D6" w14:paraId="1D7EE91F" w14:textId="77777777">
      <w:pPr>
        <w:pStyle w:val="Title"/>
      </w:pPr>
    </w:p>
    <w:p w:rsidR="00D015D6" w:rsidP="008C5027" w:rsidRDefault="00D015D6" w14:paraId="28C1FDBD" w14:textId="77777777">
      <w:pPr>
        <w:pStyle w:val="Title"/>
      </w:pPr>
    </w:p>
    <w:p w:rsidR="00A33657" w:rsidP="008C5027" w:rsidRDefault="00152597" w14:paraId="35300D55" w14:textId="77777777">
      <w:pPr>
        <w:pStyle w:val="Title"/>
      </w:pPr>
      <w:r>
        <w:t>Dementia-friendly e</w:t>
      </w:r>
      <w:r w:rsidRPr="00152597">
        <w:t>nvironments</w:t>
      </w:r>
      <w:r>
        <w:t>: guidance for assessor</w:t>
      </w:r>
      <w:r w:rsidR="00AE22F2">
        <w:t>s</w:t>
      </w:r>
    </w:p>
    <w:p w:rsidR="00AA043A" w:rsidP="008C5027" w:rsidRDefault="00AA043A" w14:paraId="0F7C4F46" w14:textId="77777777">
      <w:pPr>
        <w:pStyle w:val="PageHeading"/>
      </w:pPr>
    </w:p>
    <w:p w:rsidR="00AA043A" w:rsidP="008C5027" w:rsidRDefault="00AA043A" w14:paraId="2EF9D84B" w14:textId="77777777">
      <w:pPr>
        <w:sectPr w:rsidR="00AA043A" w:rsidSect="008C5027">
          <w:headerReference w:type="default" r:id="rId8"/>
          <w:pgSz w:w="11907" w:h="16840" w:orient="portrait" w:code="9"/>
          <w:pgMar w:top="6237" w:right="567" w:bottom="1134" w:left="1247" w:header="720" w:footer="720" w:gutter="0"/>
          <w:cols w:space="708"/>
          <w:docGrid w:linePitch="360"/>
        </w:sectPr>
      </w:pPr>
    </w:p>
    <w:p w:rsidR="00152597" w:rsidP="00152597" w:rsidRDefault="004E3BA2" w14:paraId="41EB8100" w14:textId="77777777">
      <w:pPr>
        <w:pStyle w:val="Heading2"/>
      </w:pPr>
      <w:bookmarkStart w:name="_Toc503188823" w:id="1"/>
      <w:r>
        <w:lastRenderedPageBreak/>
        <w:t>I</w:t>
      </w:r>
      <w:r w:rsidR="00152597">
        <w:t>ntroduction</w:t>
      </w:r>
      <w:bookmarkEnd w:id="1"/>
    </w:p>
    <w:p w:rsidR="00152597" w:rsidP="00152597" w:rsidRDefault="00152597" w14:paraId="02C0A8FB" w14:textId="1EB8E41A">
      <w:pPr>
        <w:pStyle w:val="BodyText2"/>
        <w:rPr/>
      </w:pPr>
      <w:r w:rsidR="00152597">
        <w:rPr/>
        <w:t>Dementia is an umbrella term used to describe a range of symptoms that people experience when the brain is affected by certain diseases or conditions.</w:t>
      </w:r>
      <w:r w:rsidR="005442B2">
        <w:rPr/>
        <w:t xml:space="preserve"> Research shows there are more than 850,000 people in the </w:t>
      </w:r>
      <w:r w:rsidR="00B34E59">
        <w:rPr/>
        <w:t>UK who have dementia</w:t>
      </w:r>
      <w:r w:rsidR="00B34E59">
        <w:rPr/>
        <w:t xml:space="preserve">.  </w:t>
      </w:r>
      <w:r w:rsidR="00B34E59">
        <w:rPr/>
        <w:t xml:space="preserve">One in 14 people over the age of 65 have </w:t>
      </w:r>
      <w:r w:rsidR="00922415">
        <w:rPr/>
        <w:t>dementia and the condition affects 1 in 6 people over 80</w:t>
      </w:r>
      <w:r w:rsidR="00922415">
        <w:rPr/>
        <w:t>.</w:t>
      </w:r>
      <w:r w:rsidR="00155DC5">
        <w:rPr/>
        <w:t xml:space="preserve">  </w:t>
      </w:r>
      <w:r w:rsidR="00155DC5">
        <w:rPr/>
        <w:t xml:space="preserve">The number </w:t>
      </w:r>
      <w:r w:rsidR="00366288">
        <w:rPr/>
        <w:t>o</w:t>
      </w:r>
      <w:r w:rsidR="00155DC5">
        <w:rPr/>
        <w:t xml:space="preserve">f people with dementia is </w:t>
      </w:r>
      <w:r w:rsidR="00D23971">
        <w:rPr/>
        <w:t>increasing</w:t>
      </w:r>
      <w:r w:rsidR="00155DC5">
        <w:rPr/>
        <w:t xml:space="preserve"> because people are living longer</w:t>
      </w:r>
      <w:r w:rsidR="00D23971">
        <w:rPr/>
        <w:t xml:space="preserve">.  </w:t>
      </w:r>
      <w:r w:rsidR="00D23971">
        <w:rPr/>
        <w:t xml:space="preserve">It </w:t>
      </w:r>
      <w:r w:rsidR="44FCB953">
        <w:rPr/>
        <w:t>was</w:t>
      </w:r>
      <w:r w:rsidR="00D23971">
        <w:rPr/>
        <w:t xml:space="preserve"> estimated that by </w:t>
      </w:r>
      <w:r w:rsidR="00D23971">
        <w:rPr/>
        <w:t>202</w:t>
      </w:r>
      <w:r w:rsidR="00D23971">
        <w:rPr/>
        <w:t xml:space="preserve">5, the number of people with dementia in the UK will be more than 1 million. </w:t>
      </w:r>
    </w:p>
    <w:p w:rsidR="00152597" w:rsidP="00152597" w:rsidRDefault="00152597" w14:paraId="341F5FB4" w14:textId="77777777">
      <w:pPr>
        <w:pStyle w:val="BodyText2"/>
      </w:pPr>
      <w:r>
        <w:t>It is therefore important that healthcare premises are designed in a less alienating way for people with dementia, creating a safe and secure environment for them to move around.</w:t>
      </w:r>
    </w:p>
    <w:p w:rsidR="00152597" w:rsidP="00152597" w:rsidRDefault="00152597" w14:paraId="32A750EA" w14:textId="77777777">
      <w:pPr>
        <w:pStyle w:val="BodyText2"/>
      </w:pPr>
      <w:r>
        <w:t xml:space="preserve">This guidance has been introduced to help assessors (both patients and staff) taking part in </w:t>
      </w:r>
      <w:r w:rsidR="00C15FB9">
        <w:t>p</w:t>
      </w:r>
      <w:r>
        <w:t xml:space="preserve">atient-led </w:t>
      </w:r>
      <w:r w:rsidR="00C15FB9">
        <w:t>a</w:t>
      </w:r>
      <w:r>
        <w:t xml:space="preserve">ssessments of the </w:t>
      </w:r>
      <w:r w:rsidR="00C15FB9">
        <w:t>c</w:t>
      </w:r>
      <w:r>
        <w:t xml:space="preserve">are </w:t>
      </w:r>
      <w:r w:rsidR="00C15FB9">
        <w:t>e</w:t>
      </w:r>
      <w:r>
        <w:t>nvironment (PLACE) to understand the reasons for the questions asked in the dementia-friendly section. The guidance should help assessors make more consistent decisions during the assessment.</w:t>
      </w:r>
    </w:p>
    <w:p w:rsidR="00152597" w:rsidP="00152597" w:rsidRDefault="00152597" w14:paraId="57D7E74A" w14:textId="77777777">
      <w:pPr>
        <w:pStyle w:val="Heading2"/>
      </w:pPr>
      <w:bookmarkStart w:name="_Toc503188824" w:id="2"/>
      <w:r>
        <w:t>Types of dementia</w:t>
      </w:r>
      <w:bookmarkEnd w:id="2"/>
    </w:p>
    <w:p w:rsidR="00152597" w:rsidP="00152597" w:rsidRDefault="00152597" w14:paraId="10D0EA43" w14:textId="228A989F">
      <w:pPr>
        <w:pStyle w:val="BodyText2"/>
      </w:pPr>
      <w:r>
        <w:t xml:space="preserve">According to Age UK, there are over 100 types of dementia, although they do not all have the same symptoms or combination of symptoms. </w:t>
      </w:r>
      <w:r w:rsidR="00BB6EFC">
        <w:t>De</w:t>
      </w:r>
      <w:r w:rsidR="00B51A57">
        <w:t>mentia symptoms may include</w:t>
      </w:r>
      <w:r w:rsidR="004878F4">
        <w:t xml:space="preserve"> problems with</w:t>
      </w:r>
      <w:r w:rsidR="00B51A57">
        <w:t>:</w:t>
      </w:r>
    </w:p>
    <w:p w:rsidR="005A087C" w:rsidP="005A087C" w:rsidRDefault="005A087C" w14:paraId="2F06B0F9" w14:textId="77777777">
      <w:pPr>
        <w:pStyle w:val="ListBullet"/>
      </w:pPr>
      <w:r>
        <w:t>memory loss</w:t>
      </w:r>
    </w:p>
    <w:p w:rsidR="005A087C" w:rsidP="00152597" w:rsidRDefault="005A087C" w14:paraId="15E4581A" w14:textId="33E642BE">
      <w:pPr>
        <w:pStyle w:val="ListBullet"/>
      </w:pPr>
      <w:r>
        <w:t>thinking speed</w:t>
      </w:r>
    </w:p>
    <w:p w:rsidR="005A087C" w:rsidP="00152597" w:rsidRDefault="005A087C" w14:paraId="280974D0" w14:textId="07B78FCA">
      <w:pPr>
        <w:pStyle w:val="ListBullet"/>
      </w:pPr>
      <w:r>
        <w:t>mental sharpness and quickness</w:t>
      </w:r>
    </w:p>
    <w:p w:rsidR="00DA5EE5" w:rsidP="00152597" w:rsidRDefault="00DA5EE5" w14:paraId="3B39ED46" w14:textId="3061BAF3">
      <w:pPr>
        <w:pStyle w:val="ListBullet"/>
      </w:pPr>
      <w:r>
        <w:t xml:space="preserve">language, such as using words incorrectly, or </w:t>
      </w:r>
      <w:r w:rsidR="000C5948">
        <w:t>trouble</w:t>
      </w:r>
      <w:r>
        <w:t xml:space="preserve"> speakin</w:t>
      </w:r>
      <w:r w:rsidR="000C5948">
        <w:t>g</w:t>
      </w:r>
      <w:r>
        <w:t xml:space="preserve"> </w:t>
      </w:r>
    </w:p>
    <w:p w:rsidR="000C5948" w:rsidP="00152597" w:rsidRDefault="000C5948" w14:paraId="45D03BB3" w14:textId="410E0B84">
      <w:pPr>
        <w:pStyle w:val="ListBullet"/>
      </w:pPr>
      <w:r>
        <w:t>understanding</w:t>
      </w:r>
    </w:p>
    <w:p w:rsidR="000C5948" w:rsidP="00152597" w:rsidRDefault="000C5948" w14:paraId="3581677D" w14:textId="664203EF">
      <w:pPr>
        <w:pStyle w:val="ListBullet"/>
      </w:pPr>
      <w:r>
        <w:t>judgement</w:t>
      </w:r>
    </w:p>
    <w:p w:rsidR="000C5948" w:rsidP="00152597" w:rsidRDefault="000C5948" w14:paraId="53B0DA11" w14:textId="4FEE7BBF">
      <w:pPr>
        <w:pStyle w:val="ListBullet"/>
      </w:pPr>
      <w:r>
        <w:t>mood</w:t>
      </w:r>
    </w:p>
    <w:p w:rsidR="000C5948" w:rsidP="00152597" w:rsidRDefault="000C5948" w14:paraId="240B6302" w14:textId="548B5946">
      <w:pPr>
        <w:pStyle w:val="ListBullet"/>
      </w:pPr>
      <w:r>
        <w:t>movement</w:t>
      </w:r>
    </w:p>
    <w:p w:rsidR="000C5948" w:rsidP="00152597" w:rsidRDefault="008D4D33" w14:paraId="322FAADA" w14:textId="682ACAAE">
      <w:pPr>
        <w:pStyle w:val="ListBullet"/>
      </w:pPr>
      <w:r>
        <w:t>difficulties doing daily activities</w:t>
      </w:r>
    </w:p>
    <w:p w:rsidR="008D4D33" w:rsidP="008D4D33" w:rsidRDefault="008D4D33" w14:paraId="39F9CEFF" w14:textId="77777777">
      <w:pPr>
        <w:pStyle w:val="ListBullet"/>
        <w:numPr>
          <w:ilvl w:val="0"/>
          <w:numId w:val="0"/>
        </w:numPr>
        <w:ind w:left="851"/>
      </w:pPr>
    </w:p>
    <w:p w:rsidRPr="00206F7C" w:rsidR="00206F7C" w:rsidP="00206F7C" w:rsidRDefault="00206F7C" w14:paraId="2C7EFDDF" w14:textId="77777777">
      <w:pPr>
        <w:pStyle w:val="BodyText"/>
        <w:numPr>
          <w:ilvl w:val="0"/>
          <w:numId w:val="0"/>
        </w:numPr>
        <w:ind w:left="567" w:hanging="567"/>
      </w:pPr>
    </w:p>
    <w:p w:rsidR="00152597" w:rsidP="00152597" w:rsidRDefault="00152597" w14:paraId="0E4155BE" w14:textId="77777777">
      <w:pPr>
        <w:pStyle w:val="Heading2"/>
      </w:pPr>
      <w:bookmarkStart w:name="_Toc503188825" w:id="3"/>
      <w:r>
        <w:lastRenderedPageBreak/>
        <w:t>Why does PLACE include questions on dementia and the environment?</w:t>
      </w:r>
      <w:bookmarkEnd w:id="3"/>
    </w:p>
    <w:p w:rsidR="00152597" w:rsidP="00152597" w:rsidRDefault="00152597" w14:paraId="7B83106B" w14:textId="56F59CC1">
      <w:pPr>
        <w:pStyle w:val="BodyText2"/>
      </w:pPr>
      <w:r>
        <w:t>While there are many types of dementia, they often have things in common such as memory loss, difficulty learning and retaining new information, cognitive functions including visual and spatial abilities getting worse than they would normally be expected to with age, and confusion. People with dementia may find it difficult to see things if they are the same colour as the background, for example handrails that are the same colour as the wall. Highly polished floors can look wet and slippery</w:t>
      </w:r>
      <w:r w:rsidR="00AB3BEE">
        <w:t>,</w:t>
      </w:r>
      <w:r>
        <w:t xml:space="preserve"> and shadows may be misinterpreted as a change in floor level.</w:t>
      </w:r>
    </w:p>
    <w:p w:rsidR="00460BF8" w:rsidP="00152597" w:rsidRDefault="00152597" w14:paraId="6E19D420" w14:textId="77777777">
      <w:pPr>
        <w:pStyle w:val="BodyText2"/>
      </w:pPr>
      <w:r>
        <w:t xml:space="preserve">Everyday things that were familiar may become unfamiliar. Seeing something such as a toilet and remembering what it is for can become two unconnected processes which do not necessarily work together. </w:t>
      </w:r>
    </w:p>
    <w:p w:rsidR="00152597" w:rsidP="00152597" w:rsidRDefault="00152597" w14:paraId="6FEBC82F" w14:textId="404AA139">
      <w:pPr>
        <w:pStyle w:val="BodyText2"/>
      </w:pPr>
      <w:r>
        <w:t>These things and the other ways that dementia can affect a person mean that ‘normal’ environments can become difficult, confus</w:t>
      </w:r>
      <w:r w:rsidR="00AB3BEE">
        <w:t>ing,</w:t>
      </w:r>
      <w:r>
        <w:t xml:space="preserve"> or unsafe places. There are things which can be done, or not done, to reduce this. The questions in the assessment try to assess what is in place to help make the environment more </w:t>
      </w:r>
      <w:r w:rsidR="00AB3BEE">
        <w:t>dementia friendly</w:t>
      </w:r>
      <w:r>
        <w:t>.</w:t>
      </w:r>
    </w:p>
    <w:p w:rsidR="004C41F7" w:rsidP="00152597" w:rsidRDefault="004C41F7" w14:paraId="2218EA12" w14:textId="3AC9AE7B">
      <w:pPr>
        <w:pStyle w:val="BodyText2"/>
      </w:pPr>
      <w:r>
        <w:t>It should be noted that patients with dementia can be in hospital for clinical issues directly related to their dementia, but also owing to issues not related to their dementia. This should therefore be considered as part of the assessments.</w:t>
      </w:r>
    </w:p>
    <w:p w:rsidR="00152597" w:rsidP="00152597" w:rsidRDefault="00152597" w14:paraId="436B96F4" w14:textId="77777777">
      <w:pPr>
        <w:pStyle w:val="Heading2"/>
      </w:pPr>
      <w:bookmarkStart w:name="_Toc503188826" w:id="4"/>
      <w:r>
        <w:t>What are the aims of the dementia-friendly environment questions?</w:t>
      </w:r>
      <w:bookmarkEnd w:id="4"/>
    </w:p>
    <w:p w:rsidR="00152597" w:rsidP="00152597" w:rsidRDefault="00152597" w14:paraId="118AED6E" w14:textId="77777777">
      <w:pPr>
        <w:pStyle w:val="BodyText2"/>
      </w:pPr>
      <w:r>
        <w:t xml:space="preserve">The questions in PLACE are designed to assess how well the healthcare setting already supports people with dementia, and what needs to improve to help them stay as independent as possible for as long as possible. Without the right things the environment could contribute to people being and feeling less safe, more confused or anxious or less independent. There are some simple things </w:t>
      </w:r>
      <w:r w:rsidR="00EB6DF8">
        <w:t xml:space="preserve">that </w:t>
      </w:r>
      <w:r>
        <w:t xml:space="preserve">help, such as keeping things consistent, for example all toilet doors being painted </w:t>
      </w:r>
      <w:r w:rsidR="002C38CD">
        <w:t>in yellow</w:t>
      </w:r>
      <w:r>
        <w:t>; or all signs being the same size and colour and having the same type of lettering.</w:t>
      </w:r>
    </w:p>
    <w:p w:rsidR="00152597" w:rsidP="00152597" w:rsidRDefault="00152597" w14:paraId="19C33FD3" w14:textId="3AE2B956">
      <w:pPr>
        <w:pStyle w:val="BodyText2"/>
      </w:pPr>
      <w:r>
        <w:lastRenderedPageBreak/>
        <w:t xml:space="preserve">It is generally accepted that if you improve the environment for those with dementia you will probably improve it for </w:t>
      </w:r>
      <w:r w:rsidR="00AB3BEE">
        <w:t>others and</w:t>
      </w:r>
      <w:r>
        <w:t xml:space="preserve"> will not do anything </w:t>
      </w:r>
      <w:r w:rsidR="00EB6DF8">
        <w:t xml:space="preserve">that </w:t>
      </w:r>
      <w:r>
        <w:t xml:space="preserve">has a negative impact. </w:t>
      </w:r>
    </w:p>
    <w:p w:rsidR="00152597" w:rsidP="00152597" w:rsidRDefault="00152597" w14:paraId="7274313B" w14:textId="77777777">
      <w:pPr>
        <w:pStyle w:val="BodyText2"/>
      </w:pPr>
      <w:r>
        <w:t xml:space="preserve">The correct answer to the question in the assessment should usually be obvious and unambiguous. However, these conflicting needs or recommendations do mean that an organisation sometimes has to make decisions based on their judgement of what is in the best interest of the majority of patients. </w:t>
      </w:r>
    </w:p>
    <w:p w:rsidR="00152597" w:rsidP="00152597" w:rsidRDefault="00152597" w14:paraId="6E918B62" w14:textId="77777777">
      <w:pPr>
        <w:pStyle w:val="Heading2"/>
      </w:pPr>
      <w:bookmarkStart w:name="_Toc503188827" w:id="5"/>
      <w:r>
        <w:t>What aspects of the environment does PLACE look at?</w:t>
      </w:r>
      <w:bookmarkEnd w:id="5"/>
    </w:p>
    <w:p w:rsidR="00DD689D" w:rsidP="00DD689D" w:rsidRDefault="00152597" w14:paraId="609D1E9E" w14:textId="0DB96E81">
      <w:pPr>
        <w:pStyle w:val="BodyText2"/>
      </w:pPr>
      <w:r>
        <w:t xml:space="preserve">The questions in the assessment look at a selection of the issues that can affect how dementia friendly an environment is. However, this is not a comprehensive/full assessment of all the </w:t>
      </w:r>
      <w:r w:rsidR="00AB3BEE">
        <w:t>issues,</w:t>
      </w:r>
      <w:r>
        <w:t xml:space="preserve"> and it is recommended that organisations carry out a fuller assessment of their environment using a recognised toolkit.</w:t>
      </w:r>
    </w:p>
    <w:p w:rsidR="00152597" w:rsidP="00152597" w:rsidRDefault="00152597" w14:paraId="06AC8285" w14:textId="77777777">
      <w:pPr>
        <w:pStyle w:val="Heading3"/>
      </w:pPr>
      <w:bookmarkStart w:name="_Toc503188828" w:id="6"/>
      <w:r>
        <w:t>Flooring</w:t>
      </w:r>
      <w:bookmarkEnd w:id="6"/>
    </w:p>
    <w:p w:rsidR="00152597" w:rsidP="00152597" w:rsidRDefault="00152597" w14:paraId="2317EA1B" w14:textId="77777777">
      <w:pPr>
        <w:pStyle w:val="BodyText2"/>
      </w:pPr>
      <w:r>
        <w:t>Good flooring supports stability, encourages safe walking and reduces falls. Poor flooring can cause injury, anxiety, loss of independence and increased reliance on staff. Getting it right is important. Put simply, a good floor looks and acts like a floor – and nothing else.</w:t>
      </w:r>
    </w:p>
    <w:p w:rsidR="00152597" w:rsidP="00152597" w:rsidRDefault="00152597" w14:paraId="677CD3B7" w14:textId="77777777">
      <w:pPr>
        <w:pStyle w:val="BodyText2"/>
      </w:pPr>
      <w:r>
        <w:t>Flooring should:</w:t>
      </w:r>
    </w:p>
    <w:p w:rsidR="00152597" w:rsidP="00152597" w:rsidRDefault="00152597" w14:paraId="3AD2FF61" w14:textId="77777777">
      <w:pPr>
        <w:pStyle w:val="ListBullet"/>
      </w:pPr>
      <w:r>
        <w:t>not look like a step because of a sudden change of colour</w:t>
      </w:r>
    </w:p>
    <w:p w:rsidR="00152597" w:rsidP="00152597" w:rsidRDefault="00152597" w14:paraId="4B9BF54B" w14:textId="77777777">
      <w:pPr>
        <w:pStyle w:val="ListBullet"/>
      </w:pPr>
      <w:r>
        <w:t>not look like an obstacle or barrier because there is a line or pattern across it, because this can make people hesitate or try to step over it</w:t>
      </w:r>
    </w:p>
    <w:p w:rsidR="00152597" w:rsidP="00152597" w:rsidRDefault="00152597" w14:paraId="391E1BE8" w14:textId="1F07088C">
      <w:pPr>
        <w:pStyle w:val="ListBullet"/>
      </w:pPr>
      <w:r>
        <w:t>not look like it might be wet (</w:t>
      </w:r>
      <w:r w:rsidR="00B542A4">
        <w:t>e.g.</w:t>
      </w:r>
      <w:r w:rsidR="00AB3BEE">
        <w:t>,</w:t>
      </w:r>
      <w:r>
        <w:t xml:space="preserve"> highly polished or reflective) because this might not register with a person with dementia</w:t>
      </w:r>
    </w:p>
    <w:p w:rsidR="00152597" w:rsidP="00152597" w:rsidRDefault="00152597" w14:paraId="53216F11" w14:textId="77777777">
      <w:pPr>
        <w:pStyle w:val="ListBullet"/>
      </w:pPr>
      <w:r>
        <w:t>not have a pattern which is busy or big. Patterns can make it look as if there are things that need to be picked up, pushed to one side or stepped over making a fall more likely. Contrast is important as a small pattern which contrasts is worse than a large pattern which is inconspicuous</w:t>
      </w:r>
    </w:p>
    <w:p w:rsidR="00152597" w:rsidP="00152597" w:rsidRDefault="00152597" w14:paraId="44AECC92" w14:textId="6DC3C0D6">
      <w:pPr>
        <w:pStyle w:val="ListBullet"/>
      </w:pPr>
      <w:r>
        <w:t xml:space="preserve">be clear where the floor </w:t>
      </w:r>
      <w:r w:rsidR="00AB3BEE">
        <w:t>ends,</w:t>
      </w:r>
      <w:r>
        <w:t xml:space="preserve"> and the walls begin</w:t>
      </w:r>
      <w:r w:rsidR="00AB3BEE">
        <w:t>,</w:t>
      </w:r>
      <w:r>
        <w:t xml:space="preserve"> by good colour contrast with skirting</w:t>
      </w:r>
    </w:p>
    <w:p w:rsidR="00152597" w:rsidP="00152597" w:rsidRDefault="00152597" w14:paraId="00EADE60" w14:textId="77777777">
      <w:pPr>
        <w:pStyle w:val="LastBullet"/>
      </w:pPr>
      <w:r>
        <w:t>not be noisy to walk on and, ideally should absorb other noise.</w:t>
      </w:r>
    </w:p>
    <w:p w:rsidR="00152597" w:rsidP="00152597" w:rsidRDefault="00152597" w14:paraId="4D61BA7A" w14:textId="7DB5F033">
      <w:pPr>
        <w:pStyle w:val="BodyText2"/>
      </w:pPr>
      <w:r>
        <w:lastRenderedPageBreak/>
        <w:t>For these reasons consistency, matt and non-reflective surfaces, size of patterns and contrast become important.</w:t>
      </w:r>
      <w:r w:rsidR="000F7930">
        <w:t xml:space="preserve"> </w:t>
      </w:r>
      <w:r w:rsidR="00E74804">
        <w:t>Domestic style wood laminate effect flooring (e.g.</w:t>
      </w:r>
      <w:r w:rsidR="00641B80">
        <w:t xml:space="preserve">, </w:t>
      </w:r>
      <w:r w:rsidR="00E74804">
        <w:t>oak effect colouring) can be used to create a less institutional feel.</w:t>
      </w:r>
    </w:p>
    <w:p w:rsidR="00152597" w:rsidP="00152597" w:rsidRDefault="00152597" w14:paraId="393BBD9A" w14:textId="77777777">
      <w:pPr>
        <w:pStyle w:val="BodyText2"/>
      </w:pPr>
      <w:r>
        <w:t>When assessing the flooring, PLACE assessors should think about whether it meets the criteria listed above. See also Appendix 1 for further advice and example pictures of acceptable/unacceptable flooring.</w:t>
      </w:r>
    </w:p>
    <w:p w:rsidR="00152597" w:rsidP="00152597" w:rsidRDefault="00152597" w14:paraId="43E595BC" w14:textId="77777777">
      <w:pPr>
        <w:pStyle w:val="Heading3"/>
      </w:pPr>
      <w:bookmarkStart w:name="_Toc503188829" w:id="7"/>
      <w:r>
        <w:t>Signage</w:t>
      </w:r>
      <w:bookmarkEnd w:id="7"/>
    </w:p>
    <w:p w:rsidR="00152597" w:rsidP="00152597" w:rsidRDefault="00152597" w14:paraId="59AE3080" w14:textId="77777777">
      <w:pPr>
        <w:pStyle w:val="BodyText2"/>
      </w:pPr>
      <w:r>
        <w:t>We all use signs to guide us through life. People with dementia, and particularly those entering a new environment are no different, but the impairments to their cognitive functions and decision</w:t>
      </w:r>
      <w:r w:rsidR="00EB6DF8">
        <w:t>-</w:t>
      </w:r>
      <w:r>
        <w:t>making abilities may mean that signs need to be much clearer.</w:t>
      </w:r>
    </w:p>
    <w:p w:rsidR="00152597" w:rsidP="00152597" w:rsidRDefault="00152597" w14:paraId="0A878B39" w14:textId="77777777">
      <w:pPr>
        <w:pStyle w:val="BodyText2"/>
      </w:pPr>
      <w:r>
        <w:t xml:space="preserve">Consistency is very important. </w:t>
      </w:r>
      <w:r w:rsidR="00EF6260">
        <w:t xml:space="preserve">Signage should always be clear, </w:t>
      </w:r>
      <w:r w:rsidR="00BE5B37">
        <w:t>visible</w:t>
      </w:r>
      <w:r w:rsidR="00EF6260">
        <w:t>, easily recognisable and have good colour contrast.</w:t>
      </w:r>
    </w:p>
    <w:p w:rsidR="00152597" w:rsidP="00152597" w:rsidRDefault="00152597" w14:paraId="0CF4D2B1" w14:textId="77777777">
      <w:pPr>
        <w:pStyle w:val="BodyText2"/>
      </w:pPr>
      <w:r>
        <w:t>Using both pictures and words is also important as people with dementia will lose cognitive function in different ways. Some will lose the ability to recognise words, while others may not be able to recognise pictures, so both are important.</w:t>
      </w:r>
    </w:p>
    <w:p w:rsidR="00152597" w:rsidP="00152597" w:rsidRDefault="00EF6260" w14:paraId="274380A2" w14:textId="030366AE">
      <w:pPr>
        <w:pStyle w:val="BodyText2"/>
      </w:pPr>
      <w:r>
        <w:t>Signs should be fixe</w:t>
      </w:r>
      <w:r w:rsidR="00674209">
        <w:t>d</w:t>
      </w:r>
      <w:r>
        <w:t xml:space="preserve"> at a height that makes viewing easy (recommended height 4ft/1.21 </w:t>
      </w:r>
      <w:r w:rsidR="00B542A4">
        <w:t>metres</w:t>
      </w:r>
      <w:r>
        <w:t>)</w:t>
      </w:r>
      <w:r w:rsidR="00674209">
        <w:t xml:space="preserve"> </w:t>
      </w:r>
      <w:r w:rsidR="00674209">
        <w:rPr>
          <w:color w:val="000000"/>
        </w:rPr>
        <w:t>where possible or appropriate</w:t>
      </w:r>
      <w:r>
        <w:t>.</w:t>
      </w:r>
    </w:p>
    <w:p w:rsidR="00EF6260" w:rsidP="00303892" w:rsidRDefault="00152597" w14:paraId="63AA8065" w14:textId="77777777">
      <w:pPr>
        <w:pStyle w:val="Heading3"/>
      </w:pPr>
      <w:bookmarkStart w:name="_Toc503188830" w:id="8"/>
      <w:r>
        <w:t>Fixtures and fittings</w:t>
      </w:r>
      <w:bookmarkEnd w:id="8"/>
    </w:p>
    <w:p w:rsidR="00152597" w:rsidP="00152597" w:rsidRDefault="00152597" w14:paraId="1F0C8FB7" w14:textId="77777777">
      <w:pPr>
        <w:pStyle w:val="BodyText2"/>
      </w:pPr>
      <w:r>
        <w:t>Making sure there is a good colour contrast between fixtures and the area around them is important. It makes it more likely that people with dementia can use them without help and be more independent. Having a white toilet with a white seat against a white background could make it very difficult for someone to know where to sit, or aim. Adding a coloured seat and contrasting hand rails is not usually difficult or expensive. Sometimes simple changes can make a big difference.</w:t>
      </w:r>
    </w:p>
    <w:p w:rsidR="00152597" w:rsidP="00152597" w:rsidRDefault="00152597" w14:paraId="3FF21DF9" w14:textId="77777777">
      <w:pPr>
        <w:pStyle w:val="BodyText2"/>
      </w:pPr>
      <w:r>
        <w:t>You will need to use your judgement when assessing fixtures and fittings, but it is important to be accurate, and if you think something might cause confusion or be unfamiliar then you should say so in the assessment. It serves no-one’s interests to take an over-positive approach and suggest things are better than they are.</w:t>
      </w:r>
    </w:p>
    <w:p w:rsidR="00152597" w:rsidP="00152597" w:rsidRDefault="00152597" w14:paraId="46749FAA" w14:textId="77777777">
      <w:pPr>
        <w:pStyle w:val="Heading3"/>
      </w:pPr>
      <w:bookmarkStart w:name="_Toc503188831" w:id="9"/>
      <w:r>
        <w:lastRenderedPageBreak/>
        <w:t>Strong patterns</w:t>
      </w:r>
      <w:bookmarkEnd w:id="9"/>
    </w:p>
    <w:p w:rsidR="00152597" w:rsidP="00152597" w:rsidRDefault="00152597" w14:paraId="031E1E2B" w14:textId="77777777">
      <w:pPr>
        <w:pStyle w:val="BodyText2"/>
      </w:pPr>
      <w:r>
        <w:t>It is important to avoid things which send too much information to the brain – this can be too much for the senses to cope with (sensory overload). So, strong patterns in wall coverings, bedding, curtains</w:t>
      </w:r>
      <w:r w:rsidR="00EB6DF8">
        <w:t>,</w:t>
      </w:r>
      <w:r>
        <w:t xml:space="preserve"> etc</w:t>
      </w:r>
      <w:r w:rsidR="00EB6DF8">
        <w:t>,</w:t>
      </w:r>
      <w:r>
        <w:t xml:space="preserve"> should be avoided. This kind of item can be replaced over time as items wear out naturally or areas require redecoration.</w:t>
      </w:r>
    </w:p>
    <w:p w:rsidR="00303892" w:rsidP="0052128B" w:rsidRDefault="002B40B7" w14:paraId="35781031" w14:textId="5F3C60DB">
      <w:pPr>
        <w:pStyle w:val="BodyText2"/>
      </w:pPr>
      <w:r>
        <w:t xml:space="preserve">The following links </w:t>
      </w:r>
      <w:r w:rsidR="00B5698C">
        <w:t xml:space="preserve">offer guidance for organisations </w:t>
      </w:r>
      <w:r w:rsidR="0052128B">
        <w:t xml:space="preserve">when </w:t>
      </w:r>
      <w:r w:rsidR="00B5698C">
        <w:t>consider</w:t>
      </w:r>
      <w:r w:rsidR="0052128B">
        <w:t xml:space="preserve">ing the environment </w:t>
      </w:r>
      <w:r w:rsidR="00B5698C">
        <w:t xml:space="preserve">for patients with </w:t>
      </w:r>
      <w:r w:rsidR="0052128B">
        <w:t>d</w:t>
      </w:r>
      <w:r>
        <w:t>ementia</w:t>
      </w:r>
      <w:r w:rsidR="0052128B">
        <w:t>.</w:t>
      </w:r>
      <w:bookmarkStart w:name="_Toc503188833" w:id="10"/>
    </w:p>
    <w:p w:rsidR="00532AD6" w:rsidP="00532AD6" w:rsidRDefault="00532AD6" w14:paraId="1019CFE5" w14:textId="77777777">
      <w:pPr>
        <w:pStyle w:val="BodyText2"/>
      </w:pPr>
      <w:hyperlink w:history="1" r:id="rId9">
        <w:r>
          <w:rPr>
            <w:rStyle w:val="Hyperlink"/>
          </w:rPr>
          <w:t>Health Building Note 08-02: Dementia-friendly health and social care environments (england.nhs.uk)</w:t>
        </w:r>
      </w:hyperlink>
    </w:p>
    <w:p w:rsidR="00532AD6" w:rsidP="00532AD6" w:rsidRDefault="00532AD6" w14:paraId="494946E1" w14:textId="77777777">
      <w:pPr>
        <w:pStyle w:val="BodyText2"/>
      </w:pPr>
      <w:hyperlink w:history="1" r:id="rId10">
        <w:r>
          <w:rPr>
            <w:rStyle w:val="Hyperlink"/>
          </w:rPr>
          <w:t>DF HOSPITAL CHARTER 2018.cdr (firebasestorage.googleapis.com)</w:t>
        </w:r>
      </w:hyperlink>
    </w:p>
    <w:p w:rsidR="00532AD6" w:rsidP="00532AD6" w:rsidRDefault="00532AD6" w14:paraId="1B30F28B" w14:textId="77777777">
      <w:pPr>
        <w:pStyle w:val="BodyText2"/>
        <w:rPr>
          <w:rStyle w:val="Hyperlink"/>
        </w:rPr>
      </w:pPr>
      <w:hyperlink w:history="1" r:id="rId11">
        <w:r>
          <w:rPr>
            <w:rStyle w:val="Hyperlink"/>
          </w:rPr>
          <w:t>Environmental assessment tools - University Of Worcester</w:t>
        </w:r>
      </w:hyperlink>
    </w:p>
    <w:p w:rsidR="002F3734" w:rsidP="00532AD6" w:rsidRDefault="002F3734" w14:paraId="620DABF7" w14:textId="2003DB02">
      <w:pPr>
        <w:pStyle w:val="BodyText2"/>
      </w:pPr>
      <w:hyperlink w:history="1" r:id="rId12">
        <w:r w:rsidRPr="003E4C25">
          <w:rPr>
            <w:rStyle w:val="Hyperlink"/>
          </w:rPr>
          <w:t>https://www.england.nhs.uk/mental-health/dementia/</w:t>
        </w:r>
      </w:hyperlink>
    </w:p>
    <w:p w:rsidR="002F3734" w:rsidP="00532AD6" w:rsidRDefault="002F3734" w14:paraId="43271645" w14:textId="77777777">
      <w:pPr>
        <w:pStyle w:val="BodyText2"/>
      </w:pPr>
    </w:p>
    <w:p w:rsidR="00532AD6" w:rsidP="0052128B" w:rsidRDefault="00532AD6" w14:paraId="2A5C931E" w14:textId="77777777">
      <w:pPr>
        <w:pStyle w:val="BodyText2"/>
      </w:pPr>
    </w:p>
    <w:p w:rsidR="0052128B" w:rsidP="0033273F" w:rsidRDefault="0033273F" w14:paraId="1AF97632" w14:textId="49E5D333">
      <w:pPr>
        <w:spacing w:line="276" w:lineRule="auto"/>
      </w:pPr>
      <w:r>
        <w:br w:type="page"/>
      </w:r>
    </w:p>
    <w:p w:rsidR="00152597" w:rsidP="00EB6DF8" w:rsidRDefault="00152597" w14:paraId="5A1206F6" w14:textId="77777777">
      <w:pPr>
        <w:pStyle w:val="Heading2"/>
      </w:pPr>
      <w:r>
        <w:lastRenderedPageBreak/>
        <w:t>Appendix 1</w:t>
      </w:r>
      <w:r w:rsidR="00EB6DF8">
        <w:t xml:space="preserve"> </w:t>
      </w:r>
      <w:r>
        <w:t>Flooring components and spaces</w:t>
      </w:r>
      <w:bookmarkEnd w:id="10"/>
    </w:p>
    <w:p w:rsidR="00152597" w:rsidP="00EB6DF8" w:rsidRDefault="00152597" w14:paraId="00A1F013" w14:textId="77777777">
      <w:pPr>
        <w:pStyle w:val="Heading3"/>
      </w:pPr>
      <w:bookmarkStart w:name="_Toc503188835" w:id="11"/>
      <w:r>
        <w:t>Finishes</w:t>
      </w:r>
      <w:bookmarkEnd w:id="11"/>
    </w:p>
    <w:p w:rsidR="00152597" w:rsidP="00152597" w:rsidRDefault="00152597" w14:paraId="5F83C12C" w14:textId="7271E851">
      <w:pPr>
        <w:pStyle w:val="BodyText2"/>
      </w:pPr>
      <w:r>
        <w:t>Matt flooring finishes can promote movement and independence</w:t>
      </w:r>
      <w:r w:rsidR="00EF6260">
        <w:t>.</w:t>
      </w:r>
      <w:r>
        <w:t xml:space="preserve"> Domestic</w:t>
      </w:r>
      <w:r w:rsidR="002E55E2">
        <w:t>-</w:t>
      </w:r>
      <w:r>
        <w:t>style wood</w:t>
      </w:r>
      <w:r w:rsidR="002E55E2">
        <w:t>-</w:t>
      </w:r>
      <w:r>
        <w:t>laminate effect flooring (</w:t>
      </w:r>
      <w:r w:rsidR="00B542A4">
        <w:t>e.g.</w:t>
      </w:r>
      <w:r>
        <w:t xml:space="preserve"> oak effect colouring) can be used to create a less institutional feel, </w:t>
      </w:r>
      <w:r w:rsidR="002E55E2">
        <w:t>but</w:t>
      </w:r>
      <w:r>
        <w:t xml:space="preserve"> hard floors can increase risk of harm from slips, trips and falls.</w:t>
      </w:r>
    </w:p>
    <w:p w:rsidR="00152597" w:rsidP="002E55E2" w:rsidRDefault="00152597" w14:paraId="5C969EA2" w14:textId="77777777">
      <w:pPr>
        <w:pStyle w:val="Heading3"/>
      </w:pPr>
      <w:bookmarkStart w:name="_Toc503188836" w:id="12"/>
      <w:r>
        <w:t>Colour</w:t>
      </w:r>
      <w:bookmarkEnd w:id="12"/>
    </w:p>
    <w:p w:rsidR="00152597" w:rsidP="00152597" w:rsidRDefault="00152597" w14:paraId="19509681" w14:textId="77777777">
      <w:pPr>
        <w:pStyle w:val="BodyText2"/>
      </w:pPr>
      <w:r>
        <w:t>There is a range of solutions that provide contrasting colours for flooring finishes. Bright colours should be avoided as they may not be clearly seen</w:t>
      </w:r>
      <w:r w:rsidR="00DD689D">
        <w:t>, but</w:t>
      </w:r>
      <w:r>
        <w:t xml:space="preserve"> dark surfaces may require extra care in cleaning.</w:t>
      </w:r>
    </w:p>
    <w:p w:rsidR="00C15FB9" w:rsidRDefault="00C15FB9" w14:paraId="43AA8AAF" w14:textId="77777777">
      <w:pPr>
        <w:spacing w:line="276" w:lineRule="auto"/>
      </w:pPr>
      <w:r>
        <w:br w:type="page"/>
      </w:r>
    </w:p>
    <w:p w:rsidRPr="00C15FB9" w:rsidR="00152597" w:rsidP="00152597" w:rsidRDefault="00C15FB9" w14:paraId="009741C8" w14:textId="77777777">
      <w:pPr>
        <w:pStyle w:val="BodyText2"/>
        <w:rPr>
          <w:b/>
        </w:rPr>
      </w:pPr>
      <w:r w:rsidRPr="00C15FB9">
        <w:rPr>
          <w:b/>
          <w:noProof/>
          <w:lang w:eastAsia="en-GB"/>
        </w:rPr>
        <w:lastRenderedPageBreak/>
        <w:drawing>
          <wp:anchor distT="0" distB="0" distL="0" distR="0" simplePos="0" relativeHeight="251661312" behindDoc="1" locked="0" layoutInCell="1" allowOverlap="1" wp14:anchorId="3B1D2403" wp14:editId="67FB4820">
            <wp:simplePos x="0" y="0"/>
            <wp:positionH relativeFrom="page">
              <wp:posOffset>4803775</wp:posOffset>
            </wp:positionH>
            <wp:positionV relativeFrom="paragraph">
              <wp:posOffset>320675</wp:posOffset>
            </wp:positionV>
            <wp:extent cx="1945640" cy="1709420"/>
            <wp:effectExtent l="0" t="0" r="0" b="5080"/>
            <wp:wrapNone/>
            <wp:docPr id="7" name="image7.jpeg" descr="Picture of good flooring typ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jpeg"/>
                    <pic:cNvPicPr/>
                  </pic:nvPicPr>
                  <pic:blipFill>
                    <a:blip r:embed="rId13" cstate="print"/>
                    <a:stretch>
                      <a:fillRect/>
                    </a:stretch>
                  </pic:blipFill>
                  <pic:spPr>
                    <a:xfrm>
                      <a:off x="0" y="0"/>
                      <a:ext cx="1945640" cy="1709420"/>
                    </a:xfrm>
                    <a:prstGeom prst="rect">
                      <a:avLst/>
                    </a:prstGeom>
                  </pic:spPr>
                </pic:pic>
              </a:graphicData>
            </a:graphic>
          </wp:anchor>
        </w:drawing>
      </w:r>
      <w:r w:rsidRPr="00C15FB9">
        <w:rPr>
          <w:b/>
          <w:noProof/>
          <w:lang w:eastAsia="en-GB"/>
        </w:rPr>
        <w:drawing>
          <wp:anchor distT="0" distB="0" distL="0" distR="0" simplePos="0" relativeHeight="251660288" behindDoc="1" locked="0" layoutInCell="1" allowOverlap="1" wp14:anchorId="2E0AE6F1" wp14:editId="734A73EE">
            <wp:simplePos x="0" y="0"/>
            <wp:positionH relativeFrom="page">
              <wp:posOffset>2729230</wp:posOffset>
            </wp:positionH>
            <wp:positionV relativeFrom="paragraph">
              <wp:posOffset>320675</wp:posOffset>
            </wp:positionV>
            <wp:extent cx="1950720" cy="1725930"/>
            <wp:effectExtent l="0" t="0" r="0" b="7620"/>
            <wp:wrapNone/>
            <wp:docPr id="5" name="image6.jpeg" descr="Picture of good flooring typ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jpeg"/>
                    <pic:cNvPicPr/>
                  </pic:nvPicPr>
                  <pic:blipFill>
                    <a:blip r:embed="rId14" cstate="print"/>
                    <a:stretch>
                      <a:fillRect/>
                    </a:stretch>
                  </pic:blipFill>
                  <pic:spPr>
                    <a:xfrm>
                      <a:off x="0" y="0"/>
                      <a:ext cx="1950720" cy="1725930"/>
                    </a:xfrm>
                    <a:prstGeom prst="rect">
                      <a:avLst/>
                    </a:prstGeom>
                  </pic:spPr>
                </pic:pic>
              </a:graphicData>
            </a:graphic>
          </wp:anchor>
        </w:drawing>
      </w:r>
      <w:r w:rsidRPr="00C15FB9">
        <w:rPr>
          <w:b/>
          <w:noProof/>
          <w:lang w:eastAsia="en-GB"/>
        </w:rPr>
        <w:drawing>
          <wp:anchor distT="0" distB="0" distL="0" distR="0" simplePos="0" relativeHeight="251659264" behindDoc="1" locked="0" layoutInCell="1" allowOverlap="1" wp14:anchorId="0A4E5D23" wp14:editId="7B57BBF0">
            <wp:simplePos x="0" y="0"/>
            <wp:positionH relativeFrom="page">
              <wp:posOffset>640715</wp:posOffset>
            </wp:positionH>
            <wp:positionV relativeFrom="paragraph">
              <wp:posOffset>320675</wp:posOffset>
            </wp:positionV>
            <wp:extent cx="1932305" cy="1722120"/>
            <wp:effectExtent l="0" t="0" r="0" b="0"/>
            <wp:wrapNone/>
            <wp:docPr id="1" name="image5.jpeg" descr="Picture of good flooring typ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jpeg"/>
                    <pic:cNvPicPr/>
                  </pic:nvPicPr>
                  <pic:blipFill>
                    <a:blip r:embed="rId15" cstate="print"/>
                    <a:stretch>
                      <a:fillRect/>
                    </a:stretch>
                  </pic:blipFill>
                  <pic:spPr>
                    <a:xfrm>
                      <a:off x="0" y="0"/>
                      <a:ext cx="1932305" cy="1722120"/>
                    </a:xfrm>
                    <a:prstGeom prst="rect">
                      <a:avLst/>
                    </a:prstGeom>
                  </pic:spPr>
                </pic:pic>
              </a:graphicData>
            </a:graphic>
          </wp:anchor>
        </w:drawing>
      </w:r>
      <w:r w:rsidRPr="00C15FB9" w:rsidR="00152597">
        <w:rPr>
          <w:b/>
        </w:rPr>
        <w:t>Examples of good flooring choices</w:t>
      </w:r>
    </w:p>
    <w:p w:rsidR="00152597" w:rsidP="00152597" w:rsidRDefault="00152597" w14:paraId="45C33FD7" w14:textId="77777777">
      <w:pPr>
        <w:pStyle w:val="BodyText2"/>
      </w:pPr>
    </w:p>
    <w:p w:rsidR="00152597" w:rsidP="00152597" w:rsidRDefault="00152597" w14:paraId="6E74FF0F" w14:textId="77777777">
      <w:pPr>
        <w:pStyle w:val="BodyText2"/>
      </w:pPr>
    </w:p>
    <w:p w:rsidR="00C15FB9" w:rsidP="00152597" w:rsidRDefault="00C15FB9" w14:paraId="1969D398" w14:textId="77777777">
      <w:pPr>
        <w:pStyle w:val="BodyText2"/>
      </w:pPr>
    </w:p>
    <w:p w:rsidR="00C15FB9" w:rsidP="00152597" w:rsidRDefault="00C15FB9" w14:paraId="0BE72C7D" w14:textId="77777777">
      <w:pPr>
        <w:pStyle w:val="BodyText2"/>
      </w:pPr>
    </w:p>
    <w:p w:rsidR="00C15FB9" w:rsidP="00152597" w:rsidRDefault="00C15FB9" w14:paraId="3EA268B7" w14:textId="77777777">
      <w:pPr>
        <w:pStyle w:val="BodyText2"/>
      </w:pPr>
    </w:p>
    <w:p w:rsidRPr="00AB3BEE" w:rsidR="00AB3BEE" w:rsidP="00AB3BEE" w:rsidRDefault="00C15FB9" w14:paraId="37F609AF" w14:textId="45A5F1D5">
      <w:pPr>
        <w:pStyle w:val="BodyText2"/>
        <w:rPr>
          <w:b/>
        </w:rPr>
        <w:sectPr w:rsidRPr="00AB3BEE" w:rsidR="00AB3BEE" w:rsidSect="00AD60EE">
          <w:headerReference w:type="default" r:id="rId16"/>
          <w:footerReference w:type="default" r:id="rId17"/>
          <w:pgSz w:w="11907" w:h="16840" w:orient="portrait" w:code="9"/>
          <w:pgMar w:top="1985" w:right="1928" w:bottom="1247" w:left="1077" w:header="851" w:footer="510" w:gutter="0"/>
          <w:cols w:space="708"/>
          <w:docGrid w:linePitch="360"/>
        </w:sectPr>
      </w:pPr>
      <w:r w:rsidRPr="00C15FB9">
        <w:rPr>
          <w:b/>
          <w:noProof/>
          <w:lang w:eastAsia="en-GB"/>
        </w:rPr>
        <w:drawing>
          <wp:anchor distT="0" distB="0" distL="0" distR="0" simplePos="0" relativeHeight="251663360" behindDoc="0" locked="0" layoutInCell="1" allowOverlap="1" wp14:anchorId="6FD1D72D" wp14:editId="6038D640">
            <wp:simplePos x="0" y="0"/>
            <wp:positionH relativeFrom="page">
              <wp:posOffset>674370</wp:posOffset>
            </wp:positionH>
            <wp:positionV relativeFrom="paragraph">
              <wp:posOffset>513715</wp:posOffset>
            </wp:positionV>
            <wp:extent cx="1950085" cy="1709420"/>
            <wp:effectExtent l="0" t="0" r="0" b="5080"/>
            <wp:wrapTopAndBottom/>
            <wp:docPr id="9" name="image8.jpeg" descr="Picture of poor flooring typ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8.jpeg"/>
                    <pic:cNvPicPr/>
                  </pic:nvPicPr>
                  <pic:blipFill>
                    <a:blip r:embed="rId18" cstate="print"/>
                    <a:stretch>
                      <a:fillRect/>
                    </a:stretch>
                  </pic:blipFill>
                  <pic:spPr>
                    <a:xfrm>
                      <a:off x="0" y="0"/>
                      <a:ext cx="1950085" cy="1709420"/>
                    </a:xfrm>
                    <a:prstGeom prst="rect">
                      <a:avLst/>
                    </a:prstGeom>
                  </pic:spPr>
                </pic:pic>
              </a:graphicData>
            </a:graphic>
          </wp:anchor>
        </w:drawing>
      </w:r>
      <w:r w:rsidRPr="00C15FB9">
        <w:rPr>
          <w:b/>
          <w:noProof/>
          <w:lang w:eastAsia="en-GB"/>
        </w:rPr>
        <w:drawing>
          <wp:anchor distT="0" distB="0" distL="0" distR="0" simplePos="0" relativeHeight="251664384" behindDoc="0" locked="0" layoutInCell="1" allowOverlap="1" wp14:anchorId="7F804DA8" wp14:editId="78302242">
            <wp:simplePos x="0" y="0"/>
            <wp:positionH relativeFrom="page">
              <wp:posOffset>2757805</wp:posOffset>
            </wp:positionH>
            <wp:positionV relativeFrom="paragraph">
              <wp:posOffset>513715</wp:posOffset>
            </wp:positionV>
            <wp:extent cx="1946275" cy="1722120"/>
            <wp:effectExtent l="0" t="0" r="0" b="0"/>
            <wp:wrapTopAndBottom/>
            <wp:docPr id="11" name="image9.jpeg" descr="Picture of poor flooring typ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jpeg"/>
                    <pic:cNvPicPr/>
                  </pic:nvPicPr>
                  <pic:blipFill>
                    <a:blip r:embed="rId19" cstate="print"/>
                    <a:stretch>
                      <a:fillRect/>
                    </a:stretch>
                  </pic:blipFill>
                  <pic:spPr>
                    <a:xfrm>
                      <a:off x="0" y="0"/>
                      <a:ext cx="1946275" cy="1722120"/>
                    </a:xfrm>
                    <a:prstGeom prst="rect">
                      <a:avLst/>
                    </a:prstGeom>
                  </pic:spPr>
                </pic:pic>
              </a:graphicData>
            </a:graphic>
          </wp:anchor>
        </w:drawing>
      </w:r>
      <w:r w:rsidRPr="00C15FB9">
        <w:rPr>
          <w:b/>
          <w:noProof/>
          <w:lang w:eastAsia="en-GB"/>
        </w:rPr>
        <w:drawing>
          <wp:anchor distT="0" distB="0" distL="0" distR="0" simplePos="0" relativeHeight="251665408" behindDoc="0" locked="0" layoutInCell="1" allowOverlap="1" wp14:anchorId="699F4478" wp14:editId="1E12B199">
            <wp:simplePos x="0" y="0"/>
            <wp:positionH relativeFrom="page">
              <wp:posOffset>4841240</wp:posOffset>
            </wp:positionH>
            <wp:positionV relativeFrom="paragraph">
              <wp:posOffset>513715</wp:posOffset>
            </wp:positionV>
            <wp:extent cx="1946275" cy="1722120"/>
            <wp:effectExtent l="0" t="0" r="0" b="0"/>
            <wp:wrapTopAndBottom/>
            <wp:docPr id="13" name="image10.jpeg" descr="Picture of poor flooring typ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jpeg"/>
                    <pic:cNvPicPr/>
                  </pic:nvPicPr>
                  <pic:blipFill>
                    <a:blip r:embed="rId20" cstate="print"/>
                    <a:stretch>
                      <a:fillRect/>
                    </a:stretch>
                  </pic:blipFill>
                  <pic:spPr>
                    <a:xfrm>
                      <a:off x="0" y="0"/>
                      <a:ext cx="1946275" cy="1722120"/>
                    </a:xfrm>
                    <a:prstGeom prst="rect">
                      <a:avLst/>
                    </a:prstGeom>
                  </pic:spPr>
                </pic:pic>
              </a:graphicData>
            </a:graphic>
          </wp:anchor>
        </w:drawing>
      </w:r>
      <w:r w:rsidRPr="00C15FB9" w:rsidR="00152597">
        <w:rPr>
          <w:b/>
        </w:rPr>
        <w:t>Examples of poor flooring choice</w:t>
      </w:r>
    </w:p>
    <w:p w:rsidRPr="00210FEC" w:rsidR="00B4451A" w:rsidP="00303892" w:rsidRDefault="00B4451A" w14:paraId="35EC08DF" w14:textId="77777777">
      <w:pPr>
        <w:pStyle w:val="BackPageAddress"/>
        <w:rPr>
          <w:b/>
        </w:rPr>
      </w:pPr>
    </w:p>
    <w:sectPr w:rsidRPr="00210FEC" w:rsidR="00B4451A" w:rsidSect="00CC7E9C">
      <w:headerReference w:type="default" r:id="rId21"/>
      <w:footerReference w:type="default" r:id="rId22"/>
      <w:pgSz w:w="11907" w:h="16840" w:orient="portrait" w:code="9"/>
      <w:pgMar w:top="9639" w:right="1928" w:bottom="1247" w:left="1077"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77B24" w:rsidP="00FE141F" w:rsidRDefault="00B77B24" w14:paraId="0000CA9F" w14:textId="77777777">
      <w:r>
        <w:separator/>
      </w:r>
    </w:p>
  </w:endnote>
  <w:endnote w:type="continuationSeparator" w:id="0">
    <w:p w:rsidR="00B77B24" w:rsidP="00FE141F" w:rsidRDefault="00B77B24" w14:paraId="3130C34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303892" w:rsidR="004E3BA2" w:rsidP="004E3BA2" w:rsidRDefault="00303892" w14:paraId="133817D7" w14:textId="77777777">
    <w:pPr>
      <w:pStyle w:val="Footer"/>
      <w:rPr>
        <w:color w:val="231F20" w:themeColor="text2"/>
      </w:rPr>
    </w:pPr>
    <w:r w:rsidRPr="00303892">
      <w:rPr>
        <w:color w:val="231F20" w:themeColor="text2"/>
      </w:rPr>
      <w:fldChar w:fldCharType="begin"/>
    </w:r>
    <w:r w:rsidRPr="00303892">
      <w:rPr>
        <w:color w:val="231F20" w:themeColor="text2"/>
      </w:rPr>
      <w:instrText xml:space="preserve"> PAGE   \* MERGEFORMAT </w:instrText>
    </w:r>
    <w:r w:rsidRPr="00303892">
      <w:rPr>
        <w:color w:val="231F20" w:themeColor="text2"/>
      </w:rPr>
      <w:fldChar w:fldCharType="separate"/>
    </w:r>
    <w:r w:rsidRPr="00303892">
      <w:rPr>
        <w:bCs/>
        <w:noProof/>
        <w:color w:val="231F20" w:themeColor="text2"/>
      </w:rPr>
      <w:t>1</w:t>
    </w:r>
    <w:r w:rsidRPr="00303892">
      <w:rPr>
        <w:bCs/>
        <w:noProof/>
        <w:color w:val="231F20" w:themeColor="text2"/>
      </w:rPr>
      <w:fldChar w:fldCharType="end"/>
    </w:r>
    <w:r w:rsidRPr="00303892">
      <w:rPr>
        <w:bCs/>
        <w:color w:val="231F20" w:themeColor="text2"/>
      </w:rPr>
      <w:t xml:space="preserve"> </w:t>
    </w:r>
    <w:r w:rsidRPr="00303892">
      <w:rPr>
        <w:color w:val="231F20" w:themeColor="text2"/>
      </w:rPr>
      <w:t>|</w:t>
    </w:r>
    <w:r w:rsidRPr="00303892">
      <w:rPr>
        <w:bCs/>
        <w:color w:val="231F20" w:themeColor="text2"/>
      </w:rPr>
      <w:t xml:space="preserve"> </w:t>
    </w:r>
    <w:r w:rsidRPr="00303892" w:rsidR="004E3BA2">
      <w:rPr>
        <w:color w:val="231F20" w:themeColor="text2"/>
      </w:rPr>
      <w:t>Patient Led Assessment of the Care Environment</w:t>
    </w:r>
  </w:p>
  <w:p w:rsidR="008D5398" w:rsidRDefault="008D5398" w14:paraId="69F74DC6"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C558FB" w:rsidR="008D5398" w:rsidP="00B9389D" w:rsidRDefault="008D5398" w14:paraId="320BA4C4" w14:textId="77777777">
    <w:pPr>
      <w:pStyle w:val="BackPage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77B24" w:rsidP="00FE141F" w:rsidRDefault="00B77B24" w14:paraId="4E33F3AD" w14:textId="77777777">
      <w:bookmarkStart w:name="_Hlk477956115" w:id="0"/>
      <w:bookmarkEnd w:id="0"/>
    </w:p>
  </w:footnote>
  <w:footnote w:type="continuationSeparator" w:id="0">
    <w:p w:rsidR="00B77B24" w:rsidP="00FE141F" w:rsidRDefault="00B77B24" w14:paraId="4A2D8F73"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C5063B" w:rsidR="008D5398" w:rsidP="00C5063B" w:rsidRDefault="00E53989" w14:paraId="270F5EE7" w14:textId="77777777">
    <w:r>
      <w:ptab w:alignment="center" w:relativeTo="margin" w:leader="none"/>
    </w:r>
    <w:r>
      <w:ptab w:alignment="right" w:relativeTo="margin" w:leader="none"/>
    </w:r>
    <w:r>
      <w:rPr>
        <w:noProof/>
      </w:rPr>
      <w:drawing>
        <wp:inline distT="0" distB="0" distL="0" distR="0" wp14:anchorId="15A83524" wp14:editId="710B5CFF">
          <wp:extent cx="1083916" cy="436245"/>
          <wp:effectExtent l="0" t="0" r="254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63288" w:rsidR="008D5398" w:rsidP="00D63288" w:rsidRDefault="008D5398" w14:paraId="27B4E4C3" w14:textId="1884A559">
    <w:r>
      <w:fldChar w:fldCharType="begin"/>
    </w:r>
    <w:r>
      <w:instrText xml:space="preserve"> styleref "Page Heading" </w:instrText>
    </w:r>
    <w:r>
      <w:fldChar w:fldCharType="end"/>
    </w:r>
  </w:p>
  <w:p w:rsidR="008D5398" w:rsidRDefault="008D5398" w14:paraId="61B8C735" w14:textId="77777777"/>
  <w:p w:rsidR="008D5398" w:rsidRDefault="008D5398" w14:paraId="08BF2934" w14:textId="77777777"/>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1A4BBD" w:rsidR="008D5398" w:rsidP="001A4BBD" w:rsidRDefault="008D5398" w14:paraId="04A9AE5F" w14:textId="77777777">
    <w:r>
      <w:rPr>
        <w:noProof/>
        <w:lang w:eastAsia="en-GB"/>
      </w:rPr>
      <mc:AlternateContent>
        <mc:Choice Requires="wps">
          <w:drawing>
            <wp:anchor distT="0" distB="0" distL="114300" distR="114300" simplePos="0" relativeHeight="251659264" behindDoc="1" locked="0" layoutInCell="1" allowOverlap="1" wp14:anchorId="5BFBA84F" wp14:editId="6074BA56">
              <wp:simplePos x="1495425" y="723900"/>
              <wp:positionH relativeFrom="page">
                <wp:align>left</wp:align>
              </wp:positionH>
              <wp:positionV relativeFrom="page">
                <wp:align>top</wp:align>
              </wp:positionV>
              <wp:extent cx="7560000" cy="10692000"/>
              <wp:effectExtent l="0" t="0" r="0" b="0"/>
              <wp:wrapNone/>
              <wp:docPr id="2" name="Rectangle 2"/>
              <wp:cNvGraphicFramePr/>
              <a:graphic xmlns:a="http://schemas.openxmlformats.org/drawingml/2006/main">
                <a:graphicData uri="http://schemas.microsoft.com/office/word/2010/wordprocessingShape">
                  <wps:wsp>
                    <wps:cNvSpPr/>
                    <wps:spPr>
                      <a:xfrm>
                        <a:off x="0" y="0"/>
                        <a:ext cx="7560000" cy="10692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style="position:absolute;margin-left:0;margin-top:0;width:595.3pt;height:841.9pt;z-index:-251657216;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spid="_x0000_s1026" filled="f" stroked="f" strokeweight="2pt" w14:anchorId="6E338B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">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6974EA88"/>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9CDAFE30"/>
    <w:lvl w:ilvl="0">
      <w:start w:val="1"/>
      <w:numFmt w:val="decimal"/>
      <w:lvlText w:val="%1."/>
      <w:lvlJc w:val="left"/>
      <w:pPr>
        <w:tabs>
          <w:tab w:val="num" w:pos="643"/>
        </w:tabs>
        <w:ind w:left="643" w:hanging="360"/>
      </w:pPr>
    </w:lvl>
  </w:abstractNum>
  <w:abstractNum w:abstractNumId="2" w15:restartNumberingAfterBreak="0">
    <w:nsid w:val="FFFFFF82"/>
    <w:multiLevelType w:val="singleLevel"/>
    <w:tmpl w:val="196A39A4"/>
    <w:lvl w:ilvl="0">
      <w:start w:val="1"/>
      <w:numFmt w:val="bullet"/>
      <w:lvlText w:val=""/>
      <w:lvlJc w:val="left"/>
      <w:pPr>
        <w:tabs>
          <w:tab w:val="num" w:pos="926"/>
        </w:tabs>
        <w:ind w:left="926" w:hanging="360"/>
      </w:pPr>
      <w:rPr>
        <w:rFonts w:hint="default" w:ascii="Symbol" w:hAnsi="Symbol"/>
      </w:rPr>
    </w:lvl>
  </w:abstractNum>
  <w:abstractNum w:abstractNumId="3" w15:restartNumberingAfterBreak="0">
    <w:nsid w:val="FFFFFF83"/>
    <w:multiLevelType w:val="singleLevel"/>
    <w:tmpl w:val="D75EC782"/>
    <w:lvl w:ilvl="0">
      <w:start w:val="1"/>
      <w:numFmt w:val="bullet"/>
      <w:lvlText w:val=""/>
      <w:lvlJc w:val="left"/>
      <w:pPr>
        <w:tabs>
          <w:tab w:val="num" w:pos="643"/>
        </w:tabs>
        <w:ind w:left="643" w:hanging="360"/>
      </w:pPr>
      <w:rPr>
        <w:rFonts w:hint="default" w:ascii="Symbol" w:hAnsi="Symbol"/>
      </w:rPr>
    </w:lvl>
  </w:abstractNum>
  <w:abstractNum w:abstractNumId="4" w15:restartNumberingAfterBreak="0">
    <w:nsid w:val="FFFFFF88"/>
    <w:multiLevelType w:val="singleLevel"/>
    <w:tmpl w:val="6AB2A0BC"/>
    <w:lvl w:ilvl="0">
      <w:start w:val="1"/>
      <w:numFmt w:val="decimal"/>
      <w:lvlText w:val="%1."/>
      <w:lvlJc w:val="left"/>
      <w:pPr>
        <w:tabs>
          <w:tab w:val="num" w:pos="360"/>
        </w:tabs>
        <w:ind w:left="360" w:hanging="360"/>
      </w:pPr>
    </w:lvl>
  </w:abstractNum>
  <w:abstractNum w:abstractNumId="5" w15:restartNumberingAfterBreak="0">
    <w:nsid w:val="FFFFFF89"/>
    <w:multiLevelType w:val="singleLevel"/>
    <w:tmpl w:val="A3E4DC50"/>
    <w:lvl w:ilvl="0">
      <w:start w:val="1"/>
      <w:numFmt w:val="bullet"/>
      <w:lvlText w:val=""/>
      <w:lvlJc w:val="left"/>
      <w:pPr>
        <w:tabs>
          <w:tab w:val="num" w:pos="360"/>
        </w:tabs>
        <w:ind w:left="360" w:hanging="360"/>
      </w:pPr>
      <w:rPr>
        <w:rFonts w:hint="default" w:ascii="Symbol" w:hAnsi="Symbol"/>
      </w:rPr>
    </w:lvl>
  </w:abstractNum>
  <w:abstractNum w:abstractNumId="6" w15:restartNumberingAfterBreak="0">
    <w:nsid w:val="05262DEF"/>
    <w:multiLevelType w:val="hybridMultilevel"/>
    <w:tmpl w:val="CBE47A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E7314CD"/>
    <w:multiLevelType w:val="hybridMultilevel"/>
    <w:tmpl w:val="55227DC6"/>
    <w:lvl w:ilvl="0" w:tplc="A13E32FA">
      <w:start w:val="1"/>
      <w:numFmt w:val="bullet"/>
      <w:lvlText w:val="•"/>
      <w:lvlJc w:val="left"/>
      <w:pPr>
        <w:ind w:left="335" w:hanging="227"/>
      </w:pPr>
      <w:rPr>
        <w:rFonts w:hint="default" w:ascii="Arial" w:hAnsi="Arial" w:eastAsia="Arial" w:cs="Arial"/>
        <w:w w:val="142"/>
        <w:sz w:val="20"/>
        <w:szCs w:val="20"/>
      </w:rPr>
    </w:lvl>
    <w:lvl w:ilvl="1" w:tplc="EE443450">
      <w:start w:val="1"/>
      <w:numFmt w:val="bullet"/>
      <w:lvlText w:val="•"/>
      <w:lvlJc w:val="left"/>
      <w:pPr>
        <w:ind w:left="955" w:hanging="227"/>
      </w:pPr>
      <w:rPr>
        <w:rFonts w:hint="default"/>
      </w:rPr>
    </w:lvl>
    <w:lvl w:ilvl="2" w:tplc="3392D5D2">
      <w:start w:val="1"/>
      <w:numFmt w:val="bullet"/>
      <w:lvlText w:val="•"/>
      <w:lvlJc w:val="left"/>
      <w:pPr>
        <w:ind w:left="1570" w:hanging="227"/>
      </w:pPr>
      <w:rPr>
        <w:rFonts w:hint="default"/>
      </w:rPr>
    </w:lvl>
    <w:lvl w:ilvl="3" w:tplc="66F2B602">
      <w:start w:val="1"/>
      <w:numFmt w:val="bullet"/>
      <w:lvlText w:val="•"/>
      <w:lvlJc w:val="left"/>
      <w:pPr>
        <w:ind w:left="2185" w:hanging="227"/>
      </w:pPr>
      <w:rPr>
        <w:rFonts w:hint="default"/>
      </w:rPr>
    </w:lvl>
    <w:lvl w:ilvl="4" w:tplc="1B7E1A32">
      <w:start w:val="1"/>
      <w:numFmt w:val="bullet"/>
      <w:lvlText w:val="•"/>
      <w:lvlJc w:val="left"/>
      <w:pPr>
        <w:ind w:left="2800" w:hanging="227"/>
      </w:pPr>
      <w:rPr>
        <w:rFonts w:hint="default"/>
      </w:rPr>
    </w:lvl>
    <w:lvl w:ilvl="5" w:tplc="7182266E">
      <w:start w:val="1"/>
      <w:numFmt w:val="bullet"/>
      <w:lvlText w:val="•"/>
      <w:lvlJc w:val="left"/>
      <w:pPr>
        <w:ind w:left="3415" w:hanging="227"/>
      </w:pPr>
      <w:rPr>
        <w:rFonts w:hint="default"/>
      </w:rPr>
    </w:lvl>
    <w:lvl w:ilvl="6" w:tplc="99C49578">
      <w:start w:val="1"/>
      <w:numFmt w:val="bullet"/>
      <w:lvlText w:val="•"/>
      <w:lvlJc w:val="left"/>
      <w:pPr>
        <w:ind w:left="4030" w:hanging="227"/>
      </w:pPr>
      <w:rPr>
        <w:rFonts w:hint="default"/>
      </w:rPr>
    </w:lvl>
    <w:lvl w:ilvl="7" w:tplc="C9CAF02C">
      <w:start w:val="1"/>
      <w:numFmt w:val="bullet"/>
      <w:lvlText w:val="•"/>
      <w:lvlJc w:val="left"/>
      <w:pPr>
        <w:ind w:left="4645" w:hanging="227"/>
      </w:pPr>
      <w:rPr>
        <w:rFonts w:hint="default"/>
      </w:rPr>
    </w:lvl>
    <w:lvl w:ilvl="8" w:tplc="7CE007C4">
      <w:start w:val="1"/>
      <w:numFmt w:val="bullet"/>
      <w:lvlText w:val="•"/>
      <w:lvlJc w:val="left"/>
      <w:pPr>
        <w:ind w:left="5260" w:hanging="227"/>
      </w:pPr>
      <w:rPr>
        <w:rFonts w:hint="default"/>
      </w:rPr>
    </w:lvl>
  </w:abstractNum>
  <w:abstractNum w:abstractNumId="8" w15:restartNumberingAfterBreak="0">
    <w:nsid w:val="176A6553"/>
    <w:multiLevelType w:val="multilevel"/>
    <w:tmpl w:val="FE0EEF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BE97697"/>
    <w:multiLevelType w:val="multilevel"/>
    <w:tmpl w:val="5EE6254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85"/>
        </w:tabs>
        <w:ind w:left="1985" w:hanging="738"/>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FAD6DDC"/>
    <w:multiLevelType w:val="hybridMultilevel"/>
    <w:tmpl w:val="B2BEB248"/>
    <w:lvl w:ilvl="0" w:tplc="F4400254">
      <w:start w:val="1"/>
      <w:numFmt w:val="bullet"/>
      <w:lvlText w:val="•"/>
      <w:lvlJc w:val="left"/>
      <w:pPr>
        <w:ind w:left="335" w:hanging="227"/>
      </w:pPr>
      <w:rPr>
        <w:rFonts w:hint="default" w:ascii="Arial" w:hAnsi="Arial" w:eastAsia="Arial" w:cs="Arial"/>
        <w:w w:val="142"/>
        <w:sz w:val="20"/>
        <w:szCs w:val="20"/>
      </w:rPr>
    </w:lvl>
    <w:lvl w:ilvl="1" w:tplc="8C5C238C">
      <w:start w:val="1"/>
      <w:numFmt w:val="bullet"/>
      <w:lvlText w:val="•"/>
      <w:lvlJc w:val="left"/>
      <w:pPr>
        <w:ind w:left="907" w:hanging="227"/>
      </w:pPr>
      <w:rPr>
        <w:rFonts w:hint="default"/>
      </w:rPr>
    </w:lvl>
    <w:lvl w:ilvl="2" w:tplc="18C225B6">
      <w:start w:val="1"/>
      <w:numFmt w:val="bullet"/>
      <w:lvlText w:val="•"/>
      <w:lvlJc w:val="left"/>
      <w:pPr>
        <w:ind w:left="1474" w:hanging="227"/>
      </w:pPr>
      <w:rPr>
        <w:rFonts w:hint="default"/>
      </w:rPr>
    </w:lvl>
    <w:lvl w:ilvl="3" w:tplc="40824472">
      <w:start w:val="1"/>
      <w:numFmt w:val="bullet"/>
      <w:lvlText w:val="•"/>
      <w:lvlJc w:val="left"/>
      <w:pPr>
        <w:ind w:left="2042" w:hanging="227"/>
      </w:pPr>
      <w:rPr>
        <w:rFonts w:hint="default"/>
      </w:rPr>
    </w:lvl>
    <w:lvl w:ilvl="4" w:tplc="28548126">
      <w:start w:val="1"/>
      <w:numFmt w:val="bullet"/>
      <w:lvlText w:val="•"/>
      <w:lvlJc w:val="left"/>
      <w:pPr>
        <w:ind w:left="2609" w:hanging="227"/>
      </w:pPr>
      <w:rPr>
        <w:rFonts w:hint="default"/>
      </w:rPr>
    </w:lvl>
    <w:lvl w:ilvl="5" w:tplc="2F46F078">
      <w:start w:val="1"/>
      <w:numFmt w:val="bullet"/>
      <w:lvlText w:val="•"/>
      <w:lvlJc w:val="left"/>
      <w:pPr>
        <w:ind w:left="3176" w:hanging="227"/>
      </w:pPr>
      <w:rPr>
        <w:rFonts w:hint="default"/>
      </w:rPr>
    </w:lvl>
    <w:lvl w:ilvl="6" w:tplc="CAA6E0A8">
      <w:start w:val="1"/>
      <w:numFmt w:val="bullet"/>
      <w:lvlText w:val="•"/>
      <w:lvlJc w:val="left"/>
      <w:pPr>
        <w:ind w:left="3744" w:hanging="227"/>
      </w:pPr>
      <w:rPr>
        <w:rFonts w:hint="default"/>
      </w:rPr>
    </w:lvl>
    <w:lvl w:ilvl="7" w:tplc="192C2F7A">
      <w:start w:val="1"/>
      <w:numFmt w:val="bullet"/>
      <w:lvlText w:val="•"/>
      <w:lvlJc w:val="left"/>
      <w:pPr>
        <w:ind w:left="4311" w:hanging="227"/>
      </w:pPr>
      <w:rPr>
        <w:rFonts w:hint="default"/>
      </w:rPr>
    </w:lvl>
    <w:lvl w:ilvl="8" w:tplc="E8604A6C">
      <w:start w:val="1"/>
      <w:numFmt w:val="bullet"/>
      <w:lvlText w:val="•"/>
      <w:lvlJc w:val="left"/>
      <w:pPr>
        <w:ind w:left="4878" w:hanging="227"/>
      </w:pPr>
      <w:rPr>
        <w:rFonts w:hint="default"/>
      </w:rPr>
    </w:lvl>
  </w:abstractNum>
  <w:abstractNum w:abstractNumId="11" w15:restartNumberingAfterBreak="0">
    <w:nsid w:val="216435CE"/>
    <w:multiLevelType w:val="hybridMultilevel"/>
    <w:tmpl w:val="98403E88"/>
    <w:lvl w:ilvl="0" w:tplc="3AFC2992">
      <w:start w:val="1"/>
      <w:numFmt w:val="bullet"/>
      <w:lvlText w:val="•"/>
      <w:lvlJc w:val="left"/>
      <w:pPr>
        <w:ind w:left="335" w:hanging="227"/>
      </w:pPr>
      <w:rPr>
        <w:rFonts w:hint="default" w:ascii="Arial" w:hAnsi="Arial" w:eastAsia="Arial" w:cs="Arial"/>
        <w:w w:val="142"/>
        <w:sz w:val="20"/>
        <w:szCs w:val="20"/>
      </w:rPr>
    </w:lvl>
    <w:lvl w:ilvl="1" w:tplc="19A29C7C">
      <w:start w:val="1"/>
      <w:numFmt w:val="bullet"/>
      <w:lvlText w:val="•"/>
      <w:lvlJc w:val="left"/>
      <w:pPr>
        <w:ind w:left="907" w:hanging="227"/>
      </w:pPr>
      <w:rPr>
        <w:rFonts w:hint="default"/>
      </w:rPr>
    </w:lvl>
    <w:lvl w:ilvl="2" w:tplc="CCF458F4">
      <w:start w:val="1"/>
      <w:numFmt w:val="bullet"/>
      <w:lvlText w:val="•"/>
      <w:lvlJc w:val="left"/>
      <w:pPr>
        <w:ind w:left="1474" w:hanging="227"/>
      </w:pPr>
      <w:rPr>
        <w:rFonts w:hint="default"/>
      </w:rPr>
    </w:lvl>
    <w:lvl w:ilvl="3" w:tplc="E2F42E76">
      <w:start w:val="1"/>
      <w:numFmt w:val="bullet"/>
      <w:lvlText w:val="•"/>
      <w:lvlJc w:val="left"/>
      <w:pPr>
        <w:ind w:left="2042" w:hanging="227"/>
      </w:pPr>
      <w:rPr>
        <w:rFonts w:hint="default"/>
      </w:rPr>
    </w:lvl>
    <w:lvl w:ilvl="4" w:tplc="D49856E2">
      <w:start w:val="1"/>
      <w:numFmt w:val="bullet"/>
      <w:lvlText w:val="•"/>
      <w:lvlJc w:val="left"/>
      <w:pPr>
        <w:ind w:left="2609" w:hanging="227"/>
      </w:pPr>
      <w:rPr>
        <w:rFonts w:hint="default"/>
      </w:rPr>
    </w:lvl>
    <w:lvl w:ilvl="5" w:tplc="B1D4BA1C">
      <w:start w:val="1"/>
      <w:numFmt w:val="bullet"/>
      <w:lvlText w:val="•"/>
      <w:lvlJc w:val="left"/>
      <w:pPr>
        <w:ind w:left="3176" w:hanging="227"/>
      </w:pPr>
      <w:rPr>
        <w:rFonts w:hint="default"/>
      </w:rPr>
    </w:lvl>
    <w:lvl w:ilvl="6" w:tplc="4FE0A5C8">
      <w:start w:val="1"/>
      <w:numFmt w:val="bullet"/>
      <w:lvlText w:val="•"/>
      <w:lvlJc w:val="left"/>
      <w:pPr>
        <w:ind w:left="3744" w:hanging="227"/>
      </w:pPr>
      <w:rPr>
        <w:rFonts w:hint="default"/>
      </w:rPr>
    </w:lvl>
    <w:lvl w:ilvl="7" w:tplc="656AEE56">
      <w:start w:val="1"/>
      <w:numFmt w:val="bullet"/>
      <w:lvlText w:val="•"/>
      <w:lvlJc w:val="left"/>
      <w:pPr>
        <w:ind w:left="4311" w:hanging="227"/>
      </w:pPr>
      <w:rPr>
        <w:rFonts w:hint="default"/>
      </w:rPr>
    </w:lvl>
    <w:lvl w:ilvl="8" w:tplc="0734A9B8">
      <w:start w:val="1"/>
      <w:numFmt w:val="bullet"/>
      <w:lvlText w:val="•"/>
      <w:lvlJc w:val="left"/>
      <w:pPr>
        <w:ind w:left="4878" w:hanging="227"/>
      </w:pPr>
      <w:rPr>
        <w:rFonts w:hint="default"/>
      </w:rPr>
    </w:lvl>
  </w:abstractNum>
  <w:abstractNum w:abstractNumId="12" w15:restartNumberingAfterBreak="0">
    <w:nsid w:val="279D5A20"/>
    <w:multiLevelType w:val="hybridMultilevel"/>
    <w:tmpl w:val="A2ECD260"/>
    <w:lvl w:ilvl="0" w:tplc="474229FC">
      <w:start w:val="1"/>
      <w:numFmt w:val="bullet"/>
      <w:lvlText w:val="•"/>
      <w:lvlJc w:val="left"/>
      <w:pPr>
        <w:ind w:left="335" w:hanging="227"/>
      </w:pPr>
      <w:rPr>
        <w:rFonts w:hint="default" w:ascii="Arial" w:hAnsi="Arial" w:eastAsia="Arial" w:cs="Arial"/>
        <w:w w:val="142"/>
        <w:sz w:val="20"/>
        <w:szCs w:val="20"/>
      </w:rPr>
    </w:lvl>
    <w:lvl w:ilvl="1" w:tplc="13586212">
      <w:start w:val="1"/>
      <w:numFmt w:val="bullet"/>
      <w:lvlText w:val="•"/>
      <w:lvlJc w:val="left"/>
      <w:pPr>
        <w:ind w:left="907" w:hanging="227"/>
      </w:pPr>
      <w:rPr>
        <w:rFonts w:hint="default"/>
      </w:rPr>
    </w:lvl>
    <w:lvl w:ilvl="2" w:tplc="ACFCC6F4">
      <w:start w:val="1"/>
      <w:numFmt w:val="bullet"/>
      <w:lvlText w:val="•"/>
      <w:lvlJc w:val="left"/>
      <w:pPr>
        <w:ind w:left="1474" w:hanging="227"/>
      </w:pPr>
      <w:rPr>
        <w:rFonts w:hint="default"/>
      </w:rPr>
    </w:lvl>
    <w:lvl w:ilvl="3" w:tplc="F8F4402E">
      <w:start w:val="1"/>
      <w:numFmt w:val="bullet"/>
      <w:lvlText w:val="•"/>
      <w:lvlJc w:val="left"/>
      <w:pPr>
        <w:ind w:left="2042" w:hanging="227"/>
      </w:pPr>
      <w:rPr>
        <w:rFonts w:hint="default"/>
      </w:rPr>
    </w:lvl>
    <w:lvl w:ilvl="4" w:tplc="819CE6F4">
      <w:start w:val="1"/>
      <w:numFmt w:val="bullet"/>
      <w:lvlText w:val="•"/>
      <w:lvlJc w:val="left"/>
      <w:pPr>
        <w:ind w:left="2609" w:hanging="227"/>
      </w:pPr>
      <w:rPr>
        <w:rFonts w:hint="default"/>
      </w:rPr>
    </w:lvl>
    <w:lvl w:ilvl="5" w:tplc="B306848C">
      <w:start w:val="1"/>
      <w:numFmt w:val="bullet"/>
      <w:lvlText w:val="•"/>
      <w:lvlJc w:val="left"/>
      <w:pPr>
        <w:ind w:left="3176" w:hanging="227"/>
      </w:pPr>
      <w:rPr>
        <w:rFonts w:hint="default"/>
      </w:rPr>
    </w:lvl>
    <w:lvl w:ilvl="6" w:tplc="8D906C5C">
      <w:start w:val="1"/>
      <w:numFmt w:val="bullet"/>
      <w:lvlText w:val="•"/>
      <w:lvlJc w:val="left"/>
      <w:pPr>
        <w:ind w:left="3744" w:hanging="227"/>
      </w:pPr>
      <w:rPr>
        <w:rFonts w:hint="default"/>
      </w:rPr>
    </w:lvl>
    <w:lvl w:ilvl="7" w:tplc="9D646AB2">
      <w:start w:val="1"/>
      <w:numFmt w:val="bullet"/>
      <w:lvlText w:val="•"/>
      <w:lvlJc w:val="left"/>
      <w:pPr>
        <w:ind w:left="4311" w:hanging="227"/>
      </w:pPr>
      <w:rPr>
        <w:rFonts w:hint="default"/>
      </w:rPr>
    </w:lvl>
    <w:lvl w:ilvl="8" w:tplc="BB8A50FA">
      <w:start w:val="1"/>
      <w:numFmt w:val="bullet"/>
      <w:lvlText w:val="•"/>
      <w:lvlJc w:val="left"/>
      <w:pPr>
        <w:ind w:left="4878" w:hanging="227"/>
      </w:pPr>
      <w:rPr>
        <w:rFonts w:hint="default"/>
      </w:rPr>
    </w:lvl>
  </w:abstractNum>
  <w:abstractNum w:abstractNumId="13" w15:restartNumberingAfterBreak="0">
    <w:nsid w:val="28580251"/>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87428F9"/>
    <w:multiLevelType w:val="hybridMultilevel"/>
    <w:tmpl w:val="1D92C7EA"/>
    <w:lvl w:ilvl="0" w:tplc="DC5AE3E0">
      <w:start w:val="1"/>
      <w:numFmt w:val="bullet"/>
      <w:lvlText w:val="•"/>
      <w:lvlJc w:val="left"/>
      <w:pPr>
        <w:ind w:left="335" w:hanging="227"/>
      </w:pPr>
      <w:rPr>
        <w:rFonts w:hint="default" w:ascii="Arial" w:hAnsi="Arial" w:eastAsia="Arial" w:cs="Arial"/>
        <w:w w:val="142"/>
        <w:sz w:val="20"/>
        <w:szCs w:val="20"/>
      </w:rPr>
    </w:lvl>
    <w:lvl w:ilvl="1" w:tplc="B568FB20">
      <w:start w:val="1"/>
      <w:numFmt w:val="bullet"/>
      <w:lvlText w:val="•"/>
      <w:lvlJc w:val="left"/>
      <w:pPr>
        <w:ind w:left="955" w:hanging="227"/>
      </w:pPr>
      <w:rPr>
        <w:rFonts w:hint="default"/>
      </w:rPr>
    </w:lvl>
    <w:lvl w:ilvl="2" w:tplc="A820627C">
      <w:start w:val="1"/>
      <w:numFmt w:val="bullet"/>
      <w:lvlText w:val="•"/>
      <w:lvlJc w:val="left"/>
      <w:pPr>
        <w:ind w:left="1570" w:hanging="227"/>
      </w:pPr>
      <w:rPr>
        <w:rFonts w:hint="default"/>
      </w:rPr>
    </w:lvl>
    <w:lvl w:ilvl="3" w:tplc="938A9ABE">
      <w:start w:val="1"/>
      <w:numFmt w:val="bullet"/>
      <w:lvlText w:val="•"/>
      <w:lvlJc w:val="left"/>
      <w:pPr>
        <w:ind w:left="2185" w:hanging="227"/>
      </w:pPr>
      <w:rPr>
        <w:rFonts w:hint="default"/>
      </w:rPr>
    </w:lvl>
    <w:lvl w:ilvl="4" w:tplc="ECFE84EC">
      <w:start w:val="1"/>
      <w:numFmt w:val="bullet"/>
      <w:lvlText w:val="•"/>
      <w:lvlJc w:val="left"/>
      <w:pPr>
        <w:ind w:left="2800" w:hanging="227"/>
      </w:pPr>
      <w:rPr>
        <w:rFonts w:hint="default"/>
      </w:rPr>
    </w:lvl>
    <w:lvl w:ilvl="5" w:tplc="F40AE39C">
      <w:start w:val="1"/>
      <w:numFmt w:val="bullet"/>
      <w:lvlText w:val="•"/>
      <w:lvlJc w:val="left"/>
      <w:pPr>
        <w:ind w:left="3415" w:hanging="227"/>
      </w:pPr>
      <w:rPr>
        <w:rFonts w:hint="default"/>
      </w:rPr>
    </w:lvl>
    <w:lvl w:ilvl="6" w:tplc="58A88FF4">
      <w:start w:val="1"/>
      <w:numFmt w:val="bullet"/>
      <w:lvlText w:val="•"/>
      <w:lvlJc w:val="left"/>
      <w:pPr>
        <w:ind w:left="4030" w:hanging="227"/>
      </w:pPr>
      <w:rPr>
        <w:rFonts w:hint="default"/>
      </w:rPr>
    </w:lvl>
    <w:lvl w:ilvl="7" w:tplc="F40627A6">
      <w:start w:val="1"/>
      <w:numFmt w:val="bullet"/>
      <w:lvlText w:val="•"/>
      <w:lvlJc w:val="left"/>
      <w:pPr>
        <w:ind w:left="4645" w:hanging="227"/>
      </w:pPr>
      <w:rPr>
        <w:rFonts w:hint="default"/>
      </w:rPr>
    </w:lvl>
    <w:lvl w:ilvl="8" w:tplc="66CC3FEC">
      <w:start w:val="1"/>
      <w:numFmt w:val="bullet"/>
      <w:lvlText w:val="•"/>
      <w:lvlJc w:val="left"/>
      <w:pPr>
        <w:ind w:left="5260" w:hanging="227"/>
      </w:pPr>
      <w:rPr>
        <w:rFonts w:hint="default"/>
      </w:rPr>
    </w:lvl>
  </w:abstractNum>
  <w:abstractNum w:abstractNumId="15" w15:restartNumberingAfterBreak="0">
    <w:nsid w:val="2DDE4A71"/>
    <w:multiLevelType w:val="hybridMultilevel"/>
    <w:tmpl w:val="3ED86412"/>
    <w:lvl w:ilvl="0" w:tplc="8FB6DED8">
      <w:start w:val="1"/>
      <w:numFmt w:val="decimal"/>
      <w:lvlText w:val="%1"/>
      <w:lvlJc w:val="left"/>
      <w:pPr>
        <w:ind w:left="869" w:hanging="720"/>
      </w:pPr>
      <w:rPr>
        <w:rFonts w:hint="default" w:ascii="Arial" w:hAnsi="Arial" w:eastAsia="Arial" w:cs="Arial"/>
        <w:w w:val="99"/>
        <w:sz w:val="24"/>
        <w:szCs w:val="24"/>
      </w:rPr>
    </w:lvl>
    <w:lvl w:ilvl="1" w:tplc="B4D03630">
      <w:start w:val="1"/>
      <w:numFmt w:val="bullet"/>
      <w:lvlText w:val="•"/>
      <w:lvlJc w:val="left"/>
      <w:pPr>
        <w:ind w:left="1766" w:hanging="720"/>
      </w:pPr>
      <w:rPr>
        <w:rFonts w:hint="default"/>
      </w:rPr>
    </w:lvl>
    <w:lvl w:ilvl="2" w:tplc="604CDE40">
      <w:start w:val="1"/>
      <w:numFmt w:val="bullet"/>
      <w:lvlText w:val="•"/>
      <w:lvlJc w:val="left"/>
      <w:pPr>
        <w:ind w:left="2673" w:hanging="720"/>
      </w:pPr>
      <w:rPr>
        <w:rFonts w:hint="default"/>
      </w:rPr>
    </w:lvl>
    <w:lvl w:ilvl="3" w:tplc="DA080BB8">
      <w:start w:val="1"/>
      <w:numFmt w:val="bullet"/>
      <w:lvlText w:val="•"/>
      <w:lvlJc w:val="left"/>
      <w:pPr>
        <w:ind w:left="3579" w:hanging="720"/>
      </w:pPr>
      <w:rPr>
        <w:rFonts w:hint="default"/>
      </w:rPr>
    </w:lvl>
    <w:lvl w:ilvl="4" w:tplc="108E7784">
      <w:start w:val="1"/>
      <w:numFmt w:val="bullet"/>
      <w:lvlText w:val="•"/>
      <w:lvlJc w:val="left"/>
      <w:pPr>
        <w:ind w:left="4486" w:hanging="720"/>
      </w:pPr>
      <w:rPr>
        <w:rFonts w:hint="default"/>
      </w:rPr>
    </w:lvl>
    <w:lvl w:ilvl="5" w:tplc="9A96F448">
      <w:start w:val="1"/>
      <w:numFmt w:val="bullet"/>
      <w:lvlText w:val="•"/>
      <w:lvlJc w:val="left"/>
      <w:pPr>
        <w:ind w:left="5392" w:hanging="720"/>
      </w:pPr>
      <w:rPr>
        <w:rFonts w:hint="default"/>
      </w:rPr>
    </w:lvl>
    <w:lvl w:ilvl="6" w:tplc="004A92D4">
      <w:start w:val="1"/>
      <w:numFmt w:val="bullet"/>
      <w:lvlText w:val="•"/>
      <w:lvlJc w:val="left"/>
      <w:pPr>
        <w:ind w:left="6299" w:hanging="720"/>
      </w:pPr>
      <w:rPr>
        <w:rFonts w:hint="default"/>
      </w:rPr>
    </w:lvl>
    <w:lvl w:ilvl="7" w:tplc="6A28FEE0">
      <w:start w:val="1"/>
      <w:numFmt w:val="bullet"/>
      <w:lvlText w:val="•"/>
      <w:lvlJc w:val="left"/>
      <w:pPr>
        <w:ind w:left="7205" w:hanging="720"/>
      </w:pPr>
      <w:rPr>
        <w:rFonts w:hint="default"/>
      </w:rPr>
    </w:lvl>
    <w:lvl w:ilvl="8" w:tplc="76B0AB12">
      <w:start w:val="1"/>
      <w:numFmt w:val="bullet"/>
      <w:lvlText w:val="•"/>
      <w:lvlJc w:val="left"/>
      <w:pPr>
        <w:ind w:left="8112" w:hanging="720"/>
      </w:pPr>
      <w:rPr>
        <w:rFonts w:hint="default"/>
      </w:rPr>
    </w:lvl>
  </w:abstractNum>
  <w:abstractNum w:abstractNumId="16" w15:restartNumberingAfterBreak="0">
    <w:nsid w:val="3146783F"/>
    <w:multiLevelType w:val="multilevel"/>
    <w:tmpl w:val="35EAC5CC"/>
    <w:lvl w:ilvl="0">
      <w:start w:val="1"/>
      <w:numFmt w:val="none"/>
      <w:pStyle w:val="Heading1"/>
      <w:suff w:val="nothing"/>
      <w:lvlText w:val=""/>
      <w:lvlJc w:val="left"/>
      <w:pPr>
        <w:ind w:left="0" w:firstLine="0"/>
      </w:pPr>
      <w:rPr>
        <w:rFonts w:hint="default"/>
      </w:rPr>
    </w:lvl>
    <w:lvl w:ilvl="1">
      <w:start w:val="1"/>
      <w:numFmt w:val="decimal"/>
      <w:pStyle w:val="BodyText"/>
      <w:lvlText w:val="%2."/>
      <w:lvlJc w:val="left"/>
      <w:pPr>
        <w:tabs>
          <w:tab w:val="num" w:pos="567"/>
        </w:tabs>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315309FE"/>
    <w:multiLevelType w:val="hybridMultilevel"/>
    <w:tmpl w:val="282A1A10"/>
    <w:lvl w:ilvl="0" w:tplc="4F328B08">
      <w:start w:val="1"/>
      <w:numFmt w:val="bullet"/>
      <w:lvlText w:val="•"/>
      <w:lvlJc w:val="left"/>
      <w:pPr>
        <w:ind w:left="335" w:hanging="227"/>
      </w:pPr>
      <w:rPr>
        <w:rFonts w:hint="default" w:ascii="Arial" w:hAnsi="Arial" w:eastAsia="Arial" w:cs="Arial"/>
        <w:w w:val="142"/>
        <w:sz w:val="20"/>
        <w:szCs w:val="20"/>
      </w:rPr>
    </w:lvl>
    <w:lvl w:ilvl="1" w:tplc="5C56B664">
      <w:start w:val="1"/>
      <w:numFmt w:val="bullet"/>
      <w:lvlText w:val="•"/>
      <w:lvlJc w:val="left"/>
      <w:pPr>
        <w:ind w:left="955" w:hanging="227"/>
      </w:pPr>
      <w:rPr>
        <w:rFonts w:hint="default"/>
      </w:rPr>
    </w:lvl>
    <w:lvl w:ilvl="2" w:tplc="B53EB840">
      <w:start w:val="1"/>
      <w:numFmt w:val="bullet"/>
      <w:lvlText w:val="•"/>
      <w:lvlJc w:val="left"/>
      <w:pPr>
        <w:ind w:left="1570" w:hanging="227"/>
      </w:pPr>
      <w:rPr>
        <w:rFonts w:hint="default"/>
      </w:rPr>
    </w:lvl>
    <w:lvl w:ilvl="3" w:tplc="0B0E794E">
      <w:start w:val="1"/>
      <w:numFmt w:val="bullet"/>
      <w:lvlText w:val="•"/>
      <w:lvlJc w:val="left"/>
      <w:pPr>
        <w:ind w:left="2185" w:hanging="227"/>
      </w:pPr>
      <w:rPr>
        <w:rFonts w:hint="default"/>
      </w:rPr>
    </w:lvl>
    <w:lvl w:ilvl="4" w:tplc="28FCAFB0">
      <w:start w:val="1"/>
      <w:numFmt w:val="bullet"/>
      <w:lvlText w:val="•"/>
      <w:lvlJc w:val="left"/>
      <w:pPr>
        <w:ind w:left="2800" w:hanging="227"/>
      </w:pPr>
      <w:rPr>
        <w:rFonts w:hint="default"/>
      </w:rPr>
    </w:lvl>
    <w:lvl w:ilvl="5" w:tplc="9A02C3EE">
      <w:start w:val="1"/>
      <w:numFmt w:val="bullet"/>
      <w:lvlText w:val="•"/>
      <w:lvlJc w:val="left"/>
      <w:pPr>
        <w:ind w:left="3415" w:hanging="227"/>
      </w:pPr>
      <w:rPr>
        <w:rFonts w:hint="default"/>
      </w:rPr>
    </w:lvl>
    <w:lvl w:ilvl="6" w:tplc="F62A5294">
      <w:start w:val="1"/>
      <w:numFmt w:val="bullet"/>
      <w:lvlText w:val="•"/>
      <w:lvlJc w:val="left"/>
      <w:pPr>
        <w:ind w:left="4030" w:hanging="227"/>
      </w:pPr>
      <w:rPr>
        <w:rFonts w:hint="default"/>
      </w:rPr>
    </w:lvl>
    <w:lvl w:ilvl="7" w:tplc="8D6863A0">
      <w:start w:val="1"/>
      <w:numFmt w:val="bullet"/>
      <w:lvlText w:val="•"/>
      <w:lvlJc w:val="left"/>
      <w:pPr>
        <w:ind w:left="4645" w:hanging="227"/>
      </w:pPr>
      <w:rPr>
        <w:rFonts w:hint="default"/>
      </w:rPr>
    </w:lvl>
    <w:lvl w:ilvl="8" w:tplc="50424A44">
      <w:start w:val="1"/>
      <w:numFmt w:val="bullet"/>
      <w:lvlText w:val="•"/>
      <w:lvlJc w:val="left"/>
      <w:pPr>
        <w:ind w:left="5260" w:hanging="227"/>
      </w:pPr>
      <w:rPr>
        <w:rFonts w:hint="default"/>
      </w:rPr>
    </w:lvl>
  </w:abstractNum>
  <w:abstractNum w:abstractNumId="18" w15:restartNumberingAfterBreak="0">
    <w:nsid w:val="3F0678A5"/>
    <w:multiLevelType w:val="multilevel"/>
    <w:tmpl w:val="35EAC5CC"/>
    <w:lvl w:ilvl="0">
      <w:start w:val="1"/>
      <w:numFmt w:val="none"/>
      <w:suff w:val="nothing"/>
      <w:lvlText w:val=""/>
      <w:lvlJc w:val="left"/>
      <w:pPr>
        <w:ind w:left="0" w:firstLine="0"/>
      </w:pPr>
      <w:rPr>
        <w:rFonts w:hint="default"/>
      </w:rPr>
    </w:lvl>
    <w:lvl w:ilvl="1">
      <w:start w:val="1"/>
      <w:numFmt w:val="decimal"/>
      <w:lvlText w:val="%2."/>
      <w:lvlJc w:val="left"/>
      <w:pPr>
        <w:tabs>
          <w:tab w:val="num" w:pos="567"/>
        </w:tabs>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42C83A87"/>
    <w:multiLevelType w:val="hybridMultilevel"/>
    <w:tmpl w:val="3A1826A4"/>
    <w:lvl w:ilvl="0" w:tplc="D6F05C08">
      <w:start w:val="1"/>
      <w:numFmt w:val="bullet"/>
      <w:lvlText w:val="•"/>
      <w:lvlJc w:val="left"/>
      <w:pPr>
        <w:ind w:left="335" w:hanging="227"/>
      </w:pPr>
      <w:rPr>
        <w:rFonts w:hint="default" w:ascii="Arial" w:hAnsi="Arial" w:eastAsia="Arial" w:cs="Arial"/>
        <w:w w:val="142"/>
        <w:sz w:val="20"/>
        <w:szCs w:val="20"/>
      </w:rPr>
    </w:lvl>
    <w:lvl w:ilvl="1" w:tplc="13BA2BC2">
      <w:start w:val="1"/>
      <w:numFmt w:val="bullet"/>
      <w:lvlText w:val="•"/>
      <w:lvlJc w:val="left"/>
      <w:pPr>
        <w:ind w:left="907" w:hanging="227"/>
      </w:pPr>
      <w:rPr>
        <w:rFonts w:hint="default"/>
      </w:rPr>
    </w:lvl>
    <w:lvl w:ilvl="2" w:tplc="354E5A7E">
      <w:start w:val="1"/>
      <w:numFmt w:val="bullet"/>
      <w:lvlText w:val="•"/>
      <w:lvlJc w:val="left"/>
      <w:pPr>
        <w:ind w:left="1474" w:hanging="227"/>
      </w:pPr>
      <w:rPr>
        <w:rFonts w:hint="default"/>
      </w:rPr>
    </w:lvl>
    <w:lvl w:ilvl="3" w:tplc="196CA5FC">
      <w:start w:val="1"/>
      <w:numFmt w:val="bullet"/>
      <w:lvlText w:val="•"/>
      <w:lvlJc w:val="left"/>
      <w:pPr>
        <w:ind w:left="2042" w:hanging="227"/>
      </w:pPr>
      <w:rPr>
        <w:rFonts w:hint="default"/>
      </w:rPr>
    </w:lvl>
    <w:lvl w:ilvl="4" w:tplc="27C2BE8C">
      <w:start w:val="1"/>
      <w:numFmt w:val="bullet"/>
      <w:lvlText w:val="•"/>
      <w:lvlJc w:val="left"/>
      <w:pPr>
        <w:ind w:left="2609" w:hanging="227"/>
      </w:pPr>
      <w:rPr>
        <w:rFonts w:hint="default"/>
      </w:rPr>
    </w:lvl>
    <w:lvl w:ilvl="5" w:tplc="9252FF60">
      <w:start w:val="1"/>
      <w:numFmt w:val="bullet"/>
      <w:lvlText w:val="•"/>
      <w:lvlJc w:val="left"/>
      <w:pPr>
        <w:ind w:left="3176" w:hanging="227"/>
      </w:pPr>
      <w:rPr>
        <w:rFonts w:hint="default"/>
      </w:rPr>
    </w:lvl>
    <w:lvl w:ilvl="6" w:tplc="D016696E">
      <w:start w:val="1"/>
      <w:numFmt w:val="bullet"/>
      <w:lvlText w:val="•"/>
      <w:lvlJc w:val="left"/>
      <w:pPr>
        <w:ind w:left="3744" w:hanging="227"/>
      </w:pPr>
      <w:rPr>
        <w:rFonts w:hint="default"/>
      </w:rPr>
    </w:lvl>
    <w:lvl w:ilvl="7" w:tplc="0F02188E">
      <w:start w:val="1"/>
      <w:numFmt w:val="bullet"/>
      <w:lvlText w:val="•"/>
      <w:lvlJc w:val="left"/>
      <w:pPr>
        <w:ind w:left="4311" w:hanging="227"/>
      </w:pPr>
      <w:rPr>
        <w:rFonts w:hint="default"/>
      </w:rPr>
    </w:lvl>
    <w:lvl w:ilvl="8" w:tplc="64081E86">
      <w:start w:val="1"/>
      <w:numFmt w:val="bullet"/>
      <w:lvlText w:val="•"/>
      <w:lvlJc w:val="left"/>
      <w:pPr>
        <w:ind w:left="4878" w:hanging="227"/>
      </w:pPr>
      <w:rPr>
        <w:rFonts w:hint="default"/>
      </w:rPr>
    </w:lvl>
  </w:abstractNum>
  <w:abstractNum w:abstractNumId="20" w15:restartNumberingAfterBreak="0">
    <w:nsid w:val="45EE003F"/>
    <w:multiLevelType w:val="hybridMultilevel"/>
    <w:tmpl w:val="24F403C2"/>
    <w:lvl w:ilvl="0" w:tplc="9908697E">
      <w:start w:val="1"/>
      <w:numFmt w:val="bullet"/>
      <w:lvlText w:val="•"/>
      <w:lvlJc w:val="left"/>
      <w:pPr>
        <w:ind w:left="335" w:hanging="227"/>
      </w:pPr>
      <w:rPr>
        <w:rFonts w:hint="default" w:ascii="Arial" w:hAnsi="Arial" w:eastAsia="Arial" w:cs="Arial"/>
        <w:w w:val="142"/>
        <w:sz w:val="20"/>
        <w:szCs w:val="20"/>
      </w:rPr>
    </w:lvl>
    <w:lvl w:ilvl="1" w:tplc="6D54A11A">
      <w:start w:val="1"/>
      <w:numFmt w:val="bullet"/>
      <w:lvlText w:val="•"/>
      <w:lvlJc w:val="left"/>
      <w:pPr>
        <w:ind w:left="907" w:hanging="227"/>
      </w:pPr>
      <w:rPr>
        <w:rFonts w:hint="default"/>
      </w:rPr>
    </w:lvl>
    <w:lvl w:ilvl="2" w:tplc="0414E9D8">
      <w:start w:val="1"/>
      <w:numFmt w:val="bullet"/>
      <w:lvlText w:val="•"/>
      <w:lvlJc w:val="left"/>
      <w:pPr>
        <w:ind w:left="1474" w:hanging="227"/>
      </w:pPr>
      <w:rPr>
        <w:rFonts w:hint="default"/>
      </w:rPr>
    </w:lvl>
    <w:lvl w:ilvl="3" w:tplc="8B1AFB8A">
      <w:start w:val="1"/>
      <w:numFmt w:val="bullet"/>
      <w:lvlText w:val="•"/>
      <w:lvlJc w:val="left"/>
      <w:pPr>
        <w:ind w:left="2042" w:hanging="227"/>
      </w:pPr>
      <w:rPr>
        <w:rFonts w:hint="default"/>
      </w:rPr>
    </w:lvl>
    <w:lvl w:ilvl="4" w:tplc="75B6304A">
      <w:start w:val="1"/>
      <w:numFmt w:val="bullet"/>
      <w:lvlText w:val="•"/>
      <w:lvlJc w:val="left"/>
      <w:pPr>
        <w:ind w:left="2609" w:hanging="227"/>
      </w:pPr>
      <w:rPr>
        <w:rFonts w:hint="default"/>
      </w:rPr>
    </w:lvl>
    <w:lvl w:ilvl="5" w:tplc="DD186912">
      <w:start w:val="1"/>
      <w:numFmt w:val="bullet"/>
      <w:lvlText w:val="•"/>
      <w:lvlJc w:val="left"/>
      <w:pPr>
        <w:ind w:left="3176" w:hanging="227"/>
      </w:pPr>
      <w:rPr>
        <w:rFonts w:hint="default"/>
      </w:rPr>
    </w:lvl>
    <w:lvl w:ilvl="6" w:tplc="39503722">
      <w:start w:val="1"/>
      <w:numFmt w:val="bullet"/>
      <w:lvlText w:val="•"/>
      <w:lvlJc w:val="left"/>
      <w:pPr>
        <w:ind w:left="3744" w:hanging="227"/>
      </w:pPr>
      <w:rPr>
        <w:rFonts w:hint="default"/>
      </w:rPr>
    </w:lvl>
    <w:lvl w:ilvl="7" w:tplc="84B8F9D8">
      <w:start w:val="1"/>
      <w:numFmt w:val="bullet"/>
      <w:lvlText w:val="•"/>
      <w:lvlJc w:val="left"/>
      <w:pPr>
        <w:ind w:left="4311" w:hanging="227"/>
      </w:pPr>
      <w:rPr>
        <w:rFonts w:hint="default"/>
      </w:rPr>
    </w:lvl>
    <w:lvl w:ilvl="8" w:tplc="96E8BF56">
      <w:start w:val="1"/>
      <w:numFmt w:val="bullet"/>
      <w:lvlText w:val="•"/>
      <w:lvlJc w:val="left"/>
      <w:pPr>
        <w:ind w:left="4878" w:hanging="227"/>
      </w:pPr>
      <w:rPr>
        <w:rFonts w:hint="default"/>
      </w:rPr>
    </w:lvl>
  </w:abstractNum>
  <w:abstractNum w:abstractNumId="21" w15:restartNumberingAfterBreak="0">
    <w:nsid w:val="49A86FC7"/>
    <w:multiLevelType w:val="hybridMultilevel"/>
    <w:tmpl w:val="E454FD20"/>
    <w:lvl w:ilvl="0" w:tplc="5908DA7C">
      <w:start w:val="1"/>
      <w:numFmt w:val="bullet"/>
      <w:lvlText w:val="•"/>
      <w:lvlJc w:val="left"/>
      <w:pPr>
        <w:ind w:left="335" w:hanging="227"/>
      </w:pPr>
      <w:rPr>
        <w:rFonts w:hint="default" w:ascii="Arial" w:hAnsi="Arial" w:eastAsia="Arial" w:cs="Arial"/>
        <w:w w:val="142"/>
        <w:sz w:val="20"/>
        <w:szCs w:val="20"/>
      </w:rPr>
    </w:lvl>
    <w:lvl w:ilvl="1" w:tplc="41C8F72C">
      <w:start w:val="1"/>
      <w:numFmt w:val="bullet"/>
      <w:lvlText w:val="•"/>
      <w:lvlJc w:val="left"/>
      <w:pPr>
        <w:ind w:left="955" w:hanging="227"/>
      </w:pPr>
      <w:rPr>
        <w:rFonts w:hint="default"/>
      </w:rPr>
    </w:lvl>
    <w:lvl w:ilvl="2" w:tplc="E0B66534">
      <w:start w:val="1"/>
      <w:numFmt w:val="bullet"/>
      <w:lvlText w:val="•"/>
      <w:lvlJc w:val="left"/>
      <w:pPr>
        <w:ind w:left="1570" w:hanging="227"/>
      </w:pPr>
      <w:rPr>
        <w:rFonts w:hint="default"/>
      </w:rPr>
    </w:lvl>
    <w:lvl w:ilvl="3" w:tplc="F6861986">
      <w:start w:val="1"/>
      <w:numFmt w:val="bullet"/>
      <w:lvlText w:val="•"/>
      <w:lvlJc w:val="left"/>
      <w:pPr>
        <w:ind w:left="2185" w:hanging="227"/>
      </w:pPr>
      <w:rPr>
        <w:rFonts w:hint="default"/>
      </w:rPr>
    </w:lvl>
    <w:lvl w:ilvl="4" w:tplc="6AF6C736">
      <w:start w:val="1"/>
      <w:numFmt w:val="bullet"/>
      <w:lvlText w:val="•"/>
      <w:lvlJc w:val="left"/>
      <w:pPr>
        <w:ind w:left="2800" w:hanging="227"/>
      </w:pPr>
      <w:rPr>
        <w:rFonts w:hint="default"/>
      </w:rPr>
    </w:lvl>
    <w:lvl w:ilvl="5" w:tplc="130AEF1E">
      <w:start w:val="1"/>
      <w:numFmt w:val="bullet"/>
      <w:lvlText w:val="•"/>
      <w:lvlJc w:val="left"/>
      <w:pPr>
        <w:ind w:left="3415" w:hanging="227"/>
      </w:pPr>
      <w:rPr>
        <w:rFonts w:hint="default"/>
      </w:rPr>
    </w:lvl>
    <w:lvl w:ilvl="6" w:tplc="02D04A0A">
      <w:start w:val="1"/>
      <w:numFmt w:val="bullet"/>
      <w:lvlText w:val="•"/>
      <w:lvlJc w:val="left"/>
      <w:pPr>
        <w:ind w:left="4030" w:hanging="227"/>
      </w:pPr>
      <w:rPr>
        <w:rFonts w:hint="default"/>
      </w:rPr>
    </w:lvl>
    <w:lvl w:ilvl="7" w:tplc="B838DBD6">
      <w:start w:val="1"/>
      <w:numFmt w:val="bullet"/>
      <w:lvlText w:val="•"/>
      <w:lvlJc w:val="left"/>
      <w:pPr>
        <w:ind w:left="4645" w:hanging="227"/>
      </w:pPr>
      <w:rPr>
        <w:rFonts w:hint="default"/>
      </w:rPr>
    </w:lvl>
    <w:lvl w:ilvl="8" w:tplc="34B20AD8">
      <w:start w:val="1"/>
      <w:numFmt w:val="bullet"/>
      <w:lvlText w:val="•"/>
      <w:lvlJc w:val="left"/>
      <w:pPr>
        <w:ind w:left="5260" w:hanging="227"/>
      </w:pPr>
      <w:rPr>
        <w:rFonts w:hint="default"/>
      </w:rPr>
    </w:lvl>
  </w:abstractNum>
  <w:abstractNum w:abstractNumId="22" w15:restartNumberingAfterBreak="0">
    <w:nsid w:val="4B7A54BE"/>
    <w:multiLevelType w:val="hybridMultilevel"/>
    <w:tmpl w:val="A18E3278"/>
    <w:lvl w:ilvl="0" w:tplc="737A732A">
      <w:start w:val="1"/>
      <w:numFmt w:val="bullet"/>
      <w:lvlText w:val="•"/>
      <w:lvlJc w:val="left"/>
      <w:pPr>
        <w:ind w:left="335" w:hanging="227"/>
      </w:pPr>
      <w:rPr>
        <w:rFonts w:hint="default" w:ascii="Arial" w:hAnsi="Arial" w:eastAsia="Arial" w:cs="Arial"/>
        <w:w w:val="142"/>
        <w:sz w:val="20"/>
        <w:szCs w:val="20"/>
      </w:rPr>
    </w:lvl>
    <w:lvl w:ilvl="1" w:tplc="8DB61334">
      <w:start w:val="1"/>
      <w:numFmt w:val="bullet"/>
      <w:lvlText w:val="•"/>
      <w:lvlJc w:val="left"/>
      <w:pPr>
        <w:ind w:left="907" w:hanging="227"/>
      </w:pPr>
      <w:rPr>
        <w:rFonts w:hint="default"/>
      </w:rPr>
    </w:lvl>
    <w:lvl w:ilvl="2" w:tplc="284A26E6">
      <w:start w:val="1"/>
      <w:numFmt w:val="bullet"/>
      <w:lvlText w:val="•"/>
      <w:lvlJc w:val="left"/>
      <w:pPr>
        <w:ind w:left="1474" w:hanging="227"/>
      </w:pPr>
      <w:rPr>
        <w:rFonts w:hint="default"/>
      </w:rPr>
    </w:lvl>
    <w:lvl w:ilvl="3" w:tplc="A80C51AE">
      <w:start w:val="1"/>
      <w:numFmt w:val="bullet"/>
      <w:lvlText w:val="•"/>
      <w:lvlJc w:val="left"/>
      <w:pPr>
        <w:ind w:left="2042" w:hanging="227"/>
      </w:pPr>
      <w:rPr>
        <w:rFonts w:hint="default"/>
      </w:rPr>
    </w:lvl>
    <w:lvl w:ilvl="4" w:tplc="D5686F3E">
      <w:start w:val="1"/>
      <w:numFmt w:val="bullet"/>
      <w:lvlText w:val="•"/>
      <w:lvlJc w:val="left"/>
      <w:pPr>
        <w:ind w:left="2609" w:hanging="227"/>
      </w:pPr>
      <w:rPr>
        <w:rFonts w:hint="default"/>
      </w:rPr>
    </w:lvl>
    <w:lvl w:ilvl="5" w:tplc="1956468A">
      <w:start w:val="1"/>
      <w:numFmt w:val="bullet"/>
      <w:lvlText w:val="•"/>
      <w:lvlJc w:val="left"/>
      <w:pPr>
        <w:ind w:left="3176" w:hanging="227"/>
      </w:pPr>
      <w:rPr>
        <w:rFonts w:hint="default"/>
      </w:rPr>
    </w:lvl>
    <w:lvl w:ilvl="6" w:tplc="9FE4770A">
      <w:start w:val="1"/>
      <w:numFmt w:val="bullet"/>
      <w:lvlText w:val="•"/>
      <w:lvlJc w:val="left"/>
      <w:pPr>
        <w:ind w:left="3744" w:hanging="227"/>
      </w:pPr>
      <w:rPr>
        <w:rFonts w:hint="default"/>
      </w:rPr>
    </w:lvl>
    <w:lvl w:ilvl="7" w:tplc="451A758E">
      <w:start w:val="1"/>
      <w:numFmt w:val="bullet"/>
      <w:lvlText w:val="•"/>
      <w:lvlJc w:val="left"/>
      <w:pPr>
        <w:ind w:left="4311" w:hanging="227"/>
      </w:pPr>
      <w:rPr>
        <w:rFonts w:hint="default"/>
      </w:rPr>
    </w:lvl>
    <w:lvl w:ilvl="8" w:tplc="6DB2BA3E">
      <w:start w:val="1"/>
      <w:numFmt w:val="bullet"/>
      <w:lvlText w:val="•"/>
      <w:lvlJc w:val="left"/>
      <w:pPr>
        <w:ind w:left="4878" w:hanging="227"/>
      </w:pPr>
      <w:rPr>
        <w:rFonts w:hint="default"/>
      </w:rPr>
    </w:lvl>
  </w:abstractNum>
  <w:abstractNum w:abstractNumId="23" w15:restartNumberingAfterBreak="0">
    <w:nsid w:val="4E347659"/>
    <w:multiLevelType w:val="multilevel"/>
    <w:tmpl w:val="262002FE"/>
    <w:lvl w:ilvl="0">
      <w:start w:val="1"/>
      <w:numFmt w:val="decimal"/>
      <w:pStyle w:val="Heading1Numbered"/>
      <w:suff w:val="space"/>
      <w:lvlText w:val="%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4ECE73C1"/>
    <w:multiLevelType w:val="hybridMultilevel"/>
    <w:tmpl w:val="3ED86412"/>
    <w:lvl w:ilvl="0" w:tplc="8FB6DED8">
      <w:start w:val="1"/>
      <w:numFmt w:val="decimal"/>
      <w:lvlText w:val="%1"/>
      <w:lvlJc w:val="left"/>
      <w:pPr>
        <w:ind w:left="869" w:hanging="720"/>
      </w:pPr>
      <w:rPr>
        <w:rFonts w:hint="default" w:ascii="Arial" w:hAnsi="Arial" w:eastAsia="Arial" w:cs="Arial"/>
        <w:w w:val="99"/>
        <w:sz w:val="24"/>
        <w:szCs w:val="24"/>
      </w:rPr>
    </w:lvl>
    <w:lvl w:ilvl="1" w:tplc="B4D03630">
      <w:start w:val="1"/>
      <w:numFmt w:val="bullet"/>
      <w:lvlText w:val="•"/>
      <w:lvlJc w:val="left"/>
      <w:pPr>
        <w:ind w:left="1766" w:hanging="720"/>
      </w:pPr>
      <w:rPr>
        <w:rFonts w:hint="default"/>
      </w:rPr>
    </w:lvl>
    <w:lvl w:ilvl="2" w:tplc="604CDE40">
      <w:start w:val="1"/>
      <w:numFmt w:val="bullet"/>
      <w:lvlText w:val="•"/>
      <w:lvlJc w:val="left"/>
      <w:pPr>
        <w:ind w:left="2673" w:hanging="720"/>
      </w:pPr>
      <w:rPr>
        <w:rFonts w:hint="default"/>
      </w:rPr>
    </w:lvl>
    <w:lvl w:ilvl="3" w:tplc="DA080BB8">
      <w:start w:val="1"/>
      <w:numFmt w:val="bullet"/>
      <w:lvlText w:val="•"/>
      <w:lvlJc w:val="left"/>
      <w:pPr>
        <w:ind w:left="3579" w:hanging="720"/>
      </w:pPr>
      <w:rPr>
        <w:rFonts w:hint="default"/>
      </w:rPr>
    </w:lvl>
    <w:lvl w:ilvl="4" w:tplc="108E7784">
      <w:start w:val="1"/>
      <w:numFmt w:val="bullet"/>
      <w:lvlText w:val="•"/>
      <w:lvlJc w:val="left"/>
      <w:pPr>
        <w:ind w:left="4486" w:hanging="720"/>
      </w:pPr>
      <w:rPr>
        <w:rFonts w:hint="default"/>
      </w:rPr>
    </w:lvl>
    <w:lvl w:ilvl="5" w:tplc="9A96F448">
      <w:start w:val="1"/>
      <w:numFmt w:val="bullet"/>
      <w:lvlText w:val="•"/>
      <w:lvlJc w:val="left"/>
      <w:pPr>
        <w:ind w:left="5392" w:hanging="720"/>
      </w:pPr>
      <w:rPr>
        <w:rFonts w:hint="default"/>
      </w:rPr>
    </w:lvl>
    <w:lvl w:ilvl="6" w:tplc="004A92D4">
      <w:start w:val="1"/>
      <w:numFmt w:val="bullet"/>
      <w:lvlText w:val="•"/>
      <w:lvlJc w:val="left"/>
      <w:pPr>
        <w:ind w:left="6299" w:hanging="720"/>
      </w:pPr>
      <w:rPr>
        <w:rFonts w:hint="default"/>
      </w:rPr>
    </w:lvl>
    <w:lvl w:ilvl="7" w:tplc="6A28FEE0">
      <w:start w:val="1"/>
      <w:numFmt w:val="bullet"/>
      <w:lvlText w:val="•"/>
      <w:lvlJc w:val="left"/>
      <w:pPr>
        <w:ind w:left="7205" w:hanging="720"/>
      </w:pPr>
      <w:rPr>
        <w:rFonts w:hint="default"/>
      </w:rPr>
    </w:lvl>
    <w:lvl w:ilvl="8" w:tplc="76B0AB12">
      <w:start w:val="1"/>
      <w:numFmt w:val="bullet"/>
      <w:lvlText w:val="•"/>
      <w:lvlJc w:val="left"/>
      <w:pPr>
        <w:ind w:left="8112" w:hanging="720"/>
      </w:pPr>
      <w:rPr>
        <w:rFonts w:hint="default"/>
      </w:rPr>
    </w:lvl>
  </w:abstractNum>
  <w:abstractNum w:abstractNumId="25" w15:restartNumberingAfterBreak="0">
    <w:nsid w:val="4F40024C"/>
    <w:multiLevelType w:val="multilevel"/>
    <w:tmpl w:val="125A702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85"/>
        </w:tabs>
        <w:ind w:left="1985" w:hanging="738"/>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C4F04C7"/>
    <w:multiLevelType w:val="hybridMultilevel"/>
    <w:tmpl w:val="F6B4DC00"/>
    <w:lvl w:ilvl="0" w:tplc="ABCC1FE0">
      <w:start w:val="1"/>
      <w:numFmt w:val="bullet"/>
      <w:lvlText w:val="•"/>
      <w:lvlJc w:val="left"/>
      <w:pPr>
        <w:ind w:left="335" w:hanging="227"/>
      </w:pPr>
      <w:rPr>
        <w:rFonts w:hint="default" w:ascii="Arial" w:hAnsi="Arial" w:eastAsia="Arial" w:cs="Arial"/>
        <w:w w:val="142"/>
        <w:sz w:val="20"/>
        <w:szCs w:val="20"/>
      </w:rPr>
    </w:lvl>
    <w:lvl w:ilvl="1" w:tplc="5120C560">
      <w:start w:val="1"/>
      <w:numFmt w:val="bullet"/>
      <w:lvlText w:val="•"/>
      <w:lvlJc w:val="left"/>
      <w:pPr>
        <w:ind w:left="907" w:hanging="227"/>
      </w:pPr>
      <w:rPr>
        <w:rFonts w:hint="default"/>
      </w:rPr>
    </w:lvl>
    <w:lvl w:ilvl="2" w:tplc="6C2E8592">
      <w:start w:val="1"/>
      <w:numFmt w:val="bullet"/>
      <w:lvlText w:val="•"/>
      <w:lvlJc w:val="left"/>
      <w:pPr>
        <w:ind w:left="1474" w:hanging="227"/>
      </w:pPr>
      <w:rPr>
        <w:rFonts w:hint="default"/>
      </w:rPr>
    </w:lvl>
    <w:lvl w:ilvl="3" w:tplc="964C50AC">
      <w:start w:val="1"/>
      <w:numFmt w:val="bullet"/>
      <w:lvlText w:val="•"/>
      <w:lvlJc w:val="left"/>
      <w:pPr>
        <w:ind w:left="2042" w:hanging="227"/>
      </w:pPr>
      <w:rPr>
        <w:rFonts w:hint="default"/>
      </w:rPr>
    </w:lvl>
    <w:lvl w:ilvl="4" w:tplc="5B4E243E">
      <w:start w:val="1"/>
      <w:numFmt w:val="bullet"/>
      <w:lvlText w:val="•"/>
      <w:lvlJc w:val="left"/>
      <w:pPr>
        <w:ind w:left="2609" w:hanging="227"/>
      </w:pPr>
      <w:rPr>
        <w:rFonts w:hint="default"/>
      </w:rPr>
    </w:lvl>
    <w:lvl w:ilvl="5" w:tplc="E5A44F40">
      <w:start w:val="1"/>
      <w:numFmt w:val="bullet"/>
      <w:lvlText w:val="•"/>
      <w:lvlJc w:val="left"/>
      <w:pPr>
        <w:ind w:left="3176" w:hanging="227"/>
      </w:pPr>
      <w:rPr>
        <w:rFonts w:hint="default"/>
      </w:rPr>
    </w:lvl>
    <w:lvl w:ilvl="6" w:tplc="A7C6F2D4">
      <w:start w:val="1"/>
      <w:numFmt w:val="bullet"/>
      <w:lvlText w:val="•"/>
      <w:lvlJc w:val="left"/>
      <w:pPr>
        <w:ind w:left="3744" w:hanging="227"/>
      </w:pPr>
      <w:rPr>
        <w:rFonts w:hint="default"/>
      </w:rPr>
    </w:lvl>
    <w:lvl w:ilvl="7" w:tplc="2E086268">
      <w:start w:val="1"/>
      <w:numFmt w:val="bullet"/>
      <w:lvlText w:val="•"/>
      <w:lvlJc w:val="left"/>
      <w:pPr>
        <w:ind w:left="4311" w:hanging="227"/>
      </w:pPr>
      <w:rPr>
        <w:rFonts w:hint="default"/>
      </w:rPr>
    </w:lvl>
    <w:lvl w:ilvl="8" w:tplc="BCC6674E">
      <w:start w:val="1"/>
      <w:numFmt w:val="bullet"/>
      <w:lvlText w:val="•"/>
      <w:lvlJc w:val="left"/>
      <w:pPr>
        <w:ind w:left="4878" w:hanging="227"/>
      </w:pPr>
      <w:rPr>
        <w:rFonts w:hint="default"/>
      </w:rPr>
    </w:lvl>
  </w:abstractNum>
  <w:abstractNum w:abstractNumId="27" w15:restartNumberingAfterBreak="0">
    <w:nsid w:val="6D812FD8"/>
    <w:multiLevelType w:val="multilevel"/>
    <w:tmpl w:val="CE424934"/>
    <w:lvl w:ilvl="0">
      <w:start w:val="1"/>
      <w:numFmt w:val="bullet"/>
      <w:pStyle w:val="ListBullet"/>
      <w:lvlText w:val="•"/>
      <w:lvlJc w:val="left"/>
      <w:pPr>
        <w:tabs>
          <w:tab w:val="num" w:pos="851"/>
        </w:tabs>
        <w:ind w:left="851" w:hanging="284"/>
      </w:pPr>
      <w:rPr>
        <w:rFonts w:hint="default" w:ascii="Arial" w:hAnsi="Arial"/>
        <w:color w:val="005EB8"/>
        <w:sz w:val="32"/>
      </w:rPr>
    </w:lvl>
    <w:lvl w:ilvl="1">
      <w:start w:val="1"/>
      <w:numFmt w:val="bullet"/>
      <w:pStyle w:val="LastBullet2"/>
      <w:lvlText w:val="–"/>
      <w:lvlJc w:val="left"/>
      <w:pPr>
        <w:tabs>
          <w:tab w:val="num" w:pos="1134"/>
        </w:tabs>
        <w:ind w:left="1134" w:hanging="283"/>
      </w:pPr>
      <w:rPr>
        <w:rFonts w:hint="default" w:ascii="Arial" w:hAnsi="Arial"/>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6EFA3823"/>
    <w:multiLevelType w:val="multilevel"/>
    <w:tmpl w:val="7E9CBD04"/>
    <w:lvl w:ilvl="0">
      <w:start w:val="1"/>
      <w:numFmt w:val="bullet"/>
      <w:lvlText w:val=""/>
      <w:lvlJc w:val="left"/>
      <w:pPr>
        <w:tabs>
          <w:tab w:val="num" w:pos="284"/>
        </w:tabs>
        <w:ind w:left="284" w:hanging="284"/>
      </w:pPr>
      <w:rPr>
        <w:rFonts w:hint="default" w:ascii="Symbol" w:hAnsi="Symbol"/>
        <w:color w:val="auto"/>
      </w:rPr>
    </w:lvl>
    <w:lvl w:ilvl="1">
      <w:start w:val="1"/>
      <w:numFmt w:val="bullet"/>
      <w:lvlText w:val=""/>
      <w:lvlJc w:val="left"/>
      <w:pPr>
        <w:tabs>
          <w:tab w:val="num" w:pos="567"/>
        </w:tabs>
        <w:ind w:left="567" w:hanging="283"/>
      </w:pPr>
      <w:rPr>
        <w:rFonts w:hint="default" w:ascii="Symbol" w:hAnsi="Symbol"/>
        <w:color w:val="auto"/>
      </w:rPr>
    </w:lvl>
    <w:lvl w:ilvl="2">
      <w:start w:val="1"/>
      <w:numFmt w:val="bullet"/>
      <w:lvlText w:val=""/>
      <w:lvlJc w:val="left"/>
      <w:pPr>
        <w:tabs>
          <w:tab w:val="num" w:pos="851"/>
        </w:tabs>
        <w:ind w:left="851" w:hanging="284"/>
      </w:pPr>
      <w:rPr>
        <w:rFonts w:hint="default" w:ascii="Symbol" w:hAnsi="Symbol"/>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436441192">
    <w:abstractNumId w:val="28"/>
  </w:num>
  <w:num w:numId="2" w16cid:durableId="716852849">
    <w:abstractNumId w:val="5"/>
  </w:num>
  <w:num w:numId="3" w16cid:durableId="1049113430">
    <w:abstractNumId w:val="28"/>
  </w:num>
  <w:num w:numId="4" w16cid:durableId="1610164740">
    <w:abstractNumId w:val="3"/>
  </w:num>
  <w:num w:numId="5" w16cid:durableId="947660730">
    <w:abstractNumId w:val="28"/>
  </w:num>
  <w:num w:numId="6" w16cid:durableId="1459453670">
    <w:abstractNumId w:val="2"/>
  </w:num>
  <w:num w:numId="7" w16cid:durableId="95909741">
    <w:abstractNumId w:val="28"/>
  </w:num>
  <w:num w:numId="8" w16cid:durableId="1681470345">
    <w:abstractNumId w:val="4"/>
  </w:num>
  <w:num w:numId="9" w16cid:durableId="701857383">
    <w:abstractNumId w:val="9"/>
  </w:num>
  <w:num w:numId="10" w16cid:durableId="1291741295">
    <w:abstractNumId w:val="1"/>
  </w:num>
  <w:num w:numId="11" w16cid:durableId="474298522">
    <w:abstractNumId w:val="9"/>
  </w:num>
  <w:num w:numId="12" w16cid:durableId="201720804">
    <w:abstractNumId w:val="0"/>
  </w:num>
  <w:num w:numId="13" w16cid:durableId="394663150">
    <w:abstractNumId w:val="9"/>
  </w:num>
  <w:num w:numId="14" w16cid:durableId="1310330356">
    <w:abstractNumId w:val="25"/>
  </w:num>
  <w:num w:numId="15" w16cid:durableId="679160348">
    <w:abstractNumId w:val="16"/>
  </w:num>
  <w:num w:numId="16" w16cid:durableId="1835485531">
    <w:abstractNumId w:val="18"/>
  </w:num>
  <w:num w:numId="17" w16cid:durableId="558245829">
    <w:abstractNumId w:val="27"/>
  </w:num>
  <w:num w:numId="18" w16cid:durableId="8054403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37522493">
    <w:abstractNumId w:val="13"/>
  </w:num>
  <w:num w:numId="20" w16cid:durableId="1257522066">
    <w:abstractNumId w:val="23"/>
  </w:num>
  <w:num w:numId="21" w16cid:durableId="201398729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32492056">
    <w:abstractNumId w:val="15"/>
  </w:num>
  <w:num w:numId="23" w16cid:durableId="1508212194">
    <w:abstractNumId w:val="24"/>
  </w:num>
  <w:num w:numId="24" w16cid:durableId="527304790">
    <w:abstractNumId w:val="11"/>
  </w:num>
  <w:num w:numId="25" w16cid:durableId="1053231114">
    <w:abstractNumId w:val="20"/>
  </w:num>
  <w:num w:numId="26" w16cid:durableId="3243294">
    <w:abstractNumId w:val="26"/>
  </w:num>
  <w:num w:numId="27" w16cid:durableId="1551530050">
    <w:abstractNumId w:val="19"/>
  </w:num>
  <w:num w:numId="28" w16cid:durableId="237594913">
    <w:abstractNumId w:val="10"/>
  </w:num>
  <w:num w:numId="29" w16cid:durableId="240604030">
    <w:abstractNumId w:val="22"/>
  </w:num>
  <w:num w:numId="30" w16cid:durableId="934171113">
    <w:abstractNumId w:val="12"/>
  </w:num>
  <w:num w:numId="31" w16cid:durableId="89863512">
    <w:abstractNumId w:val="6"/>
  </w:num>
  <w:num w:numId="32" w16cid:durableId="516817461">
    <w:abstractNumId w:val="14"/>
  </w:num>
  <w:num w:numId="33" w16cid:durableId="1871994978">
    <w:abstractNumId w:val="21"/>
  </w:num>
  <w:num w:numId="34" w16cid:durableId="1655522141">
    <w:abstractNumId w:val="17"/>
  </w:num>
  <w:num w:numId="35" w16cid:durableId="2123838008">
    <w:abstractNumId w:val="7"/>
  </w:num>
  <w:num w:numId="36" w16cid:durableId="57312667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ttachedTemplate r:id="rId1"/>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val="false"/>
  <w:defaultTabStop w:val="720"/>
  <w:drawingGridHorizontalSpacing w:val="120"/>
  <w:displayHorizontalDrawingGridEvery w:val="2"/>
  <w:displayVertic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A2E"/>
    <w:rsid w:val="00014DC3"/>
    <w:rsid w:val="000326DC"/>
    <w:rsid w:val="00036E34"/>
    <w:rsid w:val="00040849"/>
    <w:rsid w:val="00045DB1"/>
    <w:rsid w:val="00056A66"/>
    <w:rsid w:val="00076ACB"/>
    <w:rsid w:val="00077D80"/>
    <w:rsid w:val="000A5420"/>
    <w:rsid w:val="000B2F4D"/>
    <w:rsid w:val="000B5074"/>
    <w:rsid w:val="000C5948"/>
    <w:rsid w:val="000D1D6B"/>
    <w:rsid w:val="000D646F"/>
    <w:rsid w:val="000F7930"/>
    <w:rsid w:val="001058C6"/>
    <w:rsid w:val="00112827"/>
    <w:rsid w:val="00152597"/>
    <w:rsid w:val="00155DC5"/>
    <w:rsid w:val="0019300C"/>
    <w:rsid w:val="00193CBA"/>
    <w:rsid w:val="001A0511"/>
    <w:rsid w:val="001A1FE7"/>
    <w:rsid w:val="001A4BBD"/>
    <w:rsid w:val="001C53FE"/>
    <w:rsid w:val="001C5F32"/>
    <w:rsid w:val="001D7FC0"/>
    <w:rsid w:val="001E03C5"/>
    <w:rsid w:val="001F229E"/>
    <w:rsid w:val="00206F7C"/>
    <w:rsid w:val="00210FEC"/>
    <w:rsid w:val="00222D39"/>
    <w:rsid w:val="002358CE"/>
    <w:rsid w:val="00252F46"/>
    <w:rsid w:val="002661EA"/>
    <w:rsid w:val="002937D5"/>
    <w:rsid w:val="0029383E"/>
    <w:rsid w:val="002B40B7"/>
    <w:rsid w:val="002C013C"/>
    <w:rsid w:val="002C38CD"/>
    <w:rsid w:val="002D177B"/>
    <w:rsid w:val="002E55E2"/>
    <w:rsid w:val="002E7E33"/>
    <w:rsid w:val="002F3734"/>
    <w:rsid w:val="00303892"/>
    <w:rsid w:val="00304316"/>
    <w:rsid w:val="003145F0"/>
    <w:rsid w:val="003169AE"/>
    <w:rsid w:val="0033273F"/>
    <w:rsid w:val="00333D97"/>
    <w:rsid w:val="003537DD"/>
    <w:rsid w:val="0035489F"/>
    <w:rsid w:val="00366288"/>
    <w:rsid w:val="003B2126"/>
    <w:rsid w:val="003E5C41"/>
    <w:rsid w:val="00414622"/>
    <w:rsid w:val="00432543"/>
    <w:rsid w:val="00435B56"/>
    <w:rsid w:val="00454F99"/>
    <w:rsid w:val="00460BF8"/>
    <w:rsid w:val="0046578E"/>
    <w:rsid w:val="004720D6"/>
    <w:rsid w:val="0047323A"/>
    <w:rsid w:val="00476E26"/>
    <w:rsid w:val="004772E6"/>
    <w:rsid w:val="004878F4"/>
    <w:rsid w:val="004930E1"/>
    <w:rsid w:val="00495942"/>
    <w:rsid w:val="004A6352"/>
    <w:rsid w:val="004B1807"/>
    <w:rsid w:val="004B69C4"/>
    <w:rsid w:val="004C41F7"/>
    <w:rsid w:val="004C6B9B"/>
    <w:rsid w:val="004D453B"/>
    <w:rsid w:val="004E3BA2"/>
    <w:rsid w:val="0052128B"/>
    <w:rsid w:val="00522A99"/>
    <w:rsid w:val="00532AD6"/>
    <w:rsid w:val="00534615"/>
    <w:rsid w:val="005442B2"/>
    <w:rsid w:val="00554409"/>
    <w:rsid w:val="0055787E"/>
    <w:rsid w:val="005633C8"/>
    <w:rsid w:val="00564AB5"/>
    <w:rsid w:val="00576398"/>
    <w:rsid w:val="00584880"/>
    <w:rsid w:val="005A087C"/>
    <w:rsid w:val="005A51D2"/>
    <w:rsid w:val="005B5792"/>
    <w:rsid w:val="005E3C90"/>
    <w:rsid w:val="00603D40"/>
    <w:rsid w:val="00614A93"/>
    <w:rsid w:val="00641B80"/>
    <w:rsid w:val="006617BF"/>
    <w:rsid w:val="00674209"/>
    <w:rsid w:val="006A6F7C"/>
    <w:rsid w:val="006A7A50"/>
    <w:rsid w:val="006B1ACC"/>
    <w:rsid w:val="006B30F3"/>
    <w:rsid w:val="00711B18"/>
    <w:rsid w:val="007807DB"/>
    <w:rsid w:val="007A3953"/>
    <w:rsid w:val="007E63EC"/>
    <w:rsid w:val="00800AE7"/>
    <w:rsid w:val="0080245C"/>
    <w:rsid w:val="00811736"/>
    <w:rsid w:val="00814EED"/>
    <w:rsid w:val="00843A2E"/>
    <w:rsid w:val="0084406D"/>
    <w:rsid w:val="00884177"/>
    <w:rsid w:val="00892C40"/>
    <w:rsid w:val="008B07EF"/>
    <w:rsid w:val="008C5027"/>
    <w:rsid w:val="008C575B"/>
    <w:rsid w:val="008D0881"/>
    <w:rsid w:val="008D4D33"/>
    <w:rsid w:val="008D5398"/>
    <w:rsid w:val="008D68A5"/>
    <w:rsid w:val="008F22A5"/>
    <w:rsid w:val="00922415"/>
    <w:rsid w:val="00923A7C"/>
    <w:rsid w:val="009472E2"/>
    <w:rsid w:val="009701CC"/>
    <w:rsid w:val="009A3D53"/>
    <w:rsid w:val="009A3EA3"/>
    <w:rsid w:val="009C0BF0"/>
    <w:rsid w:val="009D158A"/>
    <w:rsid w:val="009D434D"/>
    <w:rsid w:val="009D6DDA"/>
    <w:rsid w:val="009F1AFC"/>
    <w:rsid w:val="009F3884"/>
    <w:rsid w:val="00A255BD"/>
    <w:rsid w:val="00A3272E"/>
    <w:rsid w:val="00A33657"/>
    <w:rsid w:val="00A4594E"/>
    <w:rsid w:val="00A817E9"/>
    <w:rsid w:val="00A82458"/>
    <w:rsid w:val="00AA043A"/>
    <w:rsid w:val="00AA289B"/>
    <w:rsid w:val="00AB3BEE"/>
    <w:rsid w:val="00AD60EE"/>
    <w:rsid w:val="00AE22F2"/>
    <w:rsid w:val="00AF7283"/>
    <w:rsid w:val="00B3379A"/>
    <w:rsid w:val="00B34E59"/>
    <w:rsid w:val="00B4013D"/>
    <w:rsid w:val="00B43E90"/>
    <w:rsid w:val="00B4451A"/>
    <w:rsid w:val="00B51A57"/>
    <w:rsid w:val="00B542A4"/>
    <w:rsid w:val="00B5698C"/>
    <w:rsid w:val="00B6466E"/>
    <w:rsid w:val="00B77B24"/>
    <w:rsid w:val="00B9389D"/>
    <w:rsid w:val="00BB6EFC"/>
    <w:rsid w:val="00BD07FB"/>
    <w:rsid w:val="00BD51DD"/>
    <w:rsid w:val="00BE5B37"/>
    <w:rsid w:val="00C01797"/>
    <w:rsid w:val="00C15FB9"/>
    <w:rsid w:val="00C22035"/>
    <w:rsid w:val="00C45C17"/>
    <w:rsid w:val="00C5063B"/>
    <w:rsid w:val="00C558FB"/>
    <w:rsid w:val="00C56903"/>
    <w:rsid w:val="00C82AC4"/>
    <w:rsid w:val="00CA3727"/>
    <w:rsid w:val="00CB349F"/>
    <w:rsid w:val="00CB5837"/>
    <w:rsid w:val="00CC7E9C"/>
    <w:rsid w:val="00CE403F"/>
    <w:rsid w:val="00CE42D5"/>
    <w:rsid w:val="00D015D6"/>
    <w:rsid w:val="00D23971"/>
    <w:rsid w:val="00D453DD"/>
    <w:rsid w:val="00D507EF"/>
    <w:rsid w:val="00D53C4A"/>
    <w:rsid w:val="00D63288"/>
    <w:rsid w:val="00D74A42"/>
    <w:rsid w:val="00D8724B"/>
    <w:rsid w:val="00D92C0F"/>
    <w:rsid w:val="00DA5EE5"/>
    <w:rsid w:val="00DC5929"/>
    <w:rsid w:val="00DD689D"/>
    <w:rsid w:val="00DD77FA"/>
    <w:rsid w:val="00DE1BAC"/>
    <w:rsid w:val="00E33812"/>
    <w:rsid w:val="00E356D6"/>
    <w:rsid w:val="00E53989"/>
    <w:rsid w:val="00E66356"/>
    <w:rsid w:val="00E73C9E"/>
    <w:rsid w:val="00E74804"/>
    <w:rsid w:val="00E77198"/>
    <w:rsid w:val="00E901BE"/>
    <w:rsid w:val="00EA1CB8"/>
    <w:rsid w:val="00EB2EA4"/>
    <w:rsid w:val="00EB6DF8"/>
    <w:rsid w:val="00EC6E45"/>
    <w:rsid w:val="00ED0068"/>
    <w:rsid w:val="00ED205E"/>
    <w:rsid w:val="00EF6260"/>
    <w:rsid w:val="00F10EDF"/>
    <w:rsid w:val="00F22DC8"/>
    <w:rsid w:val="00F30F00"/>
    <w:rsid w:val="00F30F0F"/>
    <w:rsid w:val="00F4069A"/>
    <w:rsid w:val="00F60345"/>
    <w:rsid w:val="00FB2683"/>
    <w:rsid w:val="00FB43ED"/>
    <w:rsid w:val="00FE141F"/>
    <w:rsid w:val="00FF449D"/>
    <w:rsid w:val="00FF7B48"/>
    <w:rsid w:val="44FCB953"/>
    <w:rsid w:val="72A2095C"/>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75474099"/>
  <w15:docId w15:val="{8FBB4E95-A102-42BC-B18A-8FF08C120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heme="minorHAnsi" w:cstheme="minorBidi"/>
        <w:sz w:val="24"/>
        <w:szCs w:val="24"/>
        <w:lang w:val="id-ID"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0" w:semiHidden="1" w:unhideWhenUsed="1" w:qFormat="1"/>
    <w:lsdException w:name="heading 5" w:uiPriority="0" w:semiHidden="1" w:unhideWhenUsed="1" w:qFormat="1"/>
    <w:lsdException w:name="heading 6" w:uiPriority="0"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1" w:semiHidden="1" w:unhideWhenUsed="1"/>
    <w:lsdException w:name="List Bullet" w:uiPriority="0" w:semiHidden="1" w:unhideWhenUsed="1" w:qFormat="1"/>
    <w:lsdException w:name="List Number" w:uiPriority="0" w:semiHidden="1" w:unhideWhenUsed="1" w:qFormat="1"/>
    <w:lsdException w:name="List 2" w:uiPriority="1" w:semiHidden="1" w:unhideWhenUsed="1"/>
    <w:lsdException w:name="List 3" w:uiPriority="1" w:semiHidden="1" w:unhideWhenUsed="1"/>
    <w:lsdException w:name="List 4" w:uiPriority="1" w:semiHidden="1" w:unhideWhenUsed="1"/>
    <w:lsdException w:name="List 5" w:uiPriority="1" w:semiHidden="1" w:unhideWhenUsed="1"/>
    <w:lsdException w:name="List Bullet 2" w:uiPriority="0" w:semiHidden="1" w:unhideWhenUsed="1" w:qFormat="1"/>
    <w:lsdException w:name="List Bullet 3" w:uiPriority="0" w:semiHidden="1" w:unhideWhenUsed="1" w:qFormat="1"/>
    <w:lsdException w:name="List Bullet 4" w:semiHidden="1" w:unhideWhenUsed="1"/>
    <w:lsdException w:name="List Bullet 5" w:semiHidden="1" w:unhideWhenUsed="1"/>
    <w:lsdException w:name="List Number 2" w:uiPriority="0" w:semiHidden="1" w:unhideWhenUsed="1" w:qFormat="1"/>
    <w:lsdException w:name="List Number 3" w:uiPriority="0" w:semiHidden="1" w:unhideWhenUsed="1" w:qFormat="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uiPriority="0" w:semiHidden="1" w:unhideWhenUsed="1" w:qFormat="1"/>
    <w:lsdException w:name="List Continue 2" w:uiPriority="0" w:semiHidden="1" w:unhideWhenUsed="1" w:qFormat="1"/>
    <w:lsdException w:name="List Continue 3" w:uiPriority="1" w:semiHidden="1" w:unhideWhenUsed="1"/>
    <w:lsdException w:name="List Continue 4" w:uiPriority="1" w:semiHidden="1" w:unhideWhenUsed="1"/>
    <w:lsdException w:name="List Continue 5" w:uiPriority="1"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0"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C5027"/>
    <w:pPr>
      <w:spacing w:line="240" w:lineRule="auto"/>
    </w:pPr>
    <w:rPr>
      <w:rFonts w:ascii="Arial" w:hAnsi="Arial"/>
      <w:color w:val="231F20"/>
      <w:lang w:val="en-GB"/>
    </w:rPr>
  </w:style>
  <w:style w:type="paragraph" w:styleId="Heading1">
    <w:name w:val="heading 1"/>
    <w:basedOn w:val="Normal"/>
    <w:next w:val="BodyText"/>
    <w:link w:val="Heading1Char"/>
    <w:qFormat/>
    <w:rsid w:val="008C5027"/>
    <w:pPr>
      <w:keepNext/>
      <w:keepLines/>
      <w:pageBreakBefore/>
      <w:numPr>
        <w:numId w:val="21"/>
      </w:numPr>
      <w:spacing w:after="600" w:line="780" w:lineRule="exact"/>
      <w:contextualSpacing/>
      <w:outlineLvl w:val="0"/>
    </w:pPr>
    <w:rPr>
      <w:rFonts w:eastAsiaTheme="majorEastAsia" w:cstheme="majorBidi"/>
      <w:color w:val="005EB8"/>
      <w:sz w:val="72"/>
      <w:szCs w:val="32"/>
    </w:rPr>
  </w:style>
  <w:style w:type="paragraph" w:styleId="Heading2">
    <w:name w:val="heading 2"/>
    <w:basedOn w:val="Normal"/>
    <w:next w:val="BodyText"/>
    <w:link w:val="Heading2Char"/>
    <w:qFormat/>
    <w:rsid w:val="008C5027"/>
    <w:pPr>
      <w:keepNext/>
      <w:keepLines/>
      <w:spacing w:before="60" w:after="280"/>
      <w:outlineLvl w:val="1"/>
    </w:pPr>
    <w:rPr>
      <w:rFonts w:eastAsiaTheme="majorEastAsia" w:cstheme="majorBidi"/>
      <w:color w:val="005EB8"/>
      <w:sz w:val="36"/>
      <w:szCs w:val="26"/>
    </w:rPr>
  </w:style>
  <w:style w:type="paragraph" w:styleId="Heading3">
    <w:name w:val="heading 3"/>
    <w:basedOn w:val="Normal"/>
    <w:next w:val="BodyText"/>
    <w:link w:val="Heading3Char"/>
    <w:qFormat/>
    <w:rsid w:val="008C5027"/>
    <w:pPr>
      <w:keepNext/>
      <w:keepLines/>
      <w:pBdr>
        <w:bottom w:val="single" w:color="auto" w:sz="2" w:space="7"/>
      </w:pBdr>
      <w:spacing w:before="300" w:after="100"/>
      <w:outlineLvl w:val="2"/>
    </w:pPr>
    <w:rPr>
      <w:rFonts w:eastAsiaTheme="majorEastAsia" w:cstheme="majorBidi"/>
      <w:b/>
      <w:sz w:val="28"/>
    </w:rPr>
  </w:style>
  <w:style w:type="paragraph" w:styleId="Heading4">
    <w:name w:val="heading 4"/>
    <w:basedOn w:val="Normal"/>
    <w:next w:val="BodyText"/>
    <w:link w:val="Heading4Char"/>
    <w:qFormat/>
    <w:rsid w:val="008C5027"/>
    <w:pPr>
      <w:keepNext/>
      <w:keepLines/>
      <w:spacing w:before="300" w:after="300"/>
      <w:outlineLvl w:val="3"/>
    </w:pPr>
    <w:rPr>
      <w:rFonts w:eastAsiaTheme="majorEastAsia" w:cstheme="majorBidi"/>
      <w:b/>
      <w:iCs/>
    </w:rPr>
  </w:style>
  <w:style w:type="paragraph" w:styleId="Heading5">
    <w:name w:val="heading 5"/>
    <w:basedOn w:val="Normal"/>
    <w:next w:val="BodyText"/>
    <w:link w:val="Heading5Char"/>
    <w:semiHidden/>
    <w:qFormat/>
    <w:rsid w:val="008C5027"/>
    <w:pPr>
      <w:keepNext/>
      <w:keepLines/>
      <w:spacing w:before="300"/>
      <w:outlineLvl w:val="4"/>
    </w:pPr>
    <w:rPr>
      <w:rFonts w:asciiTheme="majorHAnsi" w:hAnsiTheme="majorHAnsi" w:eastAsiaTheme="majorEastAsia" w:cstheme="majorBidi"/>
      <w:i/>
    </w:rPr>
  </w:style>
  <w:style w:type="paragraph" w:styleId="Heading6">
    <w:name w:val="heading 6"/>
    <w:basedOn w:val="Normal"/>
    <w:next w:val="BodyText"/>
    <w:link w:val="Heading6Char"/>
    <w:semiHidden/>
    <w:qFormat/>
    <w:rsid w:val="008C5027"/>
    <w:pPr>
      <w:keepNext/>
      <w:keepLines/>
      <w:spacing w:before="200" w:after="100"/>
      <w:outlineLvl w:val="5"/>
    </w:pPr>
    <w:rPr>
      <w:rFonts w:asciiTheme="majorHAnsi" w:hAnsiTheme="majorHAnsi" w:eastAsiaTheme="majorEastAsia" w:cstheme="majorBidi"/>
      <w: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qFormat/>
    <w:rsid w:val="008C5027"/>
    <w:pPr>
      <w:numPr>
        <w:ilvl w:val="1"/>
        <w:numId w:val="21"/>
      </w:numPr>
      <w:spacing w:after="280" w:line="360" w:lineRule="atLeast"/>
    </w:pPr>
  </w:style>
  <w:style w:type="character" w:styleId="BodyTextChar" w:customStyle="1">
    <w:name w:val="Body Text Char"/>
    <w:basedOn w:val="DefaultParagraphFont"/>
    <w:link w:val="BodyText"/>
    <w:rsid w:val="008C5027"/>
    <w:rPr>
      <w:rFonts w:ascii="Arial" w:hAnsi="Arial"/>
      <w:color w:val="231F20"/>
      <w:lang w:val="en-GB"/>
    </w:rPr>
  </w:style>
  <w:style w:type="character" w:styleId="Heading1Char" w:customStyle="1">
    <w:name w:val="Heading 1 Char"/>
    <w:basedOn w:val="DefaultParagraphFont"/>
    <w:link w:val="Heading1"/>
    <w:rsid w:val="008C5027"/>
    <w:rPr>
      <w:rFonts w:ascii="Arial" w:hAnsi="Arial" w:eastAsiaTheme="majorEastAsia" w:cstheme="majorBidi"/>
      <w:color w:val="005EB8"/>
      <w:sz w:val="72"/>
      <w:szCs w:val="32"/>
      <w:lang w:val="en-GB"/>
    </w:rPr>
  </w:style>
  <w:style w:type="character" w:styleId="Heading2Char" w:customStyle="1">
    <w:name w:val="Heading 2 Char"/>
    <w:basedOn w:val="DefaultParagraphFont"/>
    <w:link w:val="Heading2"/>
    <w:rsid w:val="008C5027"/>
    <w:rPr>
      <w:rFonts w:ascii="Arial" w:hAnsi="Arial" w:eastAsiaTheme="majorEastAsia" w:cstheme="majorBidi"/>
      <w:color w:val="005EB8"/>
      <w:sz w:val="36"/>
      <w:szCs w:val="26"/>
      <w:lang w:val="en-GB"/>
    </w:rPr>
  </w:style>
  <w:style w:type="character" w:styleId="Heading3Char" w:customStyle="1">
    <w:name w:val="Heading 3 Char"/>
    <w:basedOn w:val="DefaultParagraphFont"/>
    <w:link w:val="Heading3"/>
    <w:rsid w:val="008C5027"/>
    <w:rPr>
      <w:rFonts w:ascii="Arial" w:hAnsi="Arial" w:eastAsiaTheme="majorEastAsia" w:cstheme="majorBidi"/>
      <w:b/>
      <w:color w:val="231F20"/>
      <w:sz w:val="28"/>
      <w:lang w:val="en-GB"/>
    </w:rPr>
  </w:style>
  <w:style w:type="character" w:styleId="Heading4Char" w:customStyle="1">
    <w:name w:val="Heading 4 Char"/>
    <w:basedOn w:val="DefaultParagraphFont"/>
    <w:link w:val="Heading4"/>
    <w:rsid w:val="008C5027"/>
    <w:rPr>
      <w:rFonts w:ascii="Arial" w:hAnsi="Arial" w:eastAsiaTheme="majorEastAsia" w:cstheme="majorBidi"/>
      <w:b/>
      <w:iCs/>
      <w:color w:val="231F20"/>
      <w:lang w:val="en-GB"/>
    </w:rPr>
  </w:style>
  <w:style w:type="character" w:styleId="Heading5Char" w:customStyle="1">
    <w:name w:val="Heading 5 Char"/>
    <w:basedOn w:val="DefaultParagraphFont"/>
    <w:link w:val="Heading5"/>
    <w:semiHidden/>
    <w:rsid w:val="008C5027"/>
    <w:rPr>
      <w:rFonts w:asciiTheme="majorHAnsi" w:hAnsiTheme="majorHAnsi" w:eastAsiaTheme="majorEastAsia" w:cstheme="majorBidi"/>
      <w:i/>
      <w:color w:val="231F20"/>
      <w:lang w:val="en-GB"/>
    </w:rPr>
  </w:style>
  <w:style w:type="character" w:styleId="Heading6Char" w:customStyle="1">
    <w:name w:val="Heading 6 Char"/>
    <w:basedOn w:val="DefaultParagraphFont"/>
    <w:link w:val="Heading6"/>
    <w:semiHidden/>
    <w:rsid w:val="008C5027"/>
    <w:rPr>
      <w:rFonts w:asciiTheme="majorHAnsi" w:hAnsiTheme="majorHAnsi" w:eastAsiaTheme="majorEastAsia" w:cstheme="majorBidi"/>
      <w:b/>
      <w:color w:val="231F20"/>
      <w:lang w:val="en-GB"/>
    </w:rPr>
  </w:style>
  <w:style w:type="paragraph" w:styleId="BalloonText">
    <w:name w:val="Balloon Text"/>
    <w:basedOn w:val="Normal"/>
    <w:link w:val="BalloonTextChar"/>
    <w:uiPriority w:val="99"/>
    <w:semiHidden/>
    <w:unhideWhenUsed/>
    <w:rsid w:val="008C5027"/>
    <w:rPr>
      <w:rFonts w:ascii="Tahoma" w:hAnsi="Tahoma" w:cs="Tahoma"/>
      <w:sz w:val="16"/>
      <w:szCs w:val="16"/>
    </w:rPr>
  </w:style>
  <w:style w:type="character" w:styleId="BalloonTextChar" w:customStyle="1">
    <w:name w:val="Balloon Text Char"/>
    <w:basedOn w:val="DefaultParagraphFont"/>
    <w:link w:val="BalloonText"/>
    <w:uiPriority w:val="99"/>
    <w:semiHidden/>
    <w:rsid w:val="008C5027"/>
    <w:rPr>
      <w:rFonts w:ascii="Tahoma" w:hAnsi="Tahoma" w:cs="Tahoma"/>
      <w:color w:val="231F20"/>
      <w:sz w:val="16"/>
      <w:szCs w:val="16"/>
      <w:lang w:val="en-GB"/>
    </w:rPr>
  </w:style>
  <w:style w:type="paragraph" w:styleId="ListBullet">
    <w:name w:val="List Bullet"/>
    <w:basedOn w:val="BodyText"/>
    <w:qFormat/>
    <w:rsid w:val="008C5027"/>
    <w:pPr>
      <w:numPr>
        <w:ilvl w:val="0"/>
        <w:numId w:val="18"/>
      </w:numPr>
      <w:spacing w:after="50"/>
    </w:pPr>
  </w:style>
  <w:style w:type="paragraph" w:styleId="Heading1Numbered" w:customStyle="1">
    <w:name w:val="Heading 1 Numbered"/>
    <w:basedOn w:val="Heading1"/>
    <w:next w:val="BodyText"/>
    <w:qFormat/>
    <w:rsid w:val="008C5027"/>
    <w:pPr>
      <w:numPr>
        <w:numId w:val="20"/>
      </w:numPr>
    </w:pPr>
  </w:style>
  <w:style w:type="paragraph" w:styleId="ListContinue">
    <w:name w:val="List Continue"/>
    <w:basedOn w:val="BodyText"/>
    <w:qFormat/>
    <w:rsid w:val="008C5027"/>
    <w:pPr>
      <w:numPr>
        <w:ilvl w:val="0"/>
        <w:numId w:val="0"/>
      </w:numPr>
      <w:spacing w:after="50"/>
      <w:ind w:left="851"/>
    </w:pPr>
  </w:style>
  <w:style w:type="paragraph" w:styleId="ListContinue2">
    <w:name w:val="List Continue 2"/>
    <w:basedOn w:val="BodyText"/>
    <w:qFormat/>
    <w:rsid w:val="008C5027"/>
    <w:pPr>
      <w:numPr>
        <w:ilvl w:val="0"/>
        <w:numId w:val="0"/>
      </w:numPr>
      <w:spacing w:after="50"/>
      <w:ind w:left="1134"/>
    </w:pPr>
  </w:style>
  <w:style w:type="paragraph" w:styleId="Subtitle">
    <w:name w:val="Subtitle"/>
    <w:basedOn w:val="Normal"/>
    <w:next w:val="Normal"/>
    <w:link w:val="SubtitleChar"/>
    <w:qFormat/>
    <w:rsid w:val="008C5027"/>
    <w:pPr>
      <w:numPr>
        <w:ilvl w:val="1"/>
      </w:numPr>
      <w:spacing w:after="1000"/>
    </w:pPr>
    <w:rPr>
      <w:rFonts w:eastAsiaTheme="minorEastAsia"/>
      <w:sz w:val="28"/>
    </w:rPr>
  </w:style>
  <w:style w:type="character" w:styleId="SubtitleChar" w:customStyle="1">
    <w:name w:val="Subtitle Char"/>
    <w:basedOn w:val="DefaultParagraphFont"/>
    <w:link w:val="Subtitle"/>
    <w:rsid w:val="008C5027"/>
    <w:rPr>
      <w:rFonts w:ascii="Arial" w:hAnsi="Arial" w:eastAsiaTheme="minorEastAsia"/>
      <w:color w:val="231F20"/>
      <w:sz w:val="28"/>
      <w:lang w:val="en-GB"/>
    </w:rPr>
  </w:style>
  <w:style w:type="paragraph" w:styleId="Title">
    <w:name w:val="Title"/>
    <w:basedOn w:val="Normal"/>
    <w:next w:val="Normal"/>
    <w:link w:val="TitleChar"/>
    <w:qFormat/>
    <w:rsid w:val="008C5027"/>
    <w:pPr>
      <w:spacing w:after="200" w:line="720" w:lineRule="exact"/>
      <w:contextualSpacing/>
    </w:pPr>
    <w:rPr>
      <w:rFonts w:eastAsiaTheme="majorEastAsia" w:cstheme="majorBidi"/>
      <w:color w:val="005EB8"/>
      <w:spacing w:val="-10"/>
      <w:kern w:val="28"/>
      <w:sz w:val="72"/>
      <w:szCs w:val="56"/>
    </w:rPr>
  </w:style>
  <w:style w:type="character" w:styleId="TitleChar" w:customStyle="1">
    <w:name w:val="Title Char"/>
    <w:basedOn w:val="DefaultParagraphFont"/>
    <w:link w:val="Title"/>
    <w:rsid w:val="008C5027"/>
    <w:rPr>
      <w:rFonts w:ascii="Arial" w:hAnsi="Arial" w:eastAsiaTheme="majorEastAsia" w:cstheme="majorBidi"/>
      <w:color w:val="005EB8"/>
      <w:spacing w:val="-10"/>
      <w:kern w:val="28"/>
      <w:sz w:val="72"/>
      <w:szCs w:val="56"/>
      <w:lang w:val="en-GB"/>
    </w:rPr>
  </w:style>
  <w:style w:type="paragraph" w:styleId="TOC1">
    <w:name w:val="toc 1"/>
    <w:basedOn w:val="Normal"/>
    <w:next w:val="Normal"/>
    <w:uiPriority w:val="39"/>
    <w:unhideWhenUsed/>
    <w:rsid w:val="008C5027"/>
    <w:pPr>
      <w:spacing w:after="200"/>
    </w:pPr>
    <w:rPr>
      <w:sz w:val="30"/>
    </w:rPr>
  </w:style>
  <w:style w:type="paragraph" w:styleId="BodyText2NoSpacing" w:customStyle="1">
    <w:name w:val="Body Text 2 No Spacing"/>
    <w:basedOn w:val="BodyText2"/>
    <w:qFormat/>
    <w:rsid w:val="008C5027"/>
    <w:pPr>
      <w:spacing w:after="0"/>
    </w:pPr>
  </w:style>
  <w:style w:type="paragraph" w:styleId="BodyText2">
    <w:name w:val="Body Text 2"/>
    <w:basedOn w:val="BodyText"/>
    <w:link w:val="BodyText2Char"/>
    <w:qFormat/>
    <w:rsid w:val="008C5027"/>
    <w:pPr>
      <w:numPr>
        <w:ilvl w:val="0"/>
        <w:numId w:val="0"/>
      </w:numPr>
    </w:pPr>
  </w:style>
  <w:style w:type="character" w:styleId="BodyText2Char" w:customStyle="1">
    <w:name w:val="Body Text 2 Char"/>
    <w:basedOn w:val="DefaultParagraphFont"/>
    <w:link w:val="BodyText2"/>
    <w:rsid w:val="008C5027"/>
    <w:rPr>
      <w:rFonts w:ascii="Arial" w:hAnsi="Arial"/>
      <w:color w:val="231F20"/>
      <w:lang w:val="en-GB"/>
    </w:rPr>
  </w:style>
  <w:style w:type="paragraph" w:styleId="TOCHeading">
    <w:name w:val="TOC Heading"/>
    <w:basedOn w:val="Heading1"/>
    <w:next w:val="Normal"/>
    <w:rsid w:val="008C5027"/>
    <w:pPr>
      <w:spacing w:after="400" w:line="240" w:lineRule="auto"/>
      <w:contextualSpacing w:val="0"/>
      <w:outlineLvl w:val="9"/>
    </w:pPr>
    <w:rPr>
      <w:sz w:val="48"/>
    </w:rPr>
  </w:style>
  <w:style w:type="character" w:styleId="FooterPipe" w:customStyle="1">
    <w:name w:val="Footer Pipe"/>
    <w:basedOn w:val="DefaultParagraphFont"/>
    <w:uiPriority w:val="1"/>
    <w:rsid w:val="008C5027"/>
    <w:rPr>
      <w:b/>
      <w:color w:val="005EB8"/>
    </w:rPr>
  </w:style>
  <w:style w:type="paragraph" w:styleId="IntroText" w:customStyle="1">
    <w:name w:val="Intro Text"/>
    <w:basedOn w:val="Normal"/>
    <w:qFormat/>
    <w:rsid w:val="008C5027"/>
    <w:pPr>
      <w:spacing w:line="400" w:lineRule="exact"/>
    </w:pPr>
    <w:rPr>
      <w:color w:val="005EB8"/>
      <w:sz w:val="28"/>
    </w:rPr>
  </w:style>
  <w:style w:type="paragraph" w:styleId="Spacer" w:customStyle="1">
    <w:name w:val="Spacer"/>
    <w:basedOn w:val="Normal"/>
    <w:next w:val="Normal"/>
    <w:rsid w:val="008C5027"/>
    <w:rPr>
      <w:sz w:val="2"/>
    </w:rPr>
  </w:style>
  <w:style w:type="paragraph" w:styleId="FootnoteText">
    <w:name w:val="footnote text"/>
    <w:basedOn w:val="Normal"/>
    <w:link w:val="FootnoteTextChar"/>
    <w:uiPriority w:val="99"/>
    <w:semiHidden/>
    <w:unhideWhenUsed/>
    <w:rsid w:val="008C5027"/>
    <w:rPr>
      <w:sz w:val="20"/>
      <w:szCs w:val="20"/>
    </w:rPr>
  </w:style>
  <w:style w:type="character" w:styleId="FootnoteTextChar" w:customStyle="1">
    <w:name w:val="Footnote Text Char"/>
    <w:basedOn w:val="DefaultParagraphFont"/>
    <w:link w:val="FootnoteText"/>
    <w:uiPriority w:val="99"/>
    <w:semiHidden/>
    <w:rsid w:val="008C5027"/>
    <w:rPr>
      <w:rFonts w:ascii="Arial" w:hAnsi="Arial"/>
      <w:color w:val="231F20"/>
      <w:sz w:val="20"/>
      <w:szCs w:val="20"/>
      <w:lang w:val="en-GB"/>
    </w:rPr>
  </w:style>
  <w:style w:type="character" w:styleId="FootnoteReference">
    <w:name w:val="footnote reference"/>
    <w:basedOn w:val="DefaultParagraphFont"/>
    <w:uiPriority w:val="99"/>
    <w:semiHidden/>
    <w:unhideWhenUsed/>
    <w:rsid w:val="008C5027"/>
    <w:rPr>
      <w:vertAlign w:val="superscript"/>
    </w:rPr>
  </w:style>
  <w:style w:type="paragraph" w:styleId="LastBullet" w:customStyle="1">
    <w:name w:val="Last Bullet"/>
    <w:basedOn w:val="ListBullet"/>
    <w:next w:val="BodyText"/>
    <w:qFormat/>
    <w:rsid w:val="008C5027"/>
    <w:pPr>
      <w:spacing w:after="280"/>
    </w:pPr>
  </w:style>
  <w:style w:type="character" w:styleId="Highlight" w:customStyle="1">
    <w:name w:val="Highlight"/>
    <w:basedOn w:val="DefaultParagraphFont"/>
    <w:qFormat/>
    <w:rsid w:val="008C5027"/>
    <w:rPr>
      <w:color w:val="41B6E6"/>
    </w:rPr>
  </w:style>
  <w:style w:type="paragraph" w:styleId="Caption">
    <w:name w:val="caption"/>
    <w:basedOn w:val="Normal"/>
    <w:next w:val="TableText"/>
    <w:unhideWhenUsed/>
    <w:qFormat/>
    <w:rsid w:val="008C5027"/>
    <w:pPr>
      <w:spacing w:after="200"/>
    </w:pPr>
    <w:rPr>
      <w:iCs/>
      <w:color w:val="231F20" w:themeColor="text2"/>
      <w:szCs w:val="18"/>
    </w:rPr>
  </w:style>
  <w:style w:type="paragraph" w:styleId="TableText" w:customStyle="1">
    <w:name w:val="Table Text"/>
    <w:basedOn w:val="Normal"/>
    <w:qFormat/>
    <w:rsid w:val="008C5027"/>
  </w:style>
  <w:style w:type="table" w:styleId="NHSTable" w:customStyle="1">
    <w:name w:val="NHS Table"/>
    <w:basedOn w:val="TableNormal"/>
    <w:uiPriority w:val="99"/>
    <w:rsid w:val="008C5027"/>
    <w:pPr>
      <w:spacing w:line="240" w:lineRule="auto"/>
    </w:pPr>
    <w:tblPr>
      <w:tblStyleRowBandSize w:val="1"/>
      <w:tblBorders>
        <w:insideH w:val="single" w:color="005EB8" w:sz="4" w:space="0"/>
        <w:insideV w:val="single" w:color="005EB8" w:sz="4" w:space="0"/>
      </w:tblBorders>
      <w:tblCellMar>
        <w:top w:w="113" w:type="dxa"/>
        <w:bottom w:w="113" w:type="dxa"/>
      </w:tblCellMar>
    </w:tblPr>
    <w:tblStylePr w:type="firstRow">
      <w:tblPr/>
      <w:tcPr>
        <w:tcBorders>
          <w:top w:val="single" w:color="005EB8" w:sz="4" w:space="0"/>
          <w:left w:val="nil"/>
          <w:bottom w:val="single" w:color="005EB8" w:sz="4" w:space="0"/>
          <w:right w:val="nil"/>
          <w:insideH w:val="nil"/>
          <w:insideV w:val="single" w:color="005EB8" w:sz="4" w:space="0"/>
          <w:tl2br w:val="nil"/>
          <w:tr2bl w:val="nil"/>
        </w:tcBorders>
        <w:shd w:val="clear" w:color="auto" w:fill="005EB8"/>
      </w:tcPr>
    </w:tblStylePr>
    <w:tblStylePr w:type="band1Horz">
      <w:tblPr/>
      <w:tcPr>
        <w:tcBorders>
          <w:top w:val="single" w:color="005EB8" w:sz="4" w:space="0"/>
          <w:left w:val="nil"/>
          <w:bottom w:val="single" w:color="005EB8" w:sz="4" w:space="0"/>
          <w:right w:val="nil"/>
          <w:insideH w:val="nil"/>
          <w:insideV w:val="single" w:color="005EB8" w:sz="4" w:space="0"/>
          <w:tl2br w:val="nil"/>
          <w:tr2bl w:val="nil"/>
        </w:tcBorders>
        <w:shd w:val="clear" w:color="auto" w:fill="CCDFF1"/>
      </w:tcPr>
    </w:tblStylePr>
  </w:style>
  <w:style w:type="paragraph" w:styleId="TableTitle" w:customStyle="1">
    <w:name w:val="Table Title"/>
    <w:basedOn w:val="TableText"/>
    <w:qFormat/>
    <w:rsid w:val="008C5027"/>
    <w:rPr>
      <w:b/>
      <w:color w:val="FFFFFF"/>
    </w:rPr>
  </w:style>
  <w:style w:type="paragraph" w:styleId="LastBullet2" w:customStyle="1">
    <w:name w:val="Last Bullet 2"/>
    <w:basedOn w:val="Normal"/>
    <w:next w:val="BodyText"/>
    <w:qFormat/>
    <w:rsid w:val="008C5027"/>
    <w:pPr>
      <w:numPr>
        <w:ilvl w:val="1"/>
        <w:numId w:val="18"/>
      </w:numPr>
      <w:spacing w:after="280" w:line="360" w:lineRule="atLeast"/>
      <w:ind w:left="1135" w:hanging="284"/>
    </w:pPr>
  </w:style>
  <w:style w:type="paragraph" w:styleId="BackPageFooter" w:customStyle="1">
    <w:name w:val="Back Page Footer"/>
    <w:basedOn w:val="Normal"/>
    <w:rsid w:val="008C5027"/>
    <w:rPr>
      <w:color w:val="FFFFFF"/>
    </w:rPr>
  </w:style>
  <w:style w:type="paragraph" w:styleId="BackPage" w:customStyle="1">
    <w:name w:val="Back Page"/>
    <w:basedOn w:val="Normal"/>
    <w:rsid w:val="008C5027"/>
    <w:pPr>
      <w:spacing w:line="360" w:lineRule="exact"/>
    </w:pPr>
    <w:rPr>
      <w:b/>
      <w:color w:val="FFFFFF"/>
    </w:rPr>
  </w:style>
  <w:style w:type="paragraph" w:styleId="BackPageTitle" w:customStyle="1">
    <w:name w:val="Back Page Title"/>
    <w:basedOn w:val="BackPage"/>
    <w:next w:val="BackPage"/>
    <w:rsid w:val="008C5027"/>
    <w:rPr>
      <w:sz w:val="28"/>
    </w:rPr>
  </w:style>
  <w:style w:type="paragraph" w:styleId="BackPageAddress" w:customStyle="1">
    <w:name w:val="Back Page Address"/>
    <w:basedOn w:val="BackPage"/>
    <w:rsid w:val="008C5027"/>
    <w:rPr>
      <w:b w:val="0"/>
    </w:rPr>
  </w:style>
  <w:style w:type="paragraph" w:styleId="InsideCover" w:customStyle="1">
    <w:name w:val="Inside Cover"/>
    <w:basedOn w:val="Normal"/>
    <w:qFormat/>
    <w:rsid w:val="008C5027"/>
    <w:pPr>
      <w:spacing w:line="800" w:lineRule="exact"/>
    </w:pPr>
    <w:rPr>
      <w:color w:val="005EB8"/>
      <w:sz w:val="56"/>
    </w:rPr>
  </w:style>
  <w:style w:type="paragraph" w:styleId="PageHeading" w:customStyle="1">
    <w:name w:val="Page Heading"/>
    <w:basedOn w:val="Normal"/>
    <w:next w:val="Normal"/>
    <w:qFormat/>
    <w:rsid w:val="008C5027"/>
    <w:pPr>
      <w:tabs>
        <w:tab w:val="center" w:pos="4513"/>
        <w:tab w:val="right" w:pos="9026"/>
      </w:tabs>
    </w:pPr>
    <w:rPr>
      <w:b/>
      <w:color w:val="768692"/>
      <w:sz w:val="44"/>
      <w:u w:val="single" w:color="00A9CE"/>
    </w:rPr>
  </w:style>
  <w:style w:type="character" w:styleId="CommentReference">
    <w:name w:val="annotation reference"/>
    <w:basedOn w:val="DefaultParagraphFont"/>
    <w:uiPriority w:val="99"/>
    <w:semiHidden/>
    <w:unhideWhenUsed/>
    <w:rsid w:val="00FF449D"/>
    <w:rPr>
      <w:sz w:val="16"/>
      <w:szCs w:val="16"/>
    </w:rPr>
  </w:style>
  <w:style w:type="paragraph" w:styleId="CommentText">
    <w:name w:val="annotation text"/>
    <w:basedOn w:val="Normal"/>
    <w:link w:val="CommentTextChar"/>
    <w:uiPriority w:val="99"/>
    <w:unhideWhenUsed/>
    <w:rsid w:val="00FF449D"/>
    <w:rPr>
      <w:sz w:val="20"/>
      <w:szCs w:val="20"/>
    </w:rPr>
  </w:style>
  <w:style w:type="character" w:styleId="CommentTextChar" w:customStyle="1">
    <w:name w:val="Comment Text Char"/>
    <w:basedOn w:val="DefaultParagraphFont"/>
    <w:link w:val="CommentText"/>
    <w:uiPriority w:val="99"/>
    <w:rsid w:val="00FF449D"/>
    <w:rPr>
      <w:rFonts w:ascii="Arial" w:hAnsi="Arial"/>
      <w:color w:val="231F20"/>
      <w:sz w:val="20"/>
      <w:szCs w:val="20"/>
      <w:lang w:val="en-GB"/>
    </w:rPr>
  </w:style>
  <w:style w:type="paragraph" w:styleId="CommentSubject">
    <w:name w:val="annotation subject"/>
    <w:basedOn w:val="CommentText"/>
    <w:next w:val="CommentText"/>
    <w:link w:val="CommentSubjectChar"/>
    <w:uiPriority w:val="99"/>
    <w:semiHidden/>
    <w:unhideWhenUsed/>
    <w:rsid w:val="00FF449D"/>
    <w:rPr>
      <w:b/>
      <w:bCs/>
    </w:rPr>
  </w:style>
  <w:style w:type="character" w:styleId="CommentSubjectChar" w:customStyle="1">
    <w:name w:val="Comment Subject Char"/>
    <w:basedOn w:val="CommentTextChar"/>
    <w:link w:val="CommentSubject"/>
    <w:uiPriority w:val="99"/>
    <w:semiHidden/>
    <w:rsid w:val="00FF449D"/>
    <w:rPr>
      <w:rFonts w:ascii="Arial" w:hAnsi="Arial"/>
      <w:b/>
      <w:bCs/>
      <w:color w:val="231F20"/>
      <w:sz w:val="20"/>
      <w:szCs w:val="20"/>
      <w:lang w:val="en-GB"/>
    </w:rPr>
  </w:style>
  <w:style w:type="paragraph" w:styleId="Revision">
    <w:name w:val="Revision"/>
    <w:hidden/>
    <w:uiPriority w:val="99"/>
    <w:semiHidden/>
    <w:rsid w:val="00FF449D"/>
    <w:pPr>
      <w:spacing w:line="240" w:lineRule="auto"/>
    </w:pPr>
    <w:rPr>
      <w:rFonts w:ascii="Arial" w:hAnsi="Arial"/>
      <w:color w:val="231F20"/>
      <w:lang w:val="en-GB"/>
    </w:rPr>
  </w:style>
  <w:style w:type="paragraph" w:styleId="Header">
    <w:name w:val="header"/>
    <w:basedOn w:val="Normal"/>
    <w:link w:val="HeaderChar"/>
    <w:unhideWhenUsed/>
    <w:rsid w:val="00FF449D"/>
    <w:pPr>
      <w:tabs>
        <w:tab w:val="center" w:pos="4513"/>
        <w:tab w:val="right" w:pos="9026"/>
      </w:tabs>
    </w:pPr>
  </w:style>
  <w:style w:type="character" w:styleId="HeaderChar" w:customStyle="1">
    <w:name w:val="Header Char"/>
    <w:basedOn w:val="DefaultParagraphFont"/>
    <w:link w:val="Header"/>
    <w:rsid w:val="00FF449D"/>
    <w:rPr>
      <w:rFonts w:ascii="Arial" w:hAnsi="Arial"/>
      <w:color w:val="231F20"/>
      <w:lang w:val="en-GB"/>
    </w:rPr>
  </w:style>
  <w:style w:type="paragraph" w:styleId="Footer">
    <w:name w:val="footer"/>
    <w:basedOn w:val="Normal"/>
    <w:link w:val="FooterChar"/>
    <w:uiPriority w:val="99"/>
    <w:unhideWhenUsed/>
    <w:rsid w:val="00FF449D"/>
    <w:pPr>
      <w:tabs>
        <w:tab w:val="center" w:pos="4513"/>
        <w:tab w:val="right" w:pos="9026"/>
      </w:tabs>
    </w:pPr>
  </w:style>
  <w:style w:type="character" w:styleId="FooterChar" w:customStyle="1">
    <w:name w:val="Footer Char"/>
    <w:basedOn w:val="DefaultParagraphFont"/>
    <w:link w:val="Footer"/>
    <w:uiPriority w:val="99"/>
    <w:rsid w:val="00FF449D"/>
    <w:rPr>
      <w:rFonts w:ascii="Arial" w:hAnsi="Arial"/>
      <w:color w:val="231F20"/>
      <w:lang w:val="en-GB"/>
    </w:rPr>
  </w:style>
  <w:style w:type="paragraph" w:styleId="TOC2">
    <w:name w:val="toc 2"/>
    <w:basedOn w:val="Normal"/>
    <w:next w:val="Normal"/>
    <w:autoRedefine/>
    <w:uiPriority w:val="39"/>
    <w:unhideWhenUsed/>
    <w:rsid w:val="00FF449D"/>
    <w:pPr>
      <w:spacing w:after="100"/>
      <w:ind w:left="240"/>
    </w:pPr>
  </w:style>
  <w:style w:type="paragraph" w:styleId="TOC3">
    <w:name w:val="toc 3"/>
    <w:basedOn w:val="Normal"/>
    <w:next w:val="Normal"/>
    <w:autoRedefine/>
    <w:uiPriority w:val="39"/>
    <w:unhideWhenUsed/>
    <w:rsid w:val="00FF449D"/>
    <w:pPr>
      <w:spacing w:after="100"/>
      <w:ind w:left="480"/>
    </w:pPr>
  </w:style>
  <w:style w:type="character" w:styleId="Hyperlink">
    <w:name w:val="Hyperlink"/>
    <w:basedOn w:val="DefaultParagraphFont"/>
    <w:uiPriority w:val="99"/>
    <w:unhideWhenUsed/>
    <w:rsid w:val="00FF449D"/>
    <w:rPr>
      <w:color w:val="0070C0" w:themeColor="hyperlink"/>
      <w:u w:val="single"/>
    </w:rPr>
  </w:style>
  <w:style w:type="table" w:styleId="TableGrid">
    <w:name w:val="Table Grid"/>
    <w:basedOn w:val="TableNormal"/>
    <w:uiPriority w:val="39"/>
    <w:rsid w:val="00FF449D"/>
    <w:pPr>
      <w:spacing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rsid w:val="00045DB1"/>
    <w:pPr>
      <w:ind w:left="720"/>
      <w:contextualSpacing/>
    </w:pPr>
  </w:style>
  <w:style w:type="paragraph" w:styleId="NormalWeb">
    <w:name w:val="Normal (Web)"/>
    <w:basedOn w:val="Normal"/>
    <w:uiPriority w:val="99"/>
    <w:semiHidden/>
    <w:unhideWhenUsed/>
    <w:rsid w:val="00222D39"/>
    <w:pPr>
      <w:spacing w:before="100" w:beforeAutospacing="1" w:after="100" w:afterAutospacing="1"/>
    </w:pPr>
    <w:rPr>
      <w:rFonts w:ascii="Times New Roman" w:hAnsi="Times New Roman" w:eastAsia="Times New Roman" w:cs="Times New Roman"/>
      <w:color w:val="auto"/>
      <w:lang w:eastAsia="en-GB"/>
    </w:rPr>
  </w:style>
  <w:style w:type="character" w:styleId="FollowedHyperlink">
    <w:name w:val="FollowedHyperlink"/>
    <w:basedOn w:val="DefaultParagraphFont"/>
    <w:uiPriority w:val="99"/>
    <w:semiHidden/>
    <w:unhideWhenUsed/>
    <w:rsid w:val="00532AD6"/>
    <w:rPr>
      <w:color w:val="7030A0" w:themeColor="followedHyperlink"/>
      <w:u w:val="single"/>
    </w:rPr>
  </w:style>
  <w:style w:type="character" w:styleId="UnresolvedMention">
    <w:name w:val="Unresolved Mention"/>
    <w:basedOn w:val="DefaultParagraphFont"/>
    <w:uiPriority w:val="99"/>
    <w:semiHidden/>
    <w:unhideWhenUsed/>
    <w:rsid w:val="002F37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119859">
      <w:bodyDiv w:val="1"/>
      <w:marLeft w:val="0"/>
      <w:marRight w:val="0"/>
      <w:marTop w:val="0"/>
      <w:marBottom w:val="0"/>
      <w:divBdr>
        <w:top w:val="none" w:sz="0" w:space="0" w:color="auto"/>
        <w:left w:val="none" w:sz="0" w:space="0" w:color="auto"/>
        <w:bottom w:val="none" w:sz="0" w:space="0" w:color="auto"/>
        <w:right w:val="none" w:sz="0" w:space="0" w:color="auto"/>
      </w:divBdr>
    </w:div>
    <w:div w:id="1033270596">
      <w:bodyDiv w:val="1"/>
      <w:marLeft w:val="0"/>
      <w:marRight w:val="0"/>
      <w:marTop w:val="0"/>
      <w:marBottom w:val="0"/>
      <w:divBdr>
        <w:top w:val="none" w:sz="0" w:space="0" w:color="auto"/>
        <w:left w:val="none" w:sz="0" w:space="0" w:color="auto"/>
        <w:bottom w:val="none" w:sz="0" w:space="0" w:color="auto"/>
        <w:right w:val="none" w:sz="0" w:space="0" w:color="auto"/>
      </w:divBdr>
    </w:div>
    <w:div w:id="1074203142">
      <w:bodyDiv w:val="1"/>
      <w:marLeft w:val="0"/>
      <w:marRight w:val="0"/>
      <w:marTop w:val="0"/>
      <w:marBottom w:val="0"/>
      <w:divBdr>
        <w:top w:val="none" w:sz="0" w:space="0" w:color="auto"/>
        <w:left w:val="none" w:sz="0" w:space="0" w:color="auto"/>
        <w:bottom w:val="none" w:sz="0" w:space="0" w:color="auto"/>
        <w:right w:val="none" w:sz="0" w:space="0" w:color="auto"/>
      </w:divBdr>
    </w:div>
    <w:div w:id="1854031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image" Target="media/image2.jpeg" Id="rId13" /><Relationship Type="http://schemas.openxmlformats.org/officeDocument/2006/relationships/image" Target="media/image5.jpeg" Id="rId18" /><Relationship Type="http://schemas.openxmlformats.org/officeDocument/2006/relationships/customXml" Target="../customXml/item3.xml" Id="rId26" /><Relationship Type="http://schemas.openxmlformats.org/officeDocument/2006/relationships/styles" Target="styles.xml" Id="rId3" /><Relationship Type="http://schemas.openxmlformats.org/officeDocument/2006/relationships/header" Target="header3.xml" Id="rId21" /><Relationship Type="http://schemas.openxmlformats.org/officeDocument/2006/relationships/endnotes" Target="endnotes.xml" Id="rId7" /><Relationship Type="http://schemas.openxmlformats.org/officeDocument/2006/relationships/hyperlink" Target="https://www.england.nhs.uk/mental-health/dementia/" TargetMode="External" Id="rId12" /><Relationship Type="http://schemas.openxmlformats.org/officeDocument/2006/relationships/footer" Target="footer1.xml" Id="rId17" /><Relationship Type="http://schemas.openxmlformats.org/officeDocument/2006/relationships/customXml" Target="../customXml/item2.xml" Id="rId25" /><Relationship Type="http://schemas.openxmlformats.org/officeDocument/2006/relationships/numbering" Target="numbering.xml" Id="rId2" /><Relationship Type="http://schemas.openxmlformats.org/officeDocument/2006/relationships/header" Target="header2.xml" Id="rId16" /><Relationship Type="http://schemas.openxmlformats.org/officeDocument/2006/relationships/image" Target="media/image7.jpeg"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www.worc.ac.uk/about/academic-schools/school-of-allied-health-and-community/allied-health-research/association-for-dementia-studies/ads-consultancy/the-kings-fund-environmental-assessment-tools/" TargetMode="External" Id="rId11" /><Relationship Type="http://schemas.openxmlformats.org/officeDocument/2006/relationships/theme" Target="theme/theme1.xml" Id="rId24" /><Relationship Type="http://schemas.openxmlformats.org/officeDocument/2006/relationships/webSettings" Target="webSettings.xml" Id="rId5" /><Relationship Type="http://schemas.openxmlformats.org/officeDocument/2006/relationships/image" Target="media/image4.jpeg" Id="rId15" /><Relationship Type="http://schemas.openxmlformats.org/officeDocument/2006/relationships/fontTable" Target="fontTable.xml" Id="rId23" /><Relationship Type="http://schemas.openxmlformats.org/officeDocument/2006/relationships/hyperlink" Target="https://firebasestorage.googleapis.com/v0/b/johns-campaign-site.appspot.com/o/docs%2Fexternal%2Fdementia-friendly-hospital-charter-2020.pdf?alt=media" TargetMode="External" Id="rId10" /><Relationship Type="http://schemas.openxmlformats.org/officeDocument/2006/relationships/image" Target="media/image6.jpeg" Id="rId19" /><Relationship Type="http://schemas.openxmlformats.org/officeDocument/2006/relationships/settings" Target="settings.xml" Id="rId4" /><Relationship Type="http://schemas.openxmlformats.org/officeDocument/2006/relationships/hyperlink" Target="https://www.england.nhs.uk/wp-content/uploads/2021/05/HBN_08-02-1.pdf" TargetMode="External" Id="rId9" /><Relationship Type="http://schemas.openxmlformats.org/officeDocument/2006/relationships/image" Target="media/image3.jpeg" Id="rId14" /><Relationship Type="http://schemas.openxmlformats.org/officeDocument/2006/relationships/footer" Target="footer2.xml" Id="rId22" /><Relationship Type="http://schemas.openxmlformats.org/officeDocument/2006/relationships/customXml" Target="../customXml/item4.xml" Id="rId27"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jenny.warner\AppData\Roaming\microsoft\templates\NHS%20Improvement%20Report%20Template.dotx" TargetMode="External"/></Relationships>
</file>

<file path=word/theme/theme1.xml><?xml version="1.0" encoding="utf-8"?>
<a:theme xmlns:a="http://schemas.openxmlformats.org/drawingml/2006/main" name="Office Theme">
  <a:themeElements>
    <a:clrScheme name="NHS Improvement">
      <a:dk1>
        <a:srgbClr val="231F20"/>
      </a:dk1>
      <a:lt1>
        <a:sysClr val="window" lastClr="FFFFFF"/>
      </a:lt1>
      <a:dk2>
        <a:srgbClr val="231F20"/>
      </a:dk2>
      <a:lt2>
        <a:srgbClr val="FFFFFF"/>
      </a:lt2>
      <a:accent1>
        <a:srgbClr val="005EB8"/>
      </a:accent1>
      <a:accent2>
        <a:srgbClr val="00A9CE"/>
      </a:accent2>
      <a:accent3>
        <a:srgbClr val="768692"/>
      </a:accent3>
      <a:accent4>
        <a:srgbClr val="CCEEF5"/>
      </a:accent4>
      <a:accent5>
        <a:srgbClr val="CCDFF1"/>
      </a:accent5>
      <a:accent6>
        <a:srgbClr val="003087"/>
      </a:accent6>
      <a:hlink>
        <a:srgbClr val="0070C0"/>
      </a:hlink>
      <a:folHlink>
        <a:srgbClr val="7030A0"/>
      </a:folHlink>
    </a:clrScheme>
    <a:fontScheme name="Expert Office Document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EC4F6D73-FAAD-4AD2-A95A-B289E5E2B408}">
  <ds:schemaRefs>
    <ds:schemaRef ds:uri="http://schemas.openxmlformats.org/officeDocument/2006/bibliography"/>
  </ds:schemaRefs>
</ds:datastoreItem>
</file>

<file path=customXml/itemProps2.xml><?xml version="1.0" encoding="utf-8"?>
<ds:datastoreItem xmlns:ds="http://schemas.openxmlformats.org/officeDocument/2006/customXml" ds:itemID="{6F84EDBC-8FD2-4202-B58B-1E9B805EF2F0}"/>
</file>

<file path=customXml/itemProps3.xml><?xml version="1.0" encoding="utf-8"?>
<ds:datastoreItem xmlns:ds="http://schemas.openxmlformats.org/officeDocument/2006/customXml" ds:itemID="{590DE7FD-6786-4ACA-A46D-6191EB441137}"/>
</file>

<file path=customXml/itemProps4.xml><?xml version="1.0" encoding="utf-8"?>
<ds:datastoreItem xmlns:ds="http://schemas.openxmlformats.org/officeDocument/2006/customXml" ds:itemID="{2EA5C0B9-9FEE-4866-8D0E-F3539990C7C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NHS Improvement Report Template</ap:Template>
  <ap:Application>Microsoft Word for the web</ap:Application>
  <ap:DocSecurity>0</ap:DocSecurity>
  <ap:ScaleCrop>false</ap:ScaleCrop>
  <ap:Company>NHS Improvement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 Warner</dc:creator>
  <cp:lastModifiedBy>MORRIS, Hayley (NHS ENGLAND)</cp:lastModifiedBy>
  <cp:revision>3</cp:revision>
  <cp:lastPrinted>2019-06-25T10:44:00Z</cp:lastPrinted>
  <dcterms:created xsi:type="dcterms:W3CDTF">2025-07-10T08:32:00Z</dcterms:created>
  <dcterms:modified xsi:type="dcterms:W3CDTF">2025-07-10T14:30:22Z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